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345C">
      <w:pPr>
        <w:tabs>
          <w:tab w:val="left" w:pos="2713"/>
        </w:tabs>
        <w:spacing w:before="101" w:line="225" w:lineRule="auto"/>
        <w:outlineLvl w:val="0"/>
        <w:rPr>
          <w:rFonts w:ascii="宋体" w:hAnsi="宋体" w:eastAsia="宋体" w:cs="宋体"/>
          <w:spacing w:val="4"/>
          <w:sz w:val="31"/>
          <w:szCs w:val="31"/>
          <w:lang w:eastAsia="zh-CN"/>
        </w:rPr>
      </w:pPr>
      <w:r>
        <w:rPr>
          <w:rFonts w:ascii="宋体" w:hAnsi="宋体" w:eastAsia="宋体" w:cs="宋体"/>
          <w:spacing w:val="4"/>
          <w:sz w:val="31"/>
          <w:szCs w:val="31"/>
          <w:lang w:eastAsia="zh-CN"/>
        </w:rPr>
        <w:t>资格要求：</w:t>
      </w:r>
    </w:p>
    <w:p w14:paraId="6004EE4C">
      <w:pPr>
        <w:pStyle w:val="4"/>
        <w:spacing w:line="275" w:lineRule="auto"/>
      </w:pPr>
    </w:p>
    <w:p w14:paraId="71152A4F">
      <w:pPr>
        <w:spacing w:line="560" w:lineRule="exact"/>
        <w:ind w:firstLine="640"/>
        <w:rPr>
          <w:rStyle w:val="8"/>
          <w:rFonts w:ascii="黑体" w:hAnsi="黑体" w:cs="黑体"/>
          <w:color w:val="000000" w:themeColor="text1"/>
          <w:sz w:val="32"/>
          <w:szCs w:val="32"/>
          <w:highlight w:val="none"/>
          <w14:textFill>
            <w14:solidFill>
              <w14:schemeClr w14:val="tx1"/>
            </w14:solidFill>
          </w14:textFill>
        </w:rPr>
      </w:pPr>
      <w:r>
        <w:rPr>
          <w:rStyle w:val="8"/>
          <w:rFonts w:hint="eastAsia" w:ascii="黑体" w:hAnsi="黑体" w:cs="黑体"/>
          <w:color w:val="000000" w:themeColor="text1"/>
          <w:sz w:val="32"/>
          <w:szCs w:val="32"/>
          <w:highlight w:val="none"/>
          <w14:textFill>
            <w14:solidFill>
              <w14:schemeClr w14:val="tx1"/>
            </w14:solidFill>
          </w14:textFill>
        </w:rPr>
        <w:t>一、符合中华人民共和国政府采购法二十二条规定：</w:t>
      </w:r>
    </w:p>
    <w:p w14:paraId="7DEDD001">
      <w:pPr>
        <w:spacing w:line="560" w:lineRule="exact"/>
        <w:ind w:firstLine="640"/>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 xml:space="preserve">（一）具有独立承担民事责任的能力：提供法人或其他组织的营业执照等证明文件或自然人身份证明； </w:t>
      </w:r>
    </w:p>
    <w:p w14:paraId="155A7F7F">
      <w:pPr>
        <w:spacing w:line="560" w:lineRule="exact"/>
        <w:ind w:firstLine="640"/>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（二）具有良好的商业信誉和健全的财务会计制度：</w:t>
      </w:r>
    </w:p>
    <w:p w14:paraId="76CA7A0A">
      <w:pPr>
        <w:spacing w:line="560" w:lineRule="exact"/>
        <w:ind w:firstLine="640"/>
        <w:rPr>
          <w:rFonts w:hint="eastAsia" w:ascii="FangSong_GB2312" w:hAnsi="FangSong_GB2312" w:eastAsia="FangSong_GB2312" w:cs="FangSong_GB2312"/>
          <w:color w:val="000000" w:themeColor="text1"/>
          <w:sz w:val="32"/>
          <w:szCs w:val="32"/>
          <w:highlight w:val="none"/>
          <w:lang w:eastAsia="zh-CN"/>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具体要求：</w:t>
      </w:r>
      <w:r>
        <w:rPr>
          <w:rFonts w:hint="eastAsia" w:ascii="FangSong_GB2312" w:hAnsi="FangSong_GB2312" w:cs="FangSong_GB2312"/>
          <w:color w:val="000000" w:themeColor="text1"/>
          <w:sz w:val="32"/>
          <w:szCs w:val="32"/>
          <w:highlight w:val="none"/>
          <w14:textFill>
            <w14:solidFill>
              <w14:schemeClr w14:val="tx1"/>
            </w14:solidFill>
          </w14:textFill>
        </w:rPr>
        <w:t>提</w:t>
      </w:r>
      <w:r>
        <w:rPr>
          <w:color w:val="000000" w:themeColor="text1"/>
          <w:sz w:val="32"/>
          <w:szCs w:val="32"/>
          <w:highlight w:val="none"/>
          <w14:textFill>
            <w14:solidFill>
              <w14:schemeClr w14:val="tx1"/>
            </w14:solidFill>
          </w14:textFill>
        </w:rPr>
        <w:t>供202</w:t>
      </w:r>
      <w:r>
        <w:rPr>
          <w:rFonts w:hint="eastAsia"/>
          <w:color w:val="000000" w:themeColor="text1"/>
          <w:sz w:val="32"/>
          <w:szCs w:val="32"/>
          <w:highlight w:val="none"/>
          <w:lang w:val="en-US" w:eastAsia="zh-CN"/>
          <w14:textFill>
            <w14:solidFill>
              <w14:schemeClr w14:val="tx1"/>
            </w14:solidFill>
          </w14:textFill>
        </w:rPr>
        <w:t>3年</w:t>
      </w:r>
      <w:r>
        <w:rPr>
          <w:color w:val="000000" w:themeColor="text1"/>
          <w:sz w:val="32"/>
          <w:szCs w:val="32"/>
          <w:highlight w:val="none"/>
          <w14:textFill>
            <w14:solidFill>
              <w14:schemeClr w14:val="tx1"/>
            </w14:solidFill>
          </w14:textFill>
        </w:rPr>
        <w:t>或202</w:t>
      </w:r>
      <w:r>
        <w:rPr>
          <w:rFonts w:hint="eastAsia"/>
          <w:color w:val="000000" w:themeColor="text1"/>
          <w:sz w:val="32"/>
          <w:szCs w:val="32"/>
          <w:highlight w:val="none"/>
          <w:lang w:val="en-US" w:eastAsia="zh-CN"/>
          <w14:textFill>
            <w14:solidFill>
              <w14:schemeClr w14:val="tx1"/>
            </w14:solidFill>
          </w14:textFill>
        </w:rPr>
        <w:t>4</w:t>
      </w:r>
      <w:r>
        <w:rPr>
          <w:rFonts w:hint="eastAsia" w:ascii="FangSong_GB2312" w:hAnsi="FangSong_GB2312" w:cs="FangSong_GB2312"/>
          <w:color w:val="000000" w:themeColor="text1"/>
          <w:sz w:val="32"/>
          <w:szCs w:val="32"/>
          <w:highlight w:val="none"/>
          <w14:textFill>
            <w14:solidFill>
              <w14:schemeClr w14:val="tx1"/>
            </w14:solidFill>
          </w14:textFill>
        </w:rPr>
        <w:t>年</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年</w:t>
      </w:r>
      <w:r>
        <w:rPr>
          <w:rFonts w:hint="eastAsia" w:ascii="FangSong_GB2312" w:hAnsi="FangSong_GB2312" w:cs="FangSong_GB2312"/>
          <w:color w:val="000000" w:themeColor="text1"/>
          <w:sz w:val="32"/>
          <w:szCs w:val="32"/>
          <w:highlight w:val="none"/>
          <w14:textFill>
            <w14:solidFill>
              <w14:schemeClr w14:val="tx1"/>
            </w14:solidFill>
          </w14:textFill>
        </w:rPr>
        <w:t>度经审计的财务报告复印件加盖供应商公章或提供202</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5</w:t>
      </w:r>
      <w:r>
        <w:rPr>
          <w:rFonts w:hint="eastAsia" w:ascii="FangSong_GB2312" w:hAnsi="FangSong_GB2312" w:cs="FangSong_GB2312"/>
          <w:color w:val="000000" w:themeColor="text1"/>
          <w:sz w:val="32"/>
          <w:szCs w:val="32"/>
          <w:highlight w:val="none"/>
          <w14:textFill>
            <w14:solidFill>
              <w14:schemeClr w14:val="tx1"/>
            </w14:solidFill>
          </w14:textFill>
        </w:rPr>
        <w:t>年</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1</w:t>
      </w:r>
      <w:r>
        <w:rPr>
          <w:rFonts w:hint="eastAsia" w:ascii="FangSong_GB2312" w:hAnsi="FangSong_GB2312" w:cs="FangSong_GB2312"/>
          <w:color w:val="000000" w:themeColor="text1"/>
          <w:sz w:val="32"/>
          <w:szCs w:val="32"/>
          <w:highlight w:val="none"/>
          <w14:textFill>
            <w14:solidFill>
              <w14:schemeClr w14:val="tx1"/>
            </w14:solidFill>
          </w14:textFill>
        </w:rPr>
        <w:t>月</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1日</w:t>
      </w:r>
      <w:r>
        <w:rPr>
          <w:rFonts w:hint="eastAsia" w:ascii="FangSong_GB2312" w:hAnsi="FangSong_GB2312" w:cs="FangSong_GB2312"/>
          <w:color w:val="000000" w:themeColor="text1"/>
          <w:sz w:val="32"/>
          <w:szCs w:val="32"/>
          <w:highlight w:val="none"/>
          <w14:textFill>
            <w14:solidFill>
              <w14:schemeClr w14:val="tx1"/>
            </w14:solidFill>
          </w14:textFill>
        </w:rPr>
        <w:t>至今基本开户银行出具的</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有效</w:t>
      </w:r>
      <w:r>
        <w:rPr>
          <w:rFonts w:hint="eastAsia" w:ascii="FangSong_GB2312" w:hAnsi="FangSong_GB2312" w:cs="FangSong_GB2312"/>
          <w:color w:val="000000" w:themeColor="text1"/>
          <w:sz w:val="32"/>
          <w:szCs w:val="32"/>
          <w:highlight w:val="none"/>
          <w14:textFill>
            <w14:solidFill>
              <w14:schemeClr w14:val="tx1"/>
            </w14:solidFill>
          </w14:textFill>
        </w:rPr>
        <w:t>资信证明，部分其他组织和自然人，没有经审计的财务报告，可以提供202</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5</w:t>
      </w:r>
      <w:r>
        <w:rPr>
          <w:rFonts w:hint="eastAsia" w:ascii="FangSong_GB2312" w:hAnsi="FangSong_GB2312" w:cs="FangSong_GB2312"/>
          <w:color w:val="000000" w:themeColor="text1"/>
          <w:sz w:val="32"/>
          <w:szCs w:val="32"/>
          <w:highlight w:val="none"/>
          <w14:textFill>
            <w14:solidFill>
              <w14:schemeClr w14:val="tx1"/>
            </w14:solidFill>
          </w14:textFill>
        </w:rPr>
        <w:t>年</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1</w:t>
      </w:r>
      <w:r>
        <w:rPr>
          <w:rFonts w:hint="eastAsia" w:ascii="FangSong_GB2312" w:hAnsi="FangSong_GB2312" w:cs="FangSong_GB2312"/>
          <w:color w:val="000000" w:themeColor="text1"/>
          <w:sz w:val="32"/>
          <w:szCs w:val="32"/>
          <w:highlight w:val="none"/>
          <w14:textFill>
            <w14:solidFill>
              <w14:schemeClr w14:val="tx1"/>
            </w14:solidFill>
          </w14:textFill>
        </w:rPr>
        <w:t>月</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1日</w:t>
      </w:r>
      <w:r>
        <w:rPr>
          <w:rFonts w:hint="eastAsia" w:ascii="FangSong_GB2312" w:hAnsi="FangSong_GB2312" w:cs="FangSong_GB2312"/>
          <w:color w:val="000000" w:themeColor="text1"/>
          <w:sz w:val="32"/>
          <w:szCs w:val="32"/>
          <w:highlight w:val="none"/>
          <w14:textFill>
            <w14:solidFill>
              <w14:schemeClr w14:val="tx1"/>
            </w14:solidFill>
          </w14:textFill>
        </w:rPr>
        <w:t>至今基本开户银行出具的</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有效</w:t>
      </w:r>
      <w:r>
        <w:rPr>
          <w:rFonts w:hint="eastAsia" w:ascii="FangSong_GB2312" w:hAnsi="FangSong_GB2312" w:cs="FangSong_GB2312"/>
          <w:color w:val="000000" w:themeColor="text1"/>
          <w:sz w:val="32"/>
          <w:szCs w:val="32"/>
          <w:highlight w:val="none"/>
          <w14:textFill>
            <w14:solidFill>
              <w14:schemeClr w14:val="tx1"/>
            </w14:solidFill>
          </w14:textFill>
        </w:rPr>
        <w:t>资信证明；</w:t>
      </w:r>
      <w:r>
        <w:rPr>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若是提供资信证明的还须</w:t>
      </w:r>
      <w:bookmarkStart w:id="8" w:name="_GoBack"/>
      <w:bookmarkEnd w:id="8"/>
      <w:r>
        <w:rPr>
          <w:rFonts w:hint="eastAsia" w:ascii="FangSong_GB2312" w:hAnsi="FangSong_GB2312" w:cs="FangSong_GB2312"/>
          <w:color w:val="000000" w:themeColor="text1"/>
          <w:sz w:val="32"/>
          <w:szCs w:val="32"/>
          <w:highlight w:val="none"/>
          <w:lang w:val="en-US" w:eastAsia="zh-CN"/>
          <w14:textFill>
            <w14:solidFill>
              <w14:schemeClr w14:val="tx1"/>
            </w14:solidFill>
          </w14:textFill>
        </w:rPr>
        <w:t>提供基本开户行信息的复印件或扫描件</w:t>
      </w:r>
      <w:r>
        <w:rPr>
          <w:rFonts w:hint="eastAsia" w:ascii="FangSong_GB2312" w:hAnsi="FangSong_GB2312" w:cs="FangSong_GB2312"/>
          <w:color w:val="000000" w:themeColor="text1"/>
          <w:sz w:val="32"/>
          <w:szCs w:val="32"/>
          <w:highlight w:val="none"/>
          <w:lang w:eastAsia="zh-CN"/>
          <w14:textFill>
            <w14:solidFill>
              <w14:schemeClr w14:val="tx1"/>
            </w14:solidFill>
          </w14:textFill>
        </w:rPr>
        <w:t>）。</w:t>
      </w:r>
    </w:p>
    <w:p w14:paraId="17E7BB88">
      <w:pPr>
        <w:spacing w:line="560" w:lineRule="exact"/>
        <w:ind w:firstLine="640"/>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（三）具有履行合同所必需的设备和专业技术能力：</w:t>
      </w:r>
    </w:p>
    <w:p w14:paraId="6E9EEC51">
      <w:pPr>
        <w:spacing w:line="560" w:lineRule="exact"/>
        <w:ind w:firstLine="640"/>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具体要求：供应商自行承诺具有履行合同所必需的设备和专业技术能力（提供承诺函格式自拟）；</w:t>
      </w:r>
    </w:p>
    <w:p w14:paraId="4DDB1DD9">
      <w:pPr>
        <w:spacing w:line="560" w:lineRule="exact"/>
        <w:ind w:firstLine="640"/>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（四）具有依法缴纳税收和社会保障资金的良好记录：</w:t>
      </w:r>
    </w:p>
    <w:p w14:paraId="784587B7">
      <w:pPr>
        <w:spacing w:line="560" w:lineRule="exact"/>
        <w:ind w:firstLine="640"/>
        <w:rPr>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具体要求：提</w:t>
      </w:r>
      <w:r>
        <w:rPr>
          <w:rStyle w:val="9"/>
          <w:color w:val="000000" w:themeColor="text1"/>
          <w:sz w:val="32"/>
          <w:szCs w:val="32"/>
          <w:highlight w:val="none"/>
          <w14:textFill>
            <w14:solidFill>
              <w14:schemeClr w14:val="tx1"/>
            </w14:solidFill>
          </w14:textFill>
        </w:rPr>
        <w:t>供202</w:t>
      </w:r>
      <w:r>
        <w:rPr>
          <w:rStyle w:val="9"/>
          <w:rFonts w:hint="eastAsia"/>
          <w:color w:val="000000" w:themeColor="text1"/>
          <w:sz w:val="32"/>
          <w:szCs w:val="32"/>
          <w:highlight w:val="none"/>
          <w:lang w:val="en-US" w:eastAsia="zh-CN"/>
          <w14:textFill>
            <w14:solidFill>
              <w14:schemeClr w14:val="tx1"/>
            </w14:solidFill>
          </w14:textFill>
        </w:rPr>
        <w:t>5</w:t>
      </w:r>
      <w:r>
        <w:rPr>
          <w:rStyle w:val="9"/>
          <w:color w:val="000000" w:themeColor="text1"/>
          <w:sz w:val="32"/>
          <w:szCs w:val="32"/>
          <w:highlight w:val="none"/>
          <w14:textFill>
            <w14:solidFill>
              <w14:schemeClr w14:val="tx1"/>
            </w14:solidFill>
          </w14:textFill>
        </w:rPr>
        <w:t>年</w:t>
      </w:r>
      <w:r>
        <w:rPr>
          <w:rStyle w:val="9"/>
          <w:rFonts w:hint="eastAsia"/>
          <w:color w:val="000000" w:themeColor="text1"/>
          <w:sz w:val="32"/>
          <w:szCs w:val="32"/>
          <w:highlight w:val="none"/>
          <w:lang w:val="en-US" w:eastAsia="zh-CN"/>
          <w14:textFill>
            <w14:solidFill>
              <w14:schemeClr w14:val="tx1"/>
            </w14:solidFill>
          </w14:textFill>
        </w:rPr>
        <w:t>1</w:t>
      </w:r>
      <w:r>
        <w:rPr>
          <w:rStyle w:val="9"/>
          <w:rFonts w:hint="eastAsia" w:ascii="FangSong_GB2312" w:hAnsi="FangSong_GB2312" w:cs="FangSong_GB2312"/>
          <w:color w:val="000000" w:themeColor="text1"/>
          <w:sz w:val="32"/>
          <w:szCs w:val="32"/>
          <w:highlight w:val="none"/>
          <w14:textFill>
            <w14:solidFill>
              <w14:schemeClr w14:val="tx1"/>
            </w14:solidFill>
          </w14:textFill>
        </w:rPr>
        <w:t>月（含）至响应文件提交截止时间止任意</w:t>
      </w:r>
      <w:r>
        <w:rPr>
          <w:rStyle w:val="9"/>
          <w:rFonts w:hint="eastAsia" w:ascii="FangSong_GB2312" w:hAnsi="FangSong_GB2312" w:cs="FangSong_GB2312"/>
          <w:color w:val="000000" w:themeColor="text1"/>
          <w:sz w:val="32"/>
          <w:szCs w:val="32"/>
          <w:highlight w:val="none"/>
          <w:lang w:val="en-US" w:eastAsia="zh-CN"/>
          <w14:textFill>
            <w14:solidFill>
              <w14:schemeClr w14:val="tx1"/>
            </w14:solidFill>
          </w14:textFill>
        </w:rPr>
        <w:t>一</w:t>
      </w:r>
      <w:r>
        <w:rPr>
          <w:rStyle w:val="9"/>
          <w:rFonts w:hint="eastAsia" w:ascii="FangSong_GB2312" w:hAnsi="FangSong_GB2312" w:cs="FangSong_GB2312"/>
          <w:color w:val="000000" w:themeColor="text1"/>
          <w:sz w:val="32"/>
          <w:szCs w:val="32"/>
          <w:highlight w:val="none"/>
          <w14:textFill>
            <w14:solidFill>
              <w14:schemeClr w14:val="tx1"/>
            </w14:solidFill>
          </w14:textFill>
        </w:rPr>
        <w:t>个月缴纳税收和社会保障资金的证明材料复印件加盖供应商公章（依法免税或不需要缴纳社保资金的供应商须提供相应证明文件复印件加盖供应商公章）；</w:t>
      </w:r>
    </w:p>
    <w:p w14:paraId="242253DC">
      <w:pPr>
        <w:spacing w:line="560" w:lineRule="exact"/>
        <w:ind w:firstLine="640"/>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（五）参加本次政府采购活动前三年内，在经营活动中没有违法违规记录：</w:t>
      </w:r>
    </w:p>
    <w:p w14:paraId="6053FA62">
      <w:pPr>
        <w:spacing w:line="560" w:lineRule="exact"/>
        <w:ind w:firstLine="640"/>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提供参加政府采购活动</w:t>
      </w:r>
      <w:r>
        <w:rPr>
          <w:rStyle w:val="9"/>
          <w:color w:val="000000" w:themeColor="text1"/>
          <w:sz w:val="32"/>
          <w:szCs w:val="32"/>
          <w:highlight w:val="none"/>
          <w14:textFill>
            <w14:solidFill>
              <w14:schemeClr w14:val="tx1"/>
            </w14:solidFill>
          </w14:textFill>
        </w:rPr>
        <w:t>前3</w:t>
      </w:r>
      <w:r>
        <w:rPr>
          <w:rStyle w:val="9"/>
          <w:rFonts w:hint="eastAsia" w:ascii="FangSong_GB2312" w:hAnsi="FangSong_GB2312" w:cs="FangSong_GB2312"/>
          <w:color w:val="000000" w:themeColor="text1"/>
          <w:sz w:val="32"/>
          <w:szCs w:val="32"/>
          <w:highlight w:val="none"/>
          <w14:textFill>
            <w14:solidFill>
              <w14:schemeClr w14:val="tx1"/>
            </w14:solidFill>
          </w14:textFill>
        </w:rPr>
        <w:t>年内在经营活动中没有重大违法记录的书面声明；</w:t>
      </w:r>
    </w:p>
    <w:p w14:paraId="46ED2CD5">
      <w:pPr>
        <w:spacing w:line="560" w:lineRule="exact"/>
        <w:ind w:left="420" w:leftChars="200" w:firstLine="0" w:firstLineChars="0"/>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（六）法律、行政法规规定的其他条件：</w:t>
      </w:r>
    </w:p>
    <w:p w14:paraId="51554F67">
      <w:pPr>
        <w:spacing w:line="560" w:lineRule="exact"/>
        <w:ind w:firstLine="640"/>
        <w:jc w:val="both"/>
        <w:textAlignment w:val="baseline"/>
        <w:rPr>
          <w:rStyle w:val="9"/>
          <w:rFonts w:hint="eastAsia"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cs="FangSong_GB2312"/>
          <w:color w:val="000000" w:themeColor="text1"/>
          <w:sz w:val="32"/>
          <w:szCs w:val="32"/>
          <w:highlight w:val="none"/>
          <w:lang w:val="en-US" w:eastAsia="zh-CN"/>
          <w14:textFill>
            <w14:solidFill>
              <w14:schemeClr w14:val="tx1"/>
            </w14:solidFill>
          </w14:textFill>
        </w:rPr>
        <w:t>1</w:t>
      </w: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cs="FangSong_GB2312"/>
          <w:color w:val="000000" w:themeColor="text1"/>
          <w:sz w:val="32"/>
          <w:szCs w:val="32"/>
          <w:highlight w:val="none"/>
          <w14:textFill>
            <w14:solidFill>
              <w14:schemeClr w14:val="tx1"/>
            </w14:solidFill>
          </w14:textFill>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7D70BCC">
      <w:pPr>
        <w:spacing w:line="560" w:lineRule="exact"/>
        <w:ind w:firstLine="640"/>
        <w:jc w:val="both"/>
        <w:textAlignment w:val="baseline"/>
        <w:rPr>
          <w:rStyle w:val="9"/>
          <w:rFonts w:hint="eastAsia" w:ascii="FangSong_GB2312" w:hAnsi="FangSong_GB2312" w:eastAsia="宋体" w:cs="FangSong_GB2312"/>
          <w:color w:val="000000" w:themeColor="text1"/>
          <w:sz w:val="32"/>
          <w:szCs w:val="32"/>
          <w:highlight w:val="none"/>
          <w:lang w:eastAsia="zh-CN"/>
          <w14:textFill>
            <w14:solidFill>
              <w14:schemeClr w14:val="tx1"/>
            </w14:solidFill>
          </w14:textFill>
        </w:rPr>
      </w:pP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cs="FangSong_GB2312"/>
          <w:color w:val="000000" w:themeColor="text1"/>
          <w:sz w:val="32"/>
          <w:szCs w:val="32"/>
          <w:highlight w:val="none"/>
          <w:lang w:val="en-US" w:eastAsia="zh-CN"/>
          <w14:textFill>
            <w14:solidFill>
              <w14:schemeClr w14:val="tx1"/>
            </w14:solidFill>
          </w14:textFill>
        </w:rPr>
        <w:t>2</w:t>
      </w: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eastAsia="宋体" w:cs="FangSong_GB2312"/>
          <w:color w:val="000000" w:themeColor="text1"/>
          <w:sz w:val="32"/>
          <w:szCs w:val="32"/>
          <w:highlight w:val="none"/>
          <w14:textFill>
            <w14:solidFill>
              <w14:schemeClr w14:val="tx1"/>
            </w14:solidFill>
          </w14:textFill>
        </w:rPr>
        <w:t>根据《省发展改革委 省法院 省公共资源交易中心关于推进全省公共资源交易领域对法院失信被执行人实施信用联合惩戒的通知》黔发改财金【2020】421 号文件要求，交易系统会自行对失信供应商实施信用联合惩戒。</w:t>
      </w:r>
    </w:p>
    <w:p w14:paraId="2AA28352">
      <w:pPr>
        <w:numPr>
          <w:ilvl w:val="0"/>
          <w:numId w:val="1"/>
        </w:numPr>
        <w:spacing w:line="560" w:lineRule="exact"/>
        <w:ind w:firstLine="640"/>
        <w:rPr>
          <w:rStyle w:val="8"/>
          <w:rFonts w:ascii="黑体" w:hAnsi="黑体" w:cs="黑体"/>
          <w:color w:val="000000" w:themeColor="text1"/>
          <w:sz w:val="32"/>
          <w:szCs w:val="32"/>
          <w:highlight w:val="none"/>
          <w14:textFill>
            <w14:solidFill>
              <w14:schemeClr w14:val="tx1"/>
            </w14:solidFill>
          </w14:textFill>
        </w:rPr>
      </w:pPr>
      <w:r>
        <w:rPr>
          <w:rStyle w:val="8"/>
          <w:rFonts w:hint="eastAsia" w:ascii="黑体" w:hAnsi="黑体" w:cs="黑体"/>
          <w:color w:val="000000" w:themeColor="text1"/>
          <w:sz w:val="32"/>
          <w:szCs w:val="32"/>
          <w:highlight w:val="none"/>
          <w14:textFill>
            <w14:solidFill>
              <w14:schemeClr w14:val="tx1"/>
            </w14:solidFill>
          </w14:textFill>
        </w:rPr>
        <w:t>本项目所需特殊行业资质或要求：</w:t>
      </w:r>
    </w:p>
    <w:p w14:paraId="19D3D40E">
      <w:pPr>
        <w:spacing w:line="560" w:lineRule="exact"/>
        <w:ind w:firstLine="640"/>
        <w:jc w:val="both"/>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1、供应商须具备有效的会计师事务所执业证书</w:t>
      </w: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cs="FangSong_GB2312"/>
          <w:color w:val="000000" w:themeColor="text1"/>
          <w:sz w:val="32"/>
          <w:szCs w:val="32"/>
          <w:highlight w:val="none"/>
          <w:lang w:val="en-US" w:eastAsia="zh-CN"/>
          <w14:textFill>
            <w14:solidFill>
              <w14:schemeClr w14:val="tx1"/>
            </w14:solidFill>
          </w14:textFill>
        </w:rPr>
        <w:t>提供复印件或扫描件加盖公章</w:t>
      </w: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cs="FangSong_GB2312"/>
          <w:color w:val="000000" w:themeColor="text1"/>
          <w:sz w:val="32"/>
          <w:szCs w:val="32"/>
          <w:highlight w:val="none"/>
          <w14:textFill>
            <w14:solidFill>
              <w14:schemeClr w14:val="tx1"/>
            </w14:solidFill>
          </w14:textFill>
        </w:rPr>
        <w:t>；</w:t>
      </w:r>
    </w:p>
    <w:p w14:paraId="4A468E7B">
      <w:pPr>
        <w:spacing w:line="560" w:lineRule="exact"/>
        <w:ind w:firstLine="640"/>
        <w:jc w:val="both"/>
        <w:textAlignment w:val="baseline"/>
        <w:rPr>
          <w:rStyle w:val="9"/>
          <w:rFonts w:ascii="FangSong_GB2312" w:hAnsi="FangSong_GB2312" w:cs="FangSong_GB2312"/>
          <w:color w:val="000000" w:themeColor="text1"/>
          <w:sz w:val="32"/>
          <w:szCs w:val="32"/>
          <w:highlight w:val="none"/>
          <w14:textFill>
            <w14:solidFill>
              <w14:schemeClr w14:val="tx1"/>
            </w14:solidFill>
          </w14:textFill>
        </w:rPr>
      </w:pPr>
      <w:r>
        <w:rPr>
          <w:rStyle w:val="9"/>
          <w:rFonts w:hint="eastAsia" w:ascii="FangSong_GB2312" w:hAnsi="FangSong_GB2312" w:cs="FangSong_GB2312"/>
          <w:color w:val="000000" w:themeColor="text1"/>
          <w:sz w:val="32"/>
          <w:szCs w:val="32"/>
          <w:highlight w:val="none"/>
          <w14:textFill>
            <w14:solidFill>
              <w14:schemeClr w14:val="tx1"/>
            </w14:solidFill>
          </w14:textFill>
        </w:rPr>
        <w:t>2、供应商拟派项目负责人须具有国家注册会计师执业资格证书</w:t>
      </w: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cs="FangSong_GB2312"/>
          <w:color w:val="000000" w:themeColor="text1"/>
          <w:sz w:val="32"/>
          <w:szCs w:val="32"/>
          <w:highlight w:val="none"/>
          <w:lang w:val="en-US" w:eastAsia="zh-CN"/>
          <w14:textFill>
            <w14:solidFill>
              <w14:schemeClr w14:val="tx1"/>
            </w14:solidFill>
          </w14:textFill>
        </w:rPr>
        <w:t>提供复印件或扫描件加盖公章</w:t>
      </w:r>
      <w:r>
        <w:rPr>
          <w:rStyle w:val="9"/>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9"/>
          <w:rFonts w:hint="eastAsia" w:ascii="FangSong_GB2312" w:hAnsi="FangSong_GB2312" w:cs="FangSong_GB2312"/>
          <w:color w:val="000000" w:themeColor="text1"/>
          <w:sz w:val="32"/>
          <w:szCs w:val="32"/>
          <w:highlight w:val="none"/>
          <w14:textFill>
            <w14:solidFill>
              <w14:schemeClr w14:val="tx1"/>
            </w14:solidFill>
          </w14:textFill>
        </w:rPr>
        <w:t>。</w:t>
      </w:r>
    </w:p>
    <w:p w14:paraId="6720332D">
      <w:pPr>
        <w:spacing w:line="560" w:lineRule="exact"/>
        <w:ind w:left="420" w:leftChars="200" w:firstLine="0" w:firstLineChars="0"/>
        <w:textAlignment w:val="baseline"/>
        <w:rPr>
          <w:rStyle w:val="9"/>
          <w:rFonts w:ascii="黑体" w:hAnsi="黑体" w:eastAsia="黑体" w:cs="黑体"/>
          <w:color w:val="000000" w:themeColor="text1"/>
          <w:sz w:val="32"/>
          <w:szCs w:val="32"/>
          <w:highlight w:val="none"/>
          <w14:textFill>
            <w14:solidFill>
              <w14:schemeClr w14:val="tx1"/>
            </w14:solidFill>
          </w14:textFill>
        </w:rPr>
      </w:pPr>
      <w:r>
        <w:rPr>
          <w:rStyle w:val="9"/>
          <w:rFonts w:hint="eastAsia" w:ascii="黑体" w:hAnsi="黑体" w:eastAsia="黑体" w:cs="黑体"/>
          <w:color w:val="000000" w:themeColor="text1"/>
          <w:sz w:val="32"/>
          <w:szCs w:val="32"/>
          <w:highlight w:val="none"/>
          <w14:textFill>
            <w14:solidFill>
              <w14:schemeClr w14:val="tx1"/>
            </w14:solidFill>
          </w14:textFill>
        </w:rPr>
        <w:t>三、本项目</w:t>
      </w:r>
      <w:r>
        <w:rPr>
          <w:rStyle w:val="9"/>
          <w:rFonts w:hint="eastAsia" w:ascii="黑体" w:hAnsi="黑体" w:eastAsia="黑体" w:cs="黑体"/>
          <w:color w:val="000000" w:themeColor="text1"/>
          <w:sz w:val="32"/>
          <w:szCs w:val="32"/>
          <w:highlight w:val="none"/>
          <w:u w:val="single"/>
          <w14:textFill>
            <w14:solidFill>
              <w14:schemeClr w14:val="tx1"/>
            </w14:solidFill>
          </w14:textFill>
        </w:rPr>
        <w:t xml:space="preserve"> 不接受 </w:t>
      </w:r>
      <w:r>
        <w:rPr>
          <w:rStyle w:val="9"/>
          <w:rFonts w:hint="eastAsia" w:ascii="黑体" w:hAnsi="黑体" w:eastAsia="黑体" w:cs="黑体"/>
          <w:color w:val="000000" w:themeColor="text1"/>
          <w:sz w:val="32"/>
          <w:szCs w:val="32"/>
          <w:highlight w:val="none"/>
          <w14:textFill>
            <w14:solidFill>
              <w14:schemeClr w14:val="tx1"/>
            </w14:solidFill>
          </w14:textFill>
        </w:rPr>
        <w:t>联合体投标。</w:t>
      </w:r>
    </w:p>
    <w:p w14:paraId="5E299262">
      <w:pPr>
        <w:spacing w:line="560" w:lineRule="exact"/>
        <w:ind w:firstLine="640"/>
        <w:rPr>
          <w:rFonts w:ascii="FangSong_GB2312" w:hAnsi="FangSong_GB2312" w:cs="FangSong_GB2312"/>
          <w:color w:val="000000" w:themeColor="text1"/>
          <w:sz w:val="32"/>
          <w:szCs w:val="32"/>
          <w:highlight w:val="none"/>
          <w14:textFill>
            <w14:solidFill>
              <w14:schemeClr w14:val="tx1"/>
            </w14:solidFill>
          </w14:textFill>
        </w:rPr>
      </w:pPr>
      <w:r>
        <w:rPr>
          <w:rFonts w:hint="eastAsia" w:ascii="FangSong_GB2312" w:hAnsi="FangSong_GB2312" w:cs="FangSong_GB2312"/>
          <w:color w:val="000000" w:themeColor="text1"/>
          <w:sz w:val="32"/>
          <w:szCs w:val="32"/>
          <w:highlight w:val="none"/>
          <w14:textFill>
            <w14:solidFill>
              <w14:schemeClr w14:val="tx1"/>
            </w14:solidFill>
          </w14:textFill>
        </w:rPr>
        <w:br w:type="page"/>
      </w:r>
    </w:p>
    <w:p w14:paraId="34CFE295">
      <w:pPr>
        <w:tabs>
          <w:tab w:val="left" w:pos="2713"/>
        </w:tabs>
        <w:spacing w:before="101" w:line="225" w:lineRule="auto"/>
        <w:ind w:left="2913"/>
        <w:outlineLvl w:val="0"/>
        <w:rPr>
          <w:rFonts w:hint="eastAsia" w:ascii="宋体" w:hAnsi="宋体" w:eastAsia="宋体" w:cs="宋体"/>
          <w:spacing w:val="4"/>
          <w:sz w:val="31"/>
          <w:szCs w:val="31"/>
          <w:lang w:eastAsia="zh-CN"/>
        </w:rPr>
      </w:pPr>
    </w:p>
    <w:p w14:paraId="6DBBFDD0">
      <w:pPr>
        <w:spacing w:before="59" w:line="184" w:lineRule="auto"/>
        <w:ind w:left="3531"/>
        <w:rPr>
          <w:rFonts w:hint="eastAsia" w:ascii="宋体" w:hAnsi="宋体" w:eastAsia="宋体" w:cs="宋体"/>
          <w:spacing w:val="4"/>
          <w:sz w:val="31"/>
          <w:szCs w:val="31"/>
          <w:lang w:val="en-US" w:eastAsia="zh-CN"/>
        </w:rPr>
      </w:pPr>
      <w:r>
        <w:rPr>
          <w:rFonts w:hint="eastAsia" w:ascii="宋体" w:hAnsi="宋体" w:eastAsia="宋体" w:cs="宋体"/>
          <w:spacing w:val="4"/>
          <w:sz w:val="31"/>
          <w:szCs w:val="31"/>
          <w:lang w:val="en-US" w:eastAsia="zh-CN"/>
        </w:rPr>
        <w:t>采购需求</w:t>
      </w:r>
    </w:p>
    <w:p w14:paraId="1EAC9664">
      <w:pPr>
        <w:pStyle w:val="2"/>
        <w:spacing w:beforeLines="0" w:afterLines="0" w:line="240" w:lineRule="auto"/>
        <w:rPr>
          <w:rFonts w:hint="eastAsia" w:ascii="宋体" w:hAnsi="宋体" w:eastAsia="宋体" w:cs="宋体"/>
          <w:b/>
          <w:bCs/>
          <w:sz w:val="32"/>
          <w:szCs w:val="32"/>
          <w:highlight w:val="none"/>
          <w:lang w:eastAsia="zh-CN"/>
        </w:rPr>
      </w:pPr>
      <w:bookmarkStart w:id="0" w:name="_Toc26770_WPSOffice_Level3"/>
      <w:bookmarkStart w:id="1" w:name="_Toc406670722"/>
      <w:bookmarkStart w:id="2" w:name="_Toc406671093"/>
      <w:bookmarkStart w:id="3" w:name="_Toc406671681"/>
      <w:bookmarkStart w:id="4" w:name="_Toc406672386"/>
      <w:bookmarkStart w:id="5" w:name="_Toc29929"/>
      <w:bookmarkStart w:id="6" w:name="_Toc10439"/>
      <w:r>
        <w:rPr>
          <w:rFonts w:hint="eastAsia"/>
          <w:color w:val="000000" w:themeColor="text1"/>
          <w:highlight w:val="none"/>
          <w14:textFill>
            <w14:solidFill>
              <w14:schemeClr w14:val="tx1"/>
            </w14:solidFill>
          </w14:textFill>
        </w:rPr>
        <w:t>第一节  服务</w:t>
      </w:r>
      <w:bookmarkEnd w:id="0"/>
      <w:bookmarkEnd w:id="1"/>
      <w:bookmarkEnd w:id="2"/>
      <w:bookmarkEnd w:id="3"/>
      <w:bookmarkEnd w:id="4"/>
      <w:bookmarkEnd w:id="5"/>
      <w:r>
        <w:rPr>
          <w:rFonts w:hint="eastAsia"/>
          <w:color w:val="000000" w:themeColor="text1"/>
          <w:highlight w:val="none"/>
          <w14:textFill>
            <w14:solidFill>
              <w14:schemeClr w14:val="tx1"/>
            </w14:solidFill>
          </w14:textFill>
        </w:rPr>
        <w:t>内容</w:t>
      </w:r>
      <w:bookmarkEnd w:id="6"/>
      <w:bookmarkStart w:id="7" w:name="_Toc16940"/>
    </w:p>
    <w:p w14:paraId="3035850C">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1、项目概况</w:t>
      </w:r>
    </w:p>
    <w:p w14:paraId="1DB6996E">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省民政厅拟组织对2023-2024年度中央及省级福利彩票公益金开展审计、绩效评价，分别出具2023年中央及省级福彩公益金省对下项目绩效评价报告、2024年中央及省级福彩公益金省本级项目审计报告、2024年中央及省级福彩公益金省本级项目绩效评价报告、2024年中央及省级福彩公益金省对下项目绩效评价报告，提高资金使用效率，强化项目管理。</w:t>
      </w:r>
    </w:p>
    <w:p w14:paraId="52E62796">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2023年省对下项目（补助地方资金项目）49个，项目点307个，资金共60996万元；2024年省对下项目（补助地方资金项目）54个，项目点354个，资金共73333万元；2024年省本级项目18个，资金共4815万元。</w:t>
      </w:r>
    </w:p>
    <w:p w14:paraId="17CBE185">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2、服务内容</w:t>
      </w:r>
    </w:p>
    <w:p w14:paraId="6783D903">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全面完成2023-2024年度中央及省级福利彩票公益金审计、绩效评价工作，组织人员通过实地走访、查阅资料等方式对项目进行全面了解，发现资金使用、项目管理等方面存在的问题，对每个市州、每个项目作出评价结论，提出有效意见建议，并出具报告。</w:t>
      </w:r>
    </w:p>
    <w:p w14:paraId="74AE0CB8">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3、审计、绩效评价依据</w:t>
      </w:r>
    </w:p>
    <w:p w14:paraId="00FABE39">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（1）财政部《关于印发﹤项目支出绩效评价管理办法﹥的通知》（财预〔2020〕10号）。</w:t>
      </w:r>
    </w:p>
    <w:p w14:paraId="1F8E5E11">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（2）财政部《关于委托第三方机构参与预算绩效管理的指导意见》（财预〔2021〕6号）。</w:t>
      </w:r>
    </w:p>
    <w:p w14:paraId="07438D08">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（3）《中华人民共和国审计法》及其实施条例、《中华人民共和国预算法》等。</w:t>
      </w:r>
    </w:p>
    <w:p w14:paraId="048A5E9F">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《中共贵州省委、贵州省人民政府关于全面实施预算绩效管理的意见》（黔党发〔2019〕29号）。</w:t>
      </w:r>
    </w:p>
    <w:p w14:paraId="04698C03">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4、服务要求</w:t>
      </w:r>
    </w:p>
    <w:p w14:paraId="091E8888">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（1）审计工作</w:t>
      </w:r>
    </w:p>
    <w:p w14:paraId="184DCCA5">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按照审计制度对2024年中央及省级福彩公益金省本级项目开展审计并出具审计报告，真实反映审计结果，客观评价审计事项，做到证据充分可靠、定性准确，并提出处理建议及依据。</w:t>
      </w:r>
    </w:p>
    <w:p w14:paraId="60088EC1">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（2）绩效评价工作</w:t>
      </w:r>
    </w:p>
    <w:p w14:paraId="031A298A">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针对2023年中央及省级福彩公益金省对下项目（补助地方资金项目）、2024年中央及省级福彩公益金省本级项目及2024年中央及省级福彩公益金省对下项目（补助地方资金项目）出具绩效评价报告，绩效评价报告需重点关注项目前期手续、项目实施情况、资金使用情况等进行评价，项目点抽查覆盖率不少于30%，绩效评价报告内容分每个项目和每个市州进行评价。</w:t>
      </w:r>
    </w:p>
    <w:p w14:paraId="03799BB7">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5、项目实施要求</w:t>
      </w:r>
    </w:p>
    <w:p w14:paraId="00C2A108">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(1)本次项目期间，乙方项目负责人作为和甲方的接口人员，在整个项目期内不得随意更换。若更换，必须提前经甲方书面认可。项目负责人应保证随时可以被甲方联系到，如有特殊情况应提前向甲方提交说明并得到甲方认可。</w:t>
      </w:r>
    </w:p>
    <w:p w14:paraId="76CCD9D1">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(2)本次项目最终产生的结论、报告以及相关建议书须得到甲方的认可。</w:t>
      </w:r>
    </w:p>
    <w:p w14:paraId="05F5DB31">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(3)乙方负责对本项目过程中可能出现的风险做出详细的说明和规避措施建议。</w:t>
      </w:r>
    </w:p>
    <w:p w14:paraId="0769CF27">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6、保密要求</w:t>
      </w:r>
    </w:p>
    <w:p w14:paraId="13FBD509">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乙方除以下情况外，非经采购人的书面许可，不得将本文件的任何内容透露给除采购人以外的第三方。</w:t>
      </w:r>
    </w:p>
    <w:p w14:paraId="332FE252">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经采购人书面许可，乙方才允许将本文（限于必要部分）透露给其合作伙伴，并保证其合作伙伴不将本文透露给其他人。</w:t>
      </w:r>
    </w:p>
    <w:p w14:paraId="05FBA49B">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未经书面许可将本文件透露给第三方的，采购人有权终止合同，责任由乙方自行承担。</w:t>
      </w:r>
    </w:p>
    <w:p w14:paraId="2AE7B4FE">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7、风险控制</w:t>
      </w:r>
    </w:p>
    <w:p w14:paraId="6F2A6E01">
      <w:pPr>
        <w:spacing w:line="560" w:lineRule="exact"/>
        <w:ind w:firstLine="640"/>
        <w:jc w:val="both"/>
        <w:textAlignment w:val="baseline"/>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pPr>
      <w:r>
        <w:rPr>
          <w:rStyle w:val="9"/>
          <w:rFonts w:hint="eastAsia" w:ascii="仿宋" w:hAnsi="仿宋" w:eastAsia="仿宋" w:cs="仿宋"/>
          <w:color w:val="000000" w:themeColor="text1"/>
          <w:sz w:val="32"/>
          <w:szCs w:val="32"/>
          <w:highlight w:val="none"/>
          <w:lang w:val="en-US" w:eastAsia="zh-CN"/>
          <w14:textFill>
            <w14:solidFill>
              <w14:schemeClr w14:val="tx1"/>
            </w14:solidFill>
          </w14:textFill>
        </w:rPr>
        <w:t>乙方负责提出项目过程中可能出现的风险及规避措施。包括服务过程中可能对现有业务流程造成的影响和破坏、规避措施和出现故障的补救措施。</w:t>
      </w:r>
    </w:p>
    <w:p w14:paraId="57518754">
      <w:pPr>
        <w:ind w:firstLine="480"/>
        <w:rPr>
          <w:rFonts w:hint="eastAsia" w:ascii="仿宋" w:hAnsi="仿宋" w:eastAsia="仿宋" w:cs="仿宋"/>
          <w:color w:val="000000" w:themeColor="text1"/>
          <w:sz w:val="32"/>
          <w:szCs w:val="32"/>
          <w:highlight w:val="none"/>
          <w14:textFill>
            <w14:solidFill>
              <w14:schemeClr w14:val="tx1"/>
            </w14:solidFill>
          </w14:textFill>
        </w:rPr>
      </w:pPr>
    </w:p>
    <w:p w14:paraId="5847C1CD">
      <w:pPr>
        <w:pStyle w:val="2"/>
        <w:spacing w:before="240" w:after="240"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  商务要求</w:t>
      </w:r>
      <w:bookmarkEnd w:id="7"/>
    </w:p>
    <w:p w14:paraId="3C497CAB">
      <w:pPr>
        <w:spacing w:line="560" w:lineRule="exact"/>
        <w:ind w:firstLine="640"/>
        <w:textAlignment w:val="baseline"/>
        <w:rPr>
          <w:rStyle w:val="9"/>
          <w:rFonts w:ascii="黑体" w:hAnsi="黑体" w:eastAsia="黑体" w:cs="黑体"/>
          <w:color w:val="000000" w:themeColor="text1"/>
          <w:sz w:val="32"/>
          <w:szCs w:val="32"/>
          <w:highlight w:val="none"/>
          <w14:textFill>
            <w14:solidFill>
              <w14:schemeClr w14:val="tx1"/>
            </w14:solidFill>
          </w14:textFill>
        </w:rPr>
      </w:pPr>
      <w:r>
        <w:rPr>
          <w:rStyle w:val="9"/>
          <w:rFonts w:hint="eastAsia" w:ascii="黑体" w:hAnsi="黑体" w:eastAsia="黑体" w:cs="黑体"/>
          <w:color w:val="000000" w:themeColor="text1"/>
          <w:sz w:val="32"/>
          <w:szCs w:val="32"/>
          <w:highlight w:val="none"/>
          <w14:textFill>
            <w14:solidFill>
              <w14:schemeClr w14:val="tx1"/>
            </w14:solidFill>
          </w14:textFill>
        </w:rPr>
        <w:t>一、服务期限、服务地点</w:t>
      </w:r>
    </w:p>
    <w:p w14:paraId="75664FB7">
      <w:pPr>
        <w:spacing w:line="560" w:lineRule="exact"/>
        <w:ind w:firstLine="640"/>
        <w:textAlignment w:val="baseline"/>
        <w:rPr>
          <w:rStyle w:val="8"/>
          <w:rFonts w:ascii="FangSong_GB2312" w:hAnsi="FangSong_GB2312" w:eastAsia="FangSong_GB2312" w:cs="FangSong_GB2312"/>
          <w:color w:val="000000" w:themeColor="text1"/>
          <w:sz w:val="32"/>
          <w:szCs w:val="32"/>
          <w:highlight w:val="none"/>
          <w14:textFill>
            <w14:solidFill>
              <w14:schemeClr w14:val="tx1"/>
            </w14:solidFill>
          </w14:textFill>
        </w:rPr>
      </w:pPr>
      <w:r>
        <w:rPr>
          <w:rStyle w:val="8"/>
          <w:rFonts w:hint="eastAsia" w:ascii="FangSong_GB2312" w:hAnsi="FangSong_GB2312" w:eastAsia="FangSong_GB2312" w:cs="FangSong_GB2312"/>
          <w:color w:val="000000" w:themeColor="text1"/>
          <w:sz w:val="32"/>
          <w:szCs w:val="32"/>
          <w:highlight w:val="none"/>
          <w14:textFill>
            <w14:solidFill>
              <w14:schemeClr w14:val="tx1"/>
            </w14:solidFill>
          </w14:textFill>
        </w:rPr>
        <w:t>服务期限：自合同签订之日起</w:t>
      </w:r>
      <w:r>
        <w:rPr>
          <w:rStyle w:val="8"/>
          <w:rFonts w:hint="eastAsia" w:ascii="FangSong_GB2312" w:hAnsi="FangSong_GB2312" w:cs="FangSong_GB2312"/>
          <w:color w:val="000000" w:themeColor="text1"/>
          <w:sz w:val="32"/>
          <w:szCs w:val="32"/>
          <w:highlight w:val="none"/>
          <w:lang w:val="en-US" w:eastAsia="zh-CN"/>
          <w14:textFill>
            <w14:solidFill>
              <w14:schemeClr w14:val="tx1"/>
            </w14:solidFill>
          </w14:textFill>
        </w:rPr>
        <w:t>50</w:t>
      </w:r>
      <w:r>
        <w:rPr>
          <w:rStyle w:val="8"/>
          <w:rFonts w:hint="eastAsia" w:ascii="FangSong_GB2312" w:hAnsi="FangSong_GB2312" w:eastAsia="FangSong_GB2312" w:cs="FangSong_GB2312"/>
          <w:color w:val="000000" w:themeColor="text1"/>
          <w:sz w:val="32"/>
          <w:szCs w:val="32"/>
          <w:highlight w:val="none"/>
          <w14:textFill>
            <w14:solidFill>
              <w14:schemeClr w14:val="tx1"/>
            </w14:solidFill>
          </w14:textFill>
        </w:rPr>
        <w:t>日历日内，出具完整的审计报告及绩效评价报告。</w:t>
      </w:r>
    </w:p>
    <w:p w14:paraId="26E33C51">
      <w:pPr>
        <w:spacing w:line="560" w:lineRule="exact"/>
        <w:ind w:firstLine="640"/>
        <w:textAlignment w:val="baseline"/>
        <w:rPr>
          <w:rStyle w:val="9"/>
          <w:rFonts w:ascii="黑体" w:hAnsi="黑体" w:eastAsia="黑体" w:cs="黑体"/>
          <w:color w:val="000000" w:themeColor="text1"/>
          <w:sz w:val="32"/>
          <w:szCs w:val="32"/>
          <w:highlight w:val="none"/>
          <w14:textFill>
            <w14:solidFill>
              <w14:schemeClr w14:val="tx1"/>
            </w14:solidFill>
          </w14:textFill>
        </w:rPr>
      </w:pPr>
      <w:r>
        <w:rPr>
          <w:rStyle w:val="8"/>
          <w:rFonts w:hint="eastAsia" w:ascii="FangSong_GB2312" w:hAnsi="FangSong_GB2312" w:eastAsia="FangSong_GB2312" w:cs="FangSong_GB2312"/>
          <w:color w:val="000000" w:themeColor="text1"/>
          <w:sz w:val="32"/>
          <w:szCs w:val="32"/>
          <w:highlight w:val="none"/>
          <w14:textFill>
            <w14:solidFill>
              <w14:schemeClr w14:val="tx1"/>
            </w14:solidFill>
          </w14:textFill>
        </w:rPr>
        <w:t>服务地点：采购人指定地点。</w:t>
      </w:r>
    </w:p>
    <w:p w14:paraId="44553C3D">
      <w:pPr>
        <w:spacing w:line="560" w:lineRule="exact"/>
        <w:ind w:firstLine="640"/>
        <w:textAlignment w:val="baseline"/>
        <w:rPr>
          <w:rStyle w:val="9"/>
          <w:rFonts w:ascii="黑体" w:hAnsi="黑体" w:eastAsia="黑体" w:cs="黑体"/>
          <w:color w:val="000000" w:themeColor="text1"/>
          <w:sz w:val="32"/>
          <w:szCs w:val="32"/>
          <w:highlight w:val="none"/>
          <w14:textFill>
            <w14:solidFill>
              <w14:schemeClr w14:val="tx1"/>
            </w14:solidFill>
          </w14:textFill>
        </w:rPr>
      </w:pPr>
      <w:r>
        <w:rPr>
          <w:rStyle w:val="9"/>
          <w:rFonts w:hint="eastAsia" w:ascii="黑体" w:hAnsi="黑体" w:eastAsia="黑体" w:cs="黑体"/>
          <w:color w:val="000000" w:themeColor="text1"/>
          <w:sz w:val="32"/>
          <w:szCs w:val="32"/>
          <w:highlight w:val="none"/>
          <w14:textFill>
            <w14:solidFill>
              <w14:schemeClr w14:val="tx1"/>
            </w14:solidFill>
          </w14:textFill>
        </w:rPr>
        <w:t>二、验收标准、规范</w:t>
      </w:r>
    </w:p>
    <w:p w14:paraId="12D09C92">
      <w:pPr>
        <w:spacing w:line="560" w:lineRule="exact"/>
        <w:ind w:firstLine="640"/>
        <w:textAlignment w:val="baseline"/>
        <w:rPr>
          <w:rStyle w:val="8"/>
          <w:rFonts w:hint="eastAsia" w:ascii="FangSong_GB2312" w:hAnsi="FangSong_GB2312" w:eastAsia="FangSong_GB2312" w:cs="FangSong_GB2312"/>
          <w:color w:val="000000" w:themeColor="text1"/>
          <w:sz w:val="32"/>
          <w:szCs w:val="32"/>
          <w:highlight w:val="none"/>
          <w:lang w:eastAsia="zh-CN"/>
          <w14:textFill>
            <w14:solidFill>
              <w14:schemeClr w14:val="tx1"/>
            </w14:solidFill>
          </w14:textFill>
        </w:rPr>
      </w:pPr>
      <w:r>
        <w:rPr>
          <w:rStyle w:val="8"/>
          <w:rFonts w:hint="eastAsia" w:ascii="FangSong_GB2312" w:hAnsi="FangSong_GB2312" w:eastAsia="FangSong_GB2312" w:cs="FangSong_GB2312"/>
          <w:color w:val="000000" w:themeColor="text1"/>
          <w:sz w:val="32"/>
          <w:szCs w:val="32"/>
          <w:highlight w:val="none"/>
          <w14:textFill>
            <w14:solidFill>
              <w14:schemeClr w14:val="tx1"/>
            </w14:solidFill>
          </w14:textFill>
        </w:rPr>
        <w:t>按照国家、贵州省相关行业标准及采购文件要求执行；服从采购人的管理，遵守各项法律、法规和规章制度</w:t>
      </w:r>
      <w:r>
        <w:rPr>
          <w:rStyle w:val="8"/>
          <w:rFonts w:hint="eastAsia" w:ascii="FangSong_GB2312" w:hAnsi="FangSong_GB2312" w:cs="FangSong_GB2312"/>
          <w:color w:val="000000" w:themeColor="text1"/>
          <w:sz w:val="32"/>
          <w:szCs w:val="32"/>
          <w:highlight w:val="none"/>
          <w:lang w:eastAsia="zh-CN"/>
          <w14:textFill>
            <w14:solidFill>
              <w14:schemeClr w14:val="tx1"/>
            </w14:solidFill>
          </w14:textFill>
        </w:rPr>
        <w:t>，</w:t>
      </w:r>
      <w:r>
        <w:rPr>
          <w:rStyle w:val="8"/>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且通过相关部门或采购人组织的验收小组审核，即为验收达标。</w:t>
      </w:r>
    </w:p>
    <w:p w14:paraId="792255EE">
      <w:pPr>
        <w:spacing w:line="560" w:lineRule="exact"/>
        <w:ind w:firstLine="640"/>
        <w:textAlignment w:val="baseline"/>
        <w:rPr>
          <w:rStyle w:val="9"/>
          <w:rFonts w:ascii="黑体" w:hAnsi="黑体" w:eastAsia="黑体" w:cs="黑体"/>
          <w:color w:val="000000" w:themeColor="text1"/>
          <w:sz w:val="32"/>
          <w:szCs w:val="32"/>
          <w:highlight w:val="none"/>
          <w14:textFill>
            <w14:solidFill>
              <w14:schemeClr w14:val="tx1"/>
            </w14:solidFill>
          </w14:textFill>
        </w:rPr>
      </w:pPr>
      <w:r>
        <w:rPr>
          <w:rStyle w:val="9"/>
          <w:rFonts w:hint="eastAsia" w:ascii="黑体" w:hAnsi="黑体" w:eastAsia="黑体" w:cs="黑体"/>
          <w:color w:val="000000" w:themeColor="text1"/>
          <w:sz w:val="32"/>
          <w:szCs w:val="32"/>
          <w:highlight w:val="none"/>
          <w14:textFill>
            <w14:solidFill>
              <w14:schemeClr w14:val="tx1"/>
            </w14:solidFill>
          </w14:textFill>
        </w:rPr>
        <w:t>三、付款方式：</w:t>
      </w:r>
      <w:r>
        <w:rPr>
          <w:rStyle w:val="8"/>
          <w:rFonts w:hint="eastAsia" w:ascii="FangSong_GB2312" w:hAnsi="FangSong_GB2312" w:eastAsia="FangSong_GB2312" w:cs="FangSong_GB2312"/>
          <w:color w:val="000000" w:themeColor="text1"/>
          <w:sz w:val="32"/>
          <w:szCs w:val="32"/>
          <w:highlight w:val="none"/>
          <w14:textFill>
            <w14:solidFill>
              <w14:schemeClr w14:val="tx1"/>
            </w14:solidFill>
          </w14:textFill>
        </w:rPr>
        <w:t>供应商按采购人要求出具验收合格的成果文件，且按采购人要求提交正规发票后，采购人一次性支付全部合同款。</w:t>
      </w:r>
    </w:p>
    <w:p w14:paraId="1D4451E1">
      <w:pPr>
        <w:spacing w:line="560" w:lineRule="exact"/>
        <w:ind w:firstLine="640"/>
        <w:textAlignment w:val="baseline"/>
        <w:rPr>
          <w:rStyle w:val="9"/>
          <w:rFonts w:eastAsia="黑体"/>
          <w:color w:val="000000" w:themeColor="text1"/>
          <w:sz w:val="32"/>
          <w:szCs w:val="32"/>
          <w:highlight w:val="none"/>
          <w14:textFill>
            <w14:solidFill>
              <w14:schemeClr w14:val="tx1"/>
            </w14:solidFill>
          </w14:textFill>
        </w:rPr>
      </w:pPr>
      <w:r>
        <w:rPr>
          <w:rStyle w:val="9"/>
          <w:rFonts w:hint="eastAsia" w:ascii="黑体" w:hAnsi="黑体" w:eastAsia="黑体" w:cs="黑体"/>
          <w:color w:val="000000" w:themeColor="text1"/>
          <w:sz w:val="32"/>
          <w:szCs w:val="32"/>
          <w:highlight w:val="none"/>
          <w14:textFill>
            <w14:solidFill>
              <w14:schemeClr w14:val="tx1"/>
            </w14:solidFill>
          </w14:textFill>
        </w:rPr>
        <w:t>四、投标有效期</w:t>
      </w:r>
    </w:p>
    <w:p w14:paraId="3CBE4909">
      <w:pPr>
        <w:spacing w:line="560" w:lineRule="exact"/>
        <w:ind w:firstLine="640"/>
        <w:textAlignment w:val="baseline"/>
        <w:rPr>
          <w:rStyle w:val="8"/>
          <w:rFonts w:ascii="FangSong_GB2312" w:hAnsi="FangSong_GB2312" w:eastAsia="FangSong_GB2312" w:cs="FangSong_GB2312"/>
          <w:color w:val="000000" w:themeColor="text1"/>
          <w:sz w:val="32"/>
          <w:szCs w:val="32"/>
          <w:highlight w:val="none"/>
          <w14:textFill>
            <w14:solidFill>
              <w14:schemeClr w14:val="tx1"/>
            </w14:solidFill>
          </w14:textFill>
        </w:rPr>
      </w:pPr>
      <w:r>
        <w:rPr>
          <w:rStyle w:val="8"/>
          <w:rFonts w:eastAsia="FangSong_GB2312"/>
          <w:color w:val="000000" w:themeColor="text1"/>
          <w:sz w:val="32"/>
          <w:szCs w:val="32"/>
          <w:highlight w:val="none"/>
          <w14:textFill>
            <w14:solidFill>
              <w14:schemeClr w14:val="tx1"/>
            </w14:solidFill>
          </w14:textFill>
        </w:rPr>
        <w:t>90</w:t>
      </w:r>
      <w:r>
        <w:rPr>
          <w:rStyle w:val="8"/>
          <w:rFonts w:hint="eastAsia" w:ascii="FangSong_GB2312" w:hAnsi="FangSong_GB2312" w:eastAsia="FangSong_GB2312" w:cs="FangSong_GB2312"/>
          <w:color w:val="000000" w:themeColor="text1"/>
          <w:sz w:val="32"/>
          <w:szCs w:val="32"/>
          <w:highlight w:val="none"/>
          <w14:textFill>
            <w14:solidFill>
              <w14:schemeClr w14:val="tx1"/>
            </w14:solidFill>
          </w14:textFill>
        </w:rPr>
        <w:t>日历天。</w:t>
      </w:r>
    </w:p>
    <w:p w14:paraId="6A492528">
      <w:pPr>
        <w:widowControl/>
        <w:numPr>
          <w:ilvl w:val="0"/>
          <w:numId w:val="2"/>
        </w:numPr>
        <w:spacing w:line="560" w:lineRule="exact"/>
        <w:ind w:firstLine="640"/>
        <w:rPr>
          <w:rStyle w:val="9"/>
          <w:rFonts w:ascii="黑体" w:hAnsi="黑体" w:eastAsia="黑体" w:cs="黑体"/>
          <w:bCs/>
          <w:color w:val="000000" w:themeColor="text1"/>
          <w:sz w:val="32"/>
          <w:szCs w:val="32"/>
          <w:highlight w:val="none"/>
          <w14:textFill>
            <w14:solidFill>
              <w14:schemeClr w14:val="tx1"/>
            </w14:solidFill>
          </w14:textFill>
        </w:rPr>
      </w:pPr>
      <w:r>
        <w:rPr>
          <w:rStyle w:val="9"/>
          <w:rFonts w:hint="eastAsia" w:ascii="黑体" w:hAnsi="黑体" w:eastAsia="黑体" w:cs="黑体"/>
          <w:bCs/>
          <w:color w:val="000000" w:themeColor="text1"/>
          <w:sz w:val="32"/>
          <w:szCs w:val="32"/>
          <w:highlight w:val="none"/>
          <w14:textFill>
            <w14:solidFill>
              <w14:schemeClr w14:val="tx1"/>
            </w14:solidFill>
          </w14:textFill>
        </w:rPr>
        <w:t>保密承诺</w:t>
      </w:r>
    </w:p>
    <w:p w14:paraId="7A7A81CC">
      <w:pPr>
        <w:widowControl/>
        <w:spacing w:line="560" w:lineRule="exact"/>
        <w:ind w:firstLine="640"/>
        <w:rPr>
          <w:rStyle w:val="9"/>
          <w:rFonts w:ascii="黑体" w:hAnsi="黑体" w:eastAsia="黑体" w:cs="黑体"/>
          <w:bCs/>
          <w:color w:val="000000" w:themeColor="text1"/>
          <w:sz w:val="32"/>
          <w:szCs w:val="32"/>
          <w:highlight w:val="none"/>
          <w14:textFill>
            <w14:solidFill>
              <w14:schemeClr w14:val="tx1"/>
            </w14:solidFill>
          </w14:textFill>
        </w:rPr>
      </w:pPr>
      <w:r>
        <w:rPr>
          <w:rStyle w:val="9"/>
          <w:rFonts w:hint="eastAsia" w:ascii="FangSong_GB2312" w:hAnsi="FangSong_GB2312" w:cs="FangSong_GB2312"/>
          <w:bCs/>
          <w:color w:val="000000" w:themeColor="text1"/>
          <w:sz w:val="32"/>
          <w:szCs w:val="32"/>
          <w:highlight w:val="none"/>
          <w14:textFill>
            <w14:solidFill>
              <w14:schemeClr w14:val="tx1"/>
            </w14:solidFill>
          </w14:textFill>
        </w:rPr>
        <w:t>供应商须承诺单位及其拟派工作人员，服务过程中严格遵守国家保密相关法律法规及招标人的保密规章制度，履行保密义务，未经采购人允许禁止供应商擅自留存使用，泄露或者向他人提供服务过程中的数据，不得擅自保存并在互联网、通讯媒体等发表与服务内容相关的内容。</w:t>
      </w:r>
    </w:p>
    <w:p w14:paraId="5BA6D2BE">
      <w:pPr>
        <w:widowControl/>
        <w:spacing w:line="560" w:lineRule="exact"/>
        <w:ind w:left="420" w:leftChars="200" w:firstLine="0" w:firstLineChars="0"/>
        <w:rPr>
          <w:rStyle w:val="9"/>
          <w:rFonts w:ascii="FangSong_GB2312" w:hAnsi="FangSong_GB2312" w:cs="FangSong_GB2312"/>
          <w:bCs/>
          <w:color w:val="000000" w:themeColor="text1"/>
          <w:sz w:val="32"/>
          <w:szCs w:val="32"/>
          <w:highlight w:val="none"/>
          <w14:textFill>
            <w14:solidFill>
              <w14:schemeClr w14:val="tx1"/>
            </w14:solidFill>
          </w14:textFill>
        </w:rPr>
      </w:pPr>
      <w:r>
        <w:rPr>
          <w:rStyle w:val="9"/>
          <w:rFonts w:hint="eastAsia" w:ascii="黑体" w:hAnsi="黑体" w:eastAsia="黑体" w:cs="黑体"/>
          <w:bCs/>
          <w:color w:val="000000" w:themeColor="text1"/>
          <w:sz w:val="32"/>
          <w:szCs w:val="32"/>
          <w:highlight w:val="none"/>
          <w14:textFill>
            <w14:solidFill>
              <w14:schemeClr w14:val="tx1"/>
            </w14:solidFill>
          </w14:textFill>
        </w:rPr>
        <w:t>六、其他未尽事宜合同签订时双方商议</w:t>
      </w:r>
      <w:r>
        <w:rPr>
          <w:rStyle w:val="9"/>
          <w:rFonts w:hint="eastAsia" w:ascii="FangSong_GB2312" w:hAnsi="FangSong_GB2312" w:cs="FangSong_GB2312"/>
          <w:bCs/>
          <w:color w:val="000000" w:themeColor="text1"/>
          <w:sz w:val="32"/>
          <w:szCs w:val="32"/>
          <w:highlight w:val="none"/>
          <w14:textFill>
            <w14:solidFill>
              <w14:schemeClr w14:val="tx1"/>
            </w14:solidFill>
          </w14:textFill>
        </w:rPr>
        <w:t>。</w:t>
      </w:r>
    </w:p>
    <w:p w14:paraId="60E56C0B">
      <w:pPr>
        <w:widowControl/>
        <w:spacing w:line="560" w:lineRule="exact"/>
        <w:ind w:firstLine="640"/>
        <w:rPr>
          <w:rStyle w:val="9"/>
          <w:rFonts w:ascii="FangSong_GB2312" w:hAnsi="FangSong_GB2312" w:cs="FangSong_GB2312"/>
          <w:bCs/>
          <w:color w:val="000000" w:themeColor="text1"/>
          <w:sz w:val="32"/>
          <w:szCs w:val="32"/>
          <w:highlight w:val="none"/>
          <w14:textFill>
            <w14:solidFill>
              <w14:schemeClr w14:val="tx1"/>
            </w14:solidFill>
          </w14:textFill>
        </w:rPr>
      </w:pPr>
    </w:p>
    <w:p w14:paraId="33A75E62">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A31E84E">
      <w:pPr>
        <w:spacing w:before="2" w:line="220" w:lineRule="auto"/>
        <w:ind w:left="39"/>
        <w:jc w:val="center"/>
        <w:rPr>
          <w:rFonts w:hint="eastAsia" w:ascii="微软雅黑" w:hAnsi="微软雅黑" w:eastAsia="微软雅黑" w:cs="微软雅黑"/>
          <w:spacing w:val="-26"/>
          <w:w w:val="98"/>
          <w:sz w:val="34"/>
          <w:szCs w:val="34"/>
          <w:lang w:val="en-US" w:eastAsia="zh-CN"/>
        </w:rPr>
      </w:pPr>
    </w:p>
    <w:p w14:paraId="0EE5B2C4">
      <w:pPr>
        <w:spacing w:before="2" w:line="220" w:lineRule="auto"/>
        <w:ind w:left="39"/>
        <w:jc w:val="center"/>
        <w:rPr>
          <w:rFonts w:ascii="微软雅黑" w:hAnsi="微软雅黑" w:eastAsia="微软雅黑" w:cs="微软雅黑"/>
          <w:spacing w:val="-26"/>
          <w:w w:val="98"/>
          <w:sz w:val="34"/>
          <w:szCs w:val="34"/>
        </w:rPr>
      </w:pPr>
      <w:r>
        <w:rPr>
          <w:rFonts w:hint="eastAsia" w:ascii="微软雅黑" w:hAnsi="微软雅黑" w:eastAsia="微软雅黑" w:cs="微软雅黑"/>
          <w:spacing w:val="-26"/>
          <w:w w:val="98"/>
          <w:sz w:val="34"/>
          <w:szCs w:val="34"/>
          <w:lang w:val="en-US" w:eastAsia="zh-CN"/>
        </w:rPr>
        <w:t>评标办法</w:t>
      </w:r>
    </w:p>
    <w:p w14:paraId="2F605256">
      <w:pPr>
        <w:pStyle w:val="3"/>
        <w:ind w:firstLine="238" w:firstLineChars="100"/>
        <w:rPr>
          <w:rFonts w:hint="eastAsia" w:ascii="宋体" w:hAnsi="宋体" w:eastAsia="宋体" w:cs="宋体"/>
          <w:bCs w:val="0"/>
          <w:snapToGrid w:val="0"/>
          <w:color w:val="000000"/>
          <w:spacing w:val="-1"/>
          <w:kern w:val="0"/>
          <w:sz w:val="24"/>
          <w:szCs w:val="24"/>
          <w:lang w:val="en-US" w:eastAsia="zh-CN" w:bidi="ar-SA"/>
        </w:rPr>
      </w:pPr>
    </w:p>
    <w:p w14:paraId="5454879B">
      <w:pPr>
        <w:pStyle w:val="3"/>
        <w:ind w:firstLine="238" w:firstLineChars="100"/>
        <w:rPr>
          <w:rFonts w:hint="default" w:ascii="宋体" w:hAnsi="宋体" w:eastAsia="宋体" w:cs="宋体"/>
          <w:bCs w:val="0"/>
          <w:snapToGrid w:val="0"/>
          <w:color w:val="000000"/>
          <w:spacing w:val="-1"/>
          <w:kern w:val="0"/>
          <w:sz w:val="24"/>
          <w:szCs w:val="24"/>
          <w:lang w:val="en-US" w:eastAsia="zh-CN" w:bidi="ar-SA"/>
        </w:rPr>
      </w:pPr>
      <w:r>
        <w:rPr>
          <w:rFonts w:hint="eastAsia" w:ascii="宋体" w:hAnsi="宋体" w:eastAsia="宋体" w:cs="宋体"/>
          <w:bCs w:val="0"/>
          <w:snapToGrid w:val="0"/>
          <w:color w:val="000000"/>
          <w:spacing w:val="-1"/>
          <w:kern w:val="0"/>
          <w:sz w:val="24"/>
          <w:szCs w:val="24"/>
          <w:lang w:val="en-US" w:eastAsia="zh-CN" w:bidi="ar-SA"/>
        </w:rPr>
        <w:t xml:space="preserve">                </w:t>
      </w:r>
    </w:p>
    <w:p w14:paraId="67B68D39">
      <w:pPr>
        <w:spacing w:before="78" w:line="479" w:lineRule="auto"/>
        <w:ind w:left="22" w:right="18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评审方法：综合评分法</w:t>
      </w:r>
    </w:p>
    <w:p w14:paraId="18C4C575">
      <w:pPr>
        <w:spacing w:before="78" w:line="479" w:lineRule="auto"/>
        <w:ind w:left="22" w:right="18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评审因素：价格部分、商务部分、技术部分</w:t>
      </w:r>
    </w:p>
    <w:p w14:paraId="348E8E7F">
      <w:pPr>
        <w:spacing w:before="78" w:line="360" w:lineRule="auto"/>
        <w:ind w:left="41"/>
        <w:rPr>
          <w:rFonts w:hint="eastAsia" w:ascii="宋体" w:hAnsi="宋体" w:eastAsia="宋体" w:cs="宋体"/>
          <w:b/>
          <w:bCs/>
          <w:color w:val="auto"/>
          <w:spacing w:val="-2"/>
          <w:sz w:val="24"/>
          <w:szCs w:val="24"/>
          <w:highlight w:val="none"/>
          <w:lang w:val="en-US" w:eastAsia="zh-CN"/>
        </w:rPr>
      </w:pPr>
    </w:p>
    <w:p w14:paraId="4CDF6757">
      <w:pPr>
        <w:spacing w:before="78" w:line="360" w:lineRule="auto"/>
        <w:ind w:left="41"/>
        <w:rPr>
          <w:rFonts w:hint="eastAsia" w:ascii="宋体" w:hAnsi="宋体" w:eastAsia="宋体" w:cs="宋体"/>
          <w:b/>
          <w:bCs/>
          <w:color w:val="auto"/>
          <w:spacing w:val="-2"/>
          <w:sz w:val="24"/>
          <w:szCs w:val="24"/>
          <w:highlight w:val="none"/>
          <w:lang w:val="en-US" w:eastAsia="zh-CN"/>
        </w:rPr>
      </w:pPr>
    </w:p>
    <w:p w14:paraId="009EF10C">
      <w:pPr>
        <w:spacing w:before="78" w:line="360" w:lineRule="auto"/>
        <w:ind w:left="41"/>
        <w:rPr>
          <w:rFonts w:hint="default" w:ascii="宋体" w:hAnsi="宋体" w:eastAsia="宋体" w:cs="宋体"/>
          <w:b/>
          <w:bCs/>
          <w:color w:val="FF0000"/>
          <w:spacing w:val="-2"/>
          <w:sz w:val="24"/>
          <w:szCs w:val="24"/>
          <w:highlight w:val="none"/>
          <w:lang w:val="en-US" w:eastAsia="zh-CN"/>
        </w:rPr>
      </w:pPr>
      <w:r>
        <w:rPr>
          <w:rFonts w:hint="eastAsia" w:ascii="宋体" w:hAnsi="宋体" w:eastAsia="宋体" w:cs="宋体"/>
          <w:b/>
          <w:bCs/>
          <w:color w:val="FF0000"/>
          <w:spacing w:val="-2"/>
          <w:sz w:val="24"/>
          <w:szCs w:val="24"/>
          <w:highlight w:val="none"/>
          <w:lang w:val="en-US" w:eastAsia="zh-CN"/>
        </w:rPr>
        <w:t>注：以上内容以最终发布的采购文件为准。</w:t>
      </w:r>
    </w:p>
    <w:p w14:paraId="5022B9C5">
      <w:pPr>
        <w:spacing w:before="78" w:line="360" w:lineRule="auto"/>
        <w:ind w:left="41"/>
        <w:rPr>
          <w:rFonts w:hint="eastAsia" w:ascii="宋体" w:hAnsi="宋体" w:eastAsia="宋体" w:cs="宋体"/>
          <w:b/>
          <w:bCs/>
          <w:color w:val="auto"/>
          <w:spacing w:val="-2"/>
          <w:sz w:val="24"/>
          <w:szCs w:val="24"/>
          <w:highlight w:val="none"/>
          <w:lang w:val="en-US" w:eastAsia="zh-CN"/>
        </w:rPr>
      </w:pPr>
    </w:p>
    <w:p w14:paraId="3C991D89">
      <w:pPr>
        <w:spacing w:before="78" w:line="360" w:lineRule="auto"/>
        <w:ind w:left="41"/>
        <w:rPr>
          <w:rFonts w:hint="eastAsia" w:ascii="宋体" w:hAnsi="宋体" w:eastAsia="宋体" w:cs="宋体"/>
          <w:color w:val="auto"/>
          <w:spacing w:val="-2"/>
          <w:sz w:val="24"/>
          <w:szCs w:val="24"/>
          <w:highlight w:val="none"/>
          <w:lang w:val="en-US" w:eastAsia="zh-CN"/>
        </w:rPr>
      </w:pPr>
    </w:p>
    <w:p w14:paraId="52111DE4"/>
    <w:p w14:paraId="0F1EE9A4"/>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7F73">
    <w:pPr>
      <w:spacing w:line="175" w:lineRule="auto"/>
      <w:ind w:left="4052"/>
      <w:rPr>
        <w:rFonts w:ascii="宋体" w:hAnsi="宋体" w:eastAsia="宋体" w:cs="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90A2">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98CB1"/>
    <w:multiLevelType w:val="singleLevel"/>
    <w:tmpl w:val="C1F98CB1"/>
    <w:lvl w:ilvl="0" w:tentative="0">
      <w:start w:val="5"/>
      <w:numFmt w:val="chineseCounting"/>
      <w:suff w:val="nothing"/>
      <w:lvlText w:val="%1、"/>
      <w:lvlJc w:val="left"/>
      <w:rPr>
        <w:rFonts w:hint="eastAsia"/>
      </w:rPr>
    </w:lvl>
  </w:abstractNum>
  <w:abstractNum w:abstractNumId="1">
    <w:nsid w:val="C5AF05F6"/>
    <w:multiLevelType w:val="singleLevel"/>
    <w:tmpl w:val="C5AF05F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D3F02"/>
    <w:rsid w:val="403D52DB"/>
    <w:rsid w:val="47AC4431"/>
    <w:rsid w:val="4BF944CE"/>
    <w:rsid w:val="71C034F3"/>
    <w:rsid w:val="7687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KaiTi_GB2312"/>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rPr>
      <w:sz w:val="28"/>
    </w:rPr>
  </w:style>
  <w:style w:type="paragraph" w:styleId="4">
    <w:name w:val="Body Text"/>
    <w:basedOn w:val="1"/>
    <w:semiHidden/>
    <w:qFormat/>
    <w:uiPriority w:val="0"/>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9"/>
    <w:qFormat/>
    <w:uiPriority w:val="22"/>
    <w:rPr>
      <w:rFonts w:eastAsia="黑体"/>
      <w:bCs/>
    </w:rPr>
  </w:style>
  <w:style w:type="character" w:customStyle="1" w:styleId="9">
    <w:name w:val="NormalCharacter"/>
    <w:link w:val="10"/>
    <w:qFormat/>
    <w:uiPriority w:val="0"/>
  </w:style>
  <w:style w:type="paragraph" w:customStyle="1" w:styleId="10">
    <w:name w:val="UserStyle_39"/>
    <w:basedOn w:val="1"/>
    <w:link w:val="9"/>
    <w:qFormat/>
    <w:uiPriority w:val="0"/>
    <w:pPr>
      <w:textAlignment w:val="baseline"/>
    </w:pPr>
  </w:style>
  <w:style w:type="paragraph" w:customStyle="1" w:styleId="11">
    <w:name w:val="正文-公1"/>
    <w:basedOn w:val="12"/>
    <w:next w:val="1"/>
    <w:qFormat/>
    <w:uiPriority w:val="99"/>
    <w:pPr>
      <w:ind w:firstLine="200" w:firstLineChars="200"/>
    </w:pPr>
    <w:rPr>
      <w:color w:val="000000"/>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2459</Words>
  <Characters>2602</Characters>
  <Lines>0</Lines>
  <Paragraphs>0</Paragraphs>
  <TotalTime>0</TotalTime>
  <ScaleCrop>false</ScaleCrop>
  <LinksUpToDate>false</LinksUpToDate>
  <CharactersWithSpaces>2628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2025-07-14T03:59:00Z</dcterms:created>
  <dc:creator>a</dc:creator>
  <cp:lastModifiedBy>a</cp:lastModifiedBy>
  <dcterms:modified xsi:type="dcterms:W3CDTF">2025-07-14T04:11:55Z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eyJoZGlkIjoiYjgxMzkzNDY5MDM3NTA3Y2RiODAwYWQxOWI0ZmZmZWMiLCJ1c2VySWQiOiIxNTc0Mzc1ODc3In0=</vt:lpwstr>
  </property>
  <property fmtid="{D5CDD505-2E9C-101B-9397-08002B2CF9AE}" pid="4" name="ICV">
    <vt:lpwstr>02B06430A0BE4CE7964BE63D2477FCCF_12</vt:lpwstr>
  </property>
</Properties>
</file>