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15E0">
      <w:pPr>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Toc23599"/>
      <w:bookmarkStart w:id="1" w:name="_Toc407182663"/>
      <w:r>
        <w:rPr>
          <w:rFonts w:hint="eastAsia" w:ascii="方正小标宋简体" w:hAnsi="方正小标宋简体" w:eastAsia="方正小标宋简体" w:cs="方正小标宋简体"/>
          <w:b w:val="0"/>
          <w:bCs w:val="0"/>
          <w:color w:val="auto"/>
          <w:sz w:val="44"/>
          <w:szCs w:val="44"/>
          <w:highlight w:val="none"/>
          <w:lang w:val="en-US" w:eastAsia="zh-CN"/>
        </w:rPr>
        <w:t>贵州省新闻出版广播影视监测监管平台一期链路租用采购需求公示</w:t>
      </w:r>
    </w:p>
    <w:p w14:paraId="554DC0FC">
      <w:pPr>
        <w:pStyle w:val="10"/>
        <w:pageBreakBefore w:val="0"/>
        <w:kinsoku/>
        <w:wordWrap/>
        <w:overflowPunct/>
        <w:topLinePunct w:val="0"/>
        <w:autoSpaceDE/>
        <w:autoSpaceDN/>
        <w:bidi w:val="0"/>
        <w:spacing w:line="560" w:lineRule="exact"/>
        <w:textAlignment w:val="auto"/>
        <w:rPr>
          <w:rFonts w:hint="eastAsia"/>
          <w:lang w:val="en-US" w:eastAsia="zh-CN"/>
        </w:rPr>
      </w:pPr>
    </w:p>
    <w:p w14:paraId="6642F545">
      <w:pPr>
        <w:pStyle w:val="2"/>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 第一章 商务</w:t>
      </w:r>
      <w:r>
        <w:rPr>
          <w:rFonts w:hint="eastAsia" w:ascii="黑体" w:hAnsi="黑体" w:eastAsia="黑体" w:cs="黑体"/>
          <w:b w:val="0"/>
          <w:bCs/>
          <w:color w:val="auto"/>
          <w:sz w:val="28"/>
          <w:szCs w:val="28"/>
          <w:highlight w:val="none"/>
        </w:rPr>
        <w:t>要求</w:t>
      </w:r>
      <w:bookmarkEnd w:id="0"/>
      <w:bookmarkEnd w:id="1"/>
    </w:p>
    <w:p w14:paraId="1A14DE80">
      <w:pPr>
        <w:spacing w:before="120" w:beforeLines="50" w:beforeAutospacing="0" w:after="120" w:afterLines="50" w:afterAutospacing="0"/>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一、服务时间</w:t>
      </w:r>
      <w:bookmarkStart w:id="24" w:name="_GoBack"/>
      <w:bookmarkEnd w:id="24"/>
    </w:p>
    <w:p w14:paraId="470B7427">
      <w:pPr>
        <w:spacing w:before="120" w:beforeLines="50" w:beforeAutospacing="0" w:after="120" w:afterLines="50" w:afterAutospacing="0"/>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一年。</w:t>
      </w:r>
    </w:p>
    <w:p w14:paraId="14A5CDFB">
      <w:pPr>
        <w:spacing w:before="120" w:beforeLines="50" w:beforeAutospacing="0" w:after="120" w:afterLines="50" w:afterAutospacing="0"/>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二、服务地点</w:t>
      </w:r>
    </w:p>
    <w:p w14:paraId="0D2E9A30">
      <w:pPr>
        <w:spacing w:before="120" w:beforeLines="50" w:beforeAutospacing="0" w:after="120" w:afterLines="50" w:afterAutospacing="0"/>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采购人指定</w:t>
      </w:r>
      <w:r>
        <w:rPr>
          <w:rFonts w:hint="eastAsia" w:ascii="仿宋_GB2312" w:hAnsi="仿宋_GB2312" w:eastAsia="仿宋_GB2312" w:cs="仿宋_GB2312"/>
          <w:sz w:val="24"/>
          <w:highlight w:val="none"/>
        </w:rPr>
        <w:t>地点。</w:t>
      </w:r>
    </w:p>
    <w:p w14:paraId="1D25A414">
      <w:pPr>
        <w:spacing w:before="120" w:beforeLines="50" w:beforeAutospacing="0" w:after="120" w:afterLines="50" w:afterAutospacing="0"/>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三、验收标准、规范</w:t>
      </w:r>
    </w:p>
    <w:p w14:paraId="6364A64D">
      <w:pPr>
        <w:spacing w:before="120" w:beforeLines="50" w:beforeAutospacing="0" w:after="120" w:afterLines="50" w:afterAutospacing="0"/>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满足国家、地方现行相关规范标准及采购文件及合同的要求。</w:t>
      </w:r>
    </w:p>
    <w:p w14:paraId="735DDA04">
      <w:pPr>
        <w:spacing w:before="120" w:beforeLines="50" w:beforeAutospacing="0" w:after="120" w:afterLines="50" w:afterAutospacing="0"/>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四、售后服务</w:t>
      </w:r>
    </w:p>
    <w:p w14:paraId="554A0400">
      <w:pPr>
        <w:spacing w:before="120" w:beforeLines="50" w:beforeAutospacing="0" w:after="120" w:afterLines="50" w:afterAutospacing="0"/>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供应商需承诺，严格执行合同约定，为采购人提供售后服务，如开展技术指导、提供使用说明等服务，确保服务正常使用并达到预期效果。提供项目服务人员名单，须包含服务人员姓名、职责分工、联系电话。</w:t>
      </w:r>
    </w:p>
    <w:p w14:paraId="56F48AE6">
      <w:pPr>
        <w:spacing w:before="120" w:beforeLines="50" w:beforeAutospacing="0" w:after="120" w:afterLines="50" w:afterAutospacing="0"/>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五、付款方式</w:t>
      </w:r>
    </w:p>
    <w:p w14:paraId="764D1B50">
      <w:pPr>
        <w:spacing w:before="120" w:beforeLines="50" w:beforeAutospacing="0" w:after="120" w:afterLines="50" w:afterAutospacing="0"/>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在签订合同后，成交供应商需开具全额增值税普通发票，十个工作日内采购方支付成交供应商合同总金额100%款项</w:t>
      </w:r>
      <w:r>
        <w:rPr>
          <w:rFonts w:hint="eastAsia" w:ascii="仿宋_GB2312" w:hAnsi="仿宋_GB2312" w:eastAsia="仿宋_GB2312" w:cs="仿宋_GB2312"/>
          <w:sz w:val="24"/>
          <w:highlight w:val="none"/>
          <w:lang w:eastAsia="zh-CN"/>
        </w:rPr>
        <w:t>。</w:t>
      </w:r>
    </w:p>
    <w:p w14:paraId="6A6721C6">
      <w:pPr>
        <w:spacing w:before="120" w:beforeLines="50" w:beforeAutospacing="0" w:after="120" w:afterLines="50" w:afterAutospacing="0"/>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六、投标有效期</w:t>
      </w:r>
    </w:p>
    <w:p w14:paraId="3AB40B63">
      <w:pPr>
        <w:spacing w:before="120" w:beforeLines="50" w:beforeAutospacing="0" w:after="120" w:afterLines="50" w:afterAutospacing="0"/>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投标截止之日起</w:t>
      </w:r>
      <w:r>
        <w:rPr>
          <w:rFonts w:hint="eastAsia" w:ascii="仿宋_GB2312" w:hAnsi="仿宋_GB2312" w:eastAsia="仿宋_GB2312" w:cs="仿宋_GB2312"/>
          <w:sz w:val="24"/>
          <w:highlight w:val="none"/>
        </w:rPr>
        <w:t>90</w:t>
      </w:r>
      <w:r>
        <w:rPr>
          <w:rFonts w:hint="eastAsia" w:ascii="仿宋_GB2312" w:hAnsi="仿宋_GB2312" w:eastAsia="仿宋_GB2312" w:cs="仿宋_GB2312"/>
          <w:sz w:val="24"/>
          <w:highlight w:val="none"/>
          <w:lang w:val="en-US" w:eastAsia="zh-CN"/>
        </w:rPr>
        <w:t>日历日。</w:t>
      </w:r>
    </w:p>
    <w:p w14:paraId="780A8FA0">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14:paraId="60261798">
      <w:pPr>
        <w:pStyle w:val="2"/>
        <w:keepNext/>
        <w:keepLines/>
        <w:pageBreakBefore w:val="0"/>
        <w:widowControl w:val="0"/>
        <w:numPr>
          <w:ilvl w:val="0"/>
          <w:numId w:val="1"/>
        </w:numPr>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bookmarkStart w:id="2" w:name="_Toc406672385"/>
      <w:bookmarkStart w:id="3" w:name="_Toc406670721"/>
      <w:bookmarkStart w:id="4" w:name="_Toc406671680"/>
      <w:bookmarkStart w:id="5" w:name="_Toc406671092"/>
      <w:r>
        <w:rPr>
          <w:rFonts w:hint="eastAsia" w:ascii="黑体" w:hAnsi="黑体" w:eastAsia="黑体" w:cs="黑体"/>
          <w:b w:val="0"/>
          <w:bCs/>
          <w:color w:val="auto"/>
          <w:sz w:val="28"/>
          <w:szCs w:val="28"/>
          <w:highlight w:val="none"/>
          <w:lang w:val="en-US" w:eastAsia="zh-CN"/>
        </w:rPr>
        <w:t>投标人资格条件</w:t>
      </w:r>
    </w:p>
    <w:p w14:paraId="7687E196">
      <w:pPr>
        <w:spacing w:before="120" w:beforeLines="50" w:beforeAutospacing="0" w:after="120" w:afterLines="50" w:afterAutospacing="0" w:line="560" w:lineRule="exact"/>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一、本项目供应商资格条件要求如下：</w:t>
      </w:r>
    </w:p>
    <w:p w14:paraId="53777264">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kern w:val="2"/>
          <w:sz w:val="24"/>
          <w:szCs w:val="24"/>
          <w:lang w:val="en-US" w:eastAsia="zh-CN" w:bidi="ar-SA"/>
        </w:rPr>
        <w:t>1.1.</w:t>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p>
    <w:p w14:paraId="3BB7959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具体要求：</w:t>
      </w:r>
      <w:r>
        <w:rPr>
          <w:rFonts w:hint="eastAsia" w:ascii="仿宋" w:hAnsi="仿宋" w:eastAsia="仿宋" w:cs="仿宋"/>
          <w:color w:val="auto"/>
          <w:sz w:val="24"/>
          <w:szCs w:val="24"/>
          <w:highlight w:val="none"/>
          <w:lang w:eastAsia="zh-CN"/>
        </w:rPr>
        <w:t>提供法人或其他组织的</w:t>
      </w:r>
      <w:r>
        <w:rPr>
          <w:rFonts w:hint="eastAsia" w:ascii="仿宋" w:hAnsi="仿宋" w:eastAsia="仿宋" w:cs="仿宋"/>
          <w:color w:val="auto"/>
          <w:sz w:val="24"/>
          <w:szCs w:val="24"/>
          <w:highlight w:val="none"/>
          <w:lang w:val="en-US" w:eastAsia="zh-CN"/>
        </w:rPr>
        <w:t>有效期内的</w:t>
      </w:r>
      <w:r>
        <w:rPr>
          <w:rFonts w:hint="eastAsia" w:ascii="仿宋" w:hAnsi="仿宋" w:eastAsia="仿宋" w:cs="仿宋"/>
          <w:color w:val="auto"/>
          <w:sz w:val="24"/>
          <w:szCs w:val="24"/>
          <w:highlight w:val="none"/>
          <w:lang w:eastAsia="zh-CN"/>
        </w:rPr>
        <w:t>营业执照等证明文件，或自然人身份证明（复印件加盖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p>
    <w:p w14:paraId="131CAC36">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1.2.</w:t>
      </w:r>
      <w:r>
        <w:rPr>
          <w:rFonts w:hint="eastAsia" w:ascii="仿宋" w:hAnsi="仿宋" w:eastAsia="仿宋" w:cs="仿宋"/>
          <w:color w:val="auto"/>
          <w:sz w:val="24"/>
          <w:szCs w:val="24"/>
          <w:highlight w:val="none"/>
          <w:lang w:val="en-US" w:eastAsia="zh-CN"/>
        </w:rPr>
        <w:t>具有良好的商业信誉和健全的财务会计制度：</w:t>
      </w:r>
    </w:p>
    <w:p w14:paraId="4A6554C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具体要求：</w:t>
      </w:r>
      <w:r>
        <w:rPr>
          <w:rFonts w:hint="eastAsia" w:ascii="仿宋" w:hAnsi="仿宋" w:eastAsia="仿宋" w:cs="仿宋"/>
          <w:color w:val="auto"/>
          <w:sz w:val="24"/>
          <w:szCs w:val="24"/>
          <w:highlight w:val="none"/>
        </w:rPr>
        <w:t>供应商是法人的，应提供会计师事务所</w:t>
      </w:r>
      <w:r>
        <w:rPr>
          <w:rFonts w:hint="eastAsia" w:ascii="仿宋" w:hAnsi="仿宋" w:eastAsia="仿宋" w:cs="仿宋"/>
          <w:color w:val="auto"/>
          <w:sz w:val="24"/>
          <w:szCs w:val="24"/>
          <w:highlight w:val="none"/>
          <w:lang w:val="en-US" w:eastAsia="zh-CN"/>
        </w:rPr>
        <w:t>出具的</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年度或202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年度经审计的财务报告</w:t>
      </w:r>
      <w:r>
        <w:rPr>
          <w:rFonts w:hint="eastAsia" w:ascii="仿宋" w:hAnsi="仿宋" w:eastAsia="仿宋" w:cs="仿宋"/>
          <w:color w:val="auto"/>
          <w:sz w:val="24"/>
          <w:szCs w:val="24"/>
          <w:highlight w:val="none"/>
          <w:lang w:eastAsia="zh-CN"/>
        </w:rPr>
        <w:t>（复印件加盖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部分其他组织和自然人，没有经审计的财务报告，可以提供银行出具的202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年度资信证明</w:t>
      </w:r>
      <w:r>
        <w:rPr>
          <w:rFonts w:hint="eastAsia" w:ascii="仿宋" w:hAnsi="仿宋" w:eastAsia="仿宋" w:cs="仿宋"/>
          <w:color w:val="auto"/>
          <w:sz w:val="24"/>
          <w:szCs w:val="24"/>
          <w:highlight w:val="none"/>
          <w:lang w:eastAsia="zh-CN"/>
        </w:rPr>
        <w:t>（复印件加盖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p>
    <w:p w14:paraId="1B3D5443">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kern w:val="2"/>
          <w:sz w:val="24"/>
          <w:szCs w:val="24"/>
          <w:lang w:val="en-US" w:eastAsia="zh-CN" w:bidi="ar-SA"/>
        </w:rPr>
        <w:t>1.3.</w:t>
      </w:r>
      <w:r>
        <w:rPr>
          <w:rFonts w:hint="eastAsia" w:ascii="仿宋" w:hAnsi="仿宋" w:eastAsia="仿宋" w:cs="仿宋"/>
          <w:color w:val="auto"/>
          <w:sz w:val="24"/>
          <w:szCs w:val="24"/>
          <w:highlight w:val="none"/>
        </w:rPr>
        <w:t>具有履行合同所</w:t>
      </w:r>
      <w:r>
        <w:rPr>
          <w:rFonts w:hint="eastAsia" w:ascii="仿宋" w:hAnsi="仿宋" w:eastAsia="仿宋" w:cs="仿宋"/>
          <w:color w:val="auto"/>
          <w:sz w:val="24"/>
          <w:szCs w:val="24"/>
          <w:highlight w:val="none"/>
          <w:lang w:eastAsia="zh-CN"/>
        </w:rPr>
        <w:t>必须</w:t>
      </w:r>
      <w:r>
        <w:rPr>
          <w:rFonts w:hint="eastAsia" w:ascii="仿宋" w:hAnsi="仿宋" w:eastAsia="仿宋" w:cs="仿宋"/>
          <w:color w:val="auto"/>
          <w:sz w:val="24"/>
          <w:szCs w:val="24"/>
          <w:highlight w:val="none"/>
        </w:rPr>
        <w:t>的设备和专业技术能力</w:t>
      </w:r>
      <w:r>
        <w:rPr>
          <w:rFonts w:hint="eastAsia" w:ascii="仿宋" w:hAnsi="仿宋" w:eastAsia="仿宋" w:cs="仿宋"/>
          <w:color w:val="auto"/>
          <w:sz w:val="24"/>
          <w:szCs w:val="24"/>
          <w:highlight w:val="none"/>
          <w:lang w:eastAsia="zh-CN"/>
        </w:rPr>
        <w:t>：</w:t>
      </w:r>
    </w:p>
    <w:p w14:paraId="01FAB57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具体要求：</w:t>
      </w:r>
      <w:r>
        <w:rPr>
          <w:rFonts w:hint="eastAsia" w:ascii="仿宋" w:hAnsi="仿宋" w:eastAsia="仿宋" w:cs="仿宋"/>
          <w:color w:val="auto"/>
          <w:sz w:val="24"/>
          <w:szCs w:val="24"/>
          <w:highlight w:val="none"/>
          <w:lang w:eastAsia="zh-CN"/>
        </w:rPr>
        <w:t>提供具备履行合同所必须的设备和专业技术能力的证明材料或承诺（</w:t>
      </w:r>
      <w:r>
        <w:rPr>
          <w:rFonts w:hint="eastAsia" w:ascii="仿宋" w:hAnsi="仿宋" w:eastAsia="仿宋" w:cs="仿宋"/>
          <w:color w:val="auto"/>
          <w:sz w:val="24"/>
          <w:szCs w:val="24"/>
          <w:highlight w:val="none"/>
          <w:lang w:val="en-US" w:eastAsia="zh-CN"/>
        </w:rPr>
        <w:t>内容及格式自拟，并</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p>
    <w:p w14:paraId="1A805C63">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kern w:val="2"/>
          <w:sz w:val="24"/>
          <w:szCs w:val="24"/>
          <w:lang w:val="en-US" w:eastAsia="zh-CN" w:bidi="ar-SA"/>
        </w:rPr>
        <w:t>1.4.</w:t>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sz w:val="24"/>
          <w:szCs w:val="24"/>
          <w:highlight w:val="none"/>
          <w:lang w:eastAsia="zh-CN"/>
        </w:rPr>
        <w:t>：</w:t>
      </w:r>
    </w:p>
    <w:p w14:paraId="46F6372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具体要求：提供2025年1月1日至今任意一个月依法缴纳税收和社会保障资金的有效证明材料</w:t>
      </w:r>
      <w:r>
        <w:rPr>
          <w:rFonts w:hint="eastAsia" w:ascii="仿宋" w:hAnsi="仿宋" w:eastAsia="仿宋" w:cs="仿宋"/>
          <w:color w:val="auto"/>
          <w:sz w:val="24"/>
          <w:szCs w:val="24"/>
          <w:highlight w:val="none"/>
          <w:lang w:eastAsia="zh-CN"/>
        </w:rPr>
        <w:t>（复印件加盖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lang w:val="en-US" w:eastAsia="zh-CN"/>
        </w:rPr>
        <w:t>；如新成立不足半年的公司自行提供承诺函（内容及格式自拟，并</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公章）。</w:t>
      </w:r>
    </w:p>
    <w:p w14:paraId="68BDC7B2">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kern w:val="2"/>
          <w:sz w:val="24"/>
          <w:szCs w:val="24"/>
          <w:lang w:val="en-US" w:eastAsia="zh-CN" w:bidi="ar-SA"/>
        </w:rPr>
        <w:t>1.5.</w:t>
      </w: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lang w:eastAsia="zh-CN"/>
        </w:rPr>
        <w:t>：</w:t>
      </w:r>
    </w:p>
    <w:p w14:paraId="27502A6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具体要求：提供书面声明。重大违法记录是指：参加本次政府采购活动前三年内未因违法经营受到刑事处罚或者责令停产停业、吊销许可证或者执照、因自身引起的诉讼案件、较大数额罚款等行政处罚。</w:t>
      </w:r>
    </w:p>
    <w:p w14:paraId="6F4011E3">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lang w:val="en-US" w:eastAsia="zh-CN" w:bidi="ar-SA"/>
        </w:rPr>
        <w:t>1.6.</w:t>
      </w:r>
      <w:r>
        <w:rPr>
          <w:rFonts w:hint="eastAsia" w:ascii="仿宋" w:hAnsi="仿宋" w:eastAsia="仿宋" w:cs="仿宋"/>
          <w:color w:val="auto"/>
          <w:sz w:val="24"/>
          <w:szCs w:val="24"/>
          <w:highlight w:val="none"/>
        </w:rPr>
        <w:t>法律、行政法规规定的其他条件。</w:t>
      </w:r>
    </w:p>
    <w:p w14:paraId="1517C5D0">
      <w:pPr>
        <w:keepNext w:val="0"/>
        <w:keepLines w:val="0"/>
        <w:pageBreakBefore w:val="0"/>
        <w:widowControl w:val="0"/>
        <w:numPr>
          <w:ilvl w:val="2"/>
          <w:numId w:val="0"/>
        </w:numPr>
        <w:tabs>
          <w:tab w:val="left" w:pos="312"/>
        </w:tabs>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lang w:val="en-US" w:eastAsia="zh-CN" w:bidi="ar-SA"/>
        </w:rPr>
        <w:t>1.6.1.</w:t>
      </w:r>
      <w:r>
        <w:rPr>
          <w:rFonts w:hint="eastAsia" w:ascii="仿宋" w:hAnsi="仿宋" w:eastAsia="仿宋" w:cs="仿宋"/>
          <w:color w:val="auto"/>
          <w:sz w:val="24"/>
          <w:szCs w:val="24"/>
          <w:highlight w:val="none"/>
        </w:rPr>
        <w:t>供应商须承诺：在“信用中国”网站（www.creditchina.gov.cn）、中国政府采购网（www.ccgp.gov.cn）查询中未被列入失信被执行人名单、重大税收违法案件当事人名单、政府采购严重违法失信行为记录名单中，如被列入失信被执行人、重大税收违法案件当事人名单、政府采购严重违法失信行为记录名单中的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拒绝参与本次政府采购活动，并承担由此造成的一切法律责任及后果。</w:t>
      </w:r>
    </w:p>
    <w:p w14:paraId="5D3B776D">
      <w:pPr>
        <w:keepNext w:val="0"/>
        <w:keepLines w:val="0"/>
        <w:pageBreakBefore w:val="0"/>
        <w:widowControl w:val="0"/>
        <w:numPr>
          <w:ilvl w:val="3"/>
          <w:numId w:val="0"/>
        </w:numPr>
        <w:tabs>
          <w:tab w:val="left" w:pos="312"/>
        </w:tabs>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lang w:val="en-US" w:eastAsia="zh-CN" w:bidi="ar-SA"/>
        </w:rPr>
        <w:t>1.6.</w:t>
      </w:r>
      <w:r>
        <w:rPr>
          <w:rFonts w:hint="eastAsia" w:ascii="仿宋" w:hAnsi="仿宋" w:eastAsia="仿宋" w:cs="仿宋"/>
          <w:color w:val="auto"/>
          <w:kern w:val="2"/>
          <w:sz w:val="24"/>
          <w:szCs w:val="24"/>
          <w:lang w:val="en-US" w:eastAsia="zh-CN" w:bidi="ar-SA"/>
        </w:rPr>
        <w:t>2</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需提供</w:t>
      </w:r>
      <w:r>
        <w:rPr>
          <w:rFonts w:hint="eastAsia" w:ascii="仿宋" w:hAnsi="仿宋" w:eastAsia="仿宋" w:cs="仿宋"/>
          <w:color w:val="auto"/>
          <w:sz w:val="24"/>
          <w:szCs w:val="24"/>
          <w:highlight w:val="none"/>
        </w:rPr>
        <w:t>遵守政府采购法规的声明承诺函</w:t>
      </w:r>
      <w:r>
        <w:rPr>
          <w:rFonts w:hint="eastAsia" w:ascii="仿宋" w:hAnsi="仿宋" w:eastAsia="仿宋" w:cs="仿宋"/>
          <w:color w:val="auto"/>
          <w:sz w:val="24"/>
          <w:szCs w:val="24"/>
          <w:highlight w:val="none"/>
          <w:lang w:eastAsia="zh-CN"/>
        </w:rPr>
        <w:t>。</w:t>
      </w:r>
    </w:p>
    <w:p w14:paraId="2CE23067">
      <w:pPr>
        <w:keepNext w:val="0"/>
        <w:keepLines w:val="0"/>
        <w:pageBreakBefore w:val="0"/>
        <w:widowControl w:val="0"/>
        <w:numPr>
          <w:ilvl w:val="2"/>
          <w:numId w:val="0"/>
        </w:numPr>
        <w:tabs>
          <w:tab w:val="left" w:pos="312"/>
        </w:tabs>
        <w:kinsoku/>
        <w:wordWrap/>
        <w:overflowPunct/>
        <w:topLinePunct w:val="0"/>
        <w:autoSpaceDE/>
        <w:autoSpaceDN/>
        <w:bidi w:val="0"/>
        <w:adjustRightInd w:val="0"/>
        <w:snapToGrid w:val="0"/>
        <w:spacing w:beforeAutospacing="0" w:afterAutospacing="0" w:line="560" w:lineRule="exact"/>
        <w:ind w:left="0" w:leftChars="0" w:right="0" w:rightChars="0" w:firstLine="480" w:firstLineChars="0"/>
        <w:jc w:val="left"/>
        <w:textAlignment w:val="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lang w:val="en-US" w:eastAsia="zh-CN" w:bidi="ar-SA"/>
        </w:rPr>
        <w:t>1.6.</w:t>
      </w:r>
      <w:r>
        <w:rPr>
          <w:rFonts w:hint="eastAsia" w:ascii="仿宋" w:hAnsi="仿宋" w:eastAsia="仿宋" w:cs="仿宋"/>
          <w:color w:val="auto"/>
          <w:kern w:val="2"/>
          <w:sz w:val="24"/>
          <w:szCs w:val="24"/>
          <w:lang w:val="en-US" w:eastAsia="zh-CN" w:bidi="ar-SA"/>
        </w:rPr>
        <w:t>3</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highlight w:val="none"/>
        </w:rPr>
        <w:t>根据《省发展改革委省法院省公共资源交易中心关于推进全省公共资源交易领域对法院失信被执行人实施信用联合惩戒的通知》黔发改财金（2020）421号文件要求，采购人或代理机构在递交</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文件截止时间后现场根据贵州信用联合惩戒平台反馈信息，将贵州信用联合惩戒平台的查询结果提交给磋商小组进行甄别，</w:t>
      </w:r>
      <w:r>
        <w:rPr>
          <w:rFonts w:hint="eastAsia" w:ascii="仿宋" w:hAnsi="仿宋" w:eastAsia="仿宋" w:cs="仿宋"/>
          <w:color w:val="auto"/>
          <w:sz w:val="24"/>
          <w:szCs w:val="24"/>
          <w:highlight w:val="none"/>
          <w:lang w:val="en-US" w:eastAsia="zh-CN"/>
        </w:rPr>
        <w:t>如被</w:t>
      </w:r>
      <w:r>
        <w:rPr>
          <w:rFonts w:hint="eastAsia" w:ascii="仿宋" w:hAnsi="仿宋" w:eastAsia="仿宋" w:cs="仿宋"/>
          <w:color w:val="auto"/>
          <w:sz w:val="24"/>
          <w:szCs w:val="24"/>
          <w:highlight w:val="none"/>
        </w:rPr>
        <w:t>列入</w:t>
      </w:r>
      <w:r>
        <w:rPr>
          <w:rFonts w:hint="eastAsia" w:ascii="仿宋" w:hAnsi="仿宋" w:eastAsia="仿宋" w:cs="仿宋"/>
          <w:color w:val="auto"/>
          <w:sz w:val="24"/>
          <w:szCs w:val="24"/>
          <w:highlight w:val="none"/>
          <w:lang w:val="en-US" w:eastAsia="zh-CN"/>
        </w:rPr>
        <w:t>取消其</w:t>
      </w:r>
      <w:r>
        <w:rPr>
          <w:rFonts w:hint="eastAsia" w:ascii="仿宋" w:hAnsi="仿宋" w:eastAsia="仿宋" w:cs="仿宋"/>
          <w:color w:val="auto"/>
          <w:sz w:val="24"/>
          <w:szCs w:val="24"/>
          <w:highlight w:val="none"/>
        </w:rPr>
        <w:t>参与本次政府采购活动。</w:t>
      </w:r>
    </w:p>
    <w:p w14:paraId="7ED919B3">
      <w:pPr>
        <w:spacing w:before="120" w:beforeLines="50" w:beforeAutospacing="0" w:after="120" w:afterLines="50" w:afterAutospacing="0" w:line="560" w:lineRule="exact"/>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二、本项目所需特殊行业资质或要求：/</w:t>
      </w:r>
    </w:p>
    <w:p w14:paraId="6057A568">
      <w:pPr>
        <w:spacing w:before="120" w:beforeLines="50" w:beforeAutospacing="0" w:after="120" w:afterLines="50" w:afterAutospacing="0" w:line="56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三、本项目</w:t>
      </w:r>
      <w:r>
        <w:rPr>
          <w:rFonts w:hint="eastAsia" w:ascii="仿宋_GB2312" w:hAnsi="仿宋_GB2312" w:eastAsia="仿宋_GB2312" w:cs="仿宋_GB2312"/>
          <w:b/>
          <w:bCs/>
          <w:sz w:val="24"/>
          <w:highlight w:val="none"/>
          <w:u w:val="single"/>
        </w:rPr>
        <w:t xml:space="preserve">  不接受  </w:t>
      </w:r>
      <w:r>
        <w:rPr>
          <w:rFonts w:hint="eastAsia" w:ascii="仿宋_GB2312" w:hAnsi="仿宋_GB2312" w:eastAsia="仿宋_GB2312" w:cs="仿宋_GB2312"/>
          <w:b/>
          <w:bCs/>
          <w:sz w:val="24"/>
          <w:highlight w:val="none"/>
        </w:rPr>
        <w:t>联合体投标（提供非联合体投标声明函，格式自拟）。</w:t>
      </w:r>
    </w:p>
    <w:p w14:paraId="019151B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rPr>
        <w:t>本项目</w:t>
      </w:r>
      <w:r>
        <w:rPr>
          <w:rFonts w:hint="eastAsia" w:ascii="仿宋_GB2312" w:hAnsi="仿宋_GB2312" w:eastAsia="仿宋_GB2312" w:cs="仿宋_GB2312"/>
          <w:b/>
          <w:bCs/>
          <w:color w:val="auto"/>
          <w:sz w:val="24"/>
          <w:szCs w:val="24"/>
          <w:highlight w:val="none"/>
          <w:u w:val="single"/>
          <w:lang w:val="en-US" w:eastAsia="zh-CN"/>
        </w:rPr>
        <w:t xml:space="preserve"> 非 </w:t>
      </w:r>
      <w:r>
        <w:rPr>
          <w:rFonts w:hint="eastAsia" w:ascii="仿宋_GB2312" w:hAnsi="仿宋_GB2312" w:eastAsia="仿宋_GB2312" w:cs="仿宋_GB2312"/>
          <w:b/>
          <w:bCs/>
          <w:color w:val="auto"/>
          <w:sz w:val="24"/>
          <w:szCs w:val="24"/>
          <w:highlight w:val="none"/>
          <w:u w:val="none"/>
          <w:lang w:val="en-US" w:eastAsia="zh-CN"/>
        </w:rPr>
        <w:t>专门</w:t>
      </w:r>
      <w:r>
        <w:rPr>
          <w:rFonts w:hint="eastAsia" w:ascii="仿宋_GB2312" w:hAnsi="仿宋_GB2312" w:eastAsia="仿宋_GB2312" w:cs="仿宋_GB2312"/>
          <w:b/>
          <w:bCs/>
          <w:color w:val="auto"/>
          <w:sz w:val="24"/>
          <w:szCs w:val="24"/>
          <w:highlight w:val="none"/>
        </w:rPr>
        <w:t>面向中小企业采购。</w:t>
      </w:r>
    </w:p>
    <w:p w14:paraId="3B206A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具体内容为：</w:t>
      </w:r>
      <w:r>
        <w:rPr>
          <w:rFonts w:hint="eastAsia" w:ascii="仿宋_GB2312" w:hAnsi="仿宋_GB2312" w:eastAsia="仿宋_GB2312" w:cs="仿宋_GB2312"/>
          <w:color w:val="auto"/>
          <w:sz w:val="24"/>
          <w:szCs w:val="24"/>
          <w:highlight w:val="none"/>
          <w:u w:val="none"/>
        </w:rPr>
        <w:t>（1）监狱企业和残疾人福利性单位视同小微企业，依据本项目采购标的行业划型标准提供《中小微企业声明函》或《残疾人福利性单位声明函》或省级以上监狱管理局、戒毒管理局（含新疆生产建设兵团）出具的证明其属于监狱企业的文件。（2）本项目中小企业划型标准依照工业和信息化部、国家统计局、国家发展和改革委员会、财政部联合下发的《关于印发中小企业划型标准规定的通知》（工信部联企《2011》300号）执行，采购标的属于：</w:t>
      </w:r>
      <w:r>
        <w:rPr>
          <w:rFonts w:hint="eastAsia" w:ascii="仿宋_GB2312" w:hAnsi="仿宋_GB2312" w:eastAsia="仿宋_GB2312" w:cs="仿宋_GB2312"/>
          <w:color w:val="auto"/>
          <w:sz w:val="24"/>
          <w:szCs w:val="24"/>
          <w:highlight w:val="none"/>
          <w:u w:val="single"/>
        </w:rPr>
        <w:t>软件和信息技术服务业。</w:t>
      </w:r>
      <w:r>
        <w:rPr>
          <w:rFonts w:hint="eastAsia" w:ascii="仿宋_GB2312" w:hAnsi="仿宋_GB2312" w:eastAsia="仿宋_GB2312" w:cs="仿宋_GB2312"/>
          <w:color w:val="auto"/>
          <w:sz w:val="24"/>
          <w:szCs w:val="24"/>
          <w:highlight w:val="none"/>
          <w:u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6AC6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left"/>
        <w:textAlignment w:val="auto"/>
        <w:rPr>
          <w:rFonts w:hint="eastAsia" w:ascii="仿宋" w:hAnsi="仿宋" w:eastAsia="仿宋" w:cs="仿宋"/>
          <w:color w:val="auto"/>
          <w:sz w:val="24"/>
          <w:szCs w:val="24"/>
          <w:highlight w:val="none"/>
          <w:u w:val="none"/>
        </w:rPr>
      </w:pPr>
    </w:p>
    <w:p w14:paraId="6AA9D4B1">
      <w:pPr>
        <w:numPr>
          <w:ilvl w:val="0"/>
          <w:numId w:val="0"/>
        </w:numPr>
        <w:rPr>
          <w:rFonts w:hint="eastAsia" w:ascii="仿宋_GB2312" w:hAnsi="仿宋_GB2312" w:eastAsia="仿宋_GB2312" w:cs="仿宋_GB2312"/>
          <w:color w:val="auto"/>
          <w:highlight w:val="none"/>
        </w:rPr>
      </w:pPr>
    </w:p>
    <w:p w14:paraId="31B1B035">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bookmarkEnd w:id="2"/>
    <w:bookmarkEnd w:id="3"/>
    <w:bookmarkEnd w:id="4"/>
    <w:bookmarkEnd w:id="5"/>
    <w:p w14:paraId="2C1CE4B6">
      <w:pPr>
        <w:pStyle w:val="2"/>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bookmarkStart w:id="6" w:name="_Toc1012"/>
      <w:bookmarkStart w:id="7" w:name="_Toc21690"/>
      <w:bookmarkStart w:id="8" w:name="_Toc406672388"/>
      <w:bookmarkStart w:id="9" w:name="_Toc406670724"/>
      <w:bookmarkStart w:id="10" w:name="_Toc406671683"/>
      <w:bookmarkStart w:id="11" w:name="_Toc406671095"/>
      <w:r>
        <w:rPr>
          <w:rFonts w:hint="eastAsia" w:ascii="黑体" w:hAnsi="黑体" w:eastAsia="黑体" w:cs="黑体"/>
          <w:b w:val="0"/>
          <w:bCs/>
          <w:color w:val="auto"/>
          <w:sz w:val="28"/>
          <w:szCs w:val="28"/>
          <w:highlight w:val="none"/>
          <w:lang w:val="en-US" w:eastAsia="zh-CN"/>
        </w:rPr>
        <w:t>第三章 采购清单及技术参数</w:t>
      </w:r>
      <w:bookmarkEnd w:id="6"/>
      <w:bookmarkEnd w:id="7"/>
    </w:p>
    <w:p w14:paraId="03141CA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2025年</w:t>
      </w:r>
      <w:r>
        <w:rPr>
          <w:rFonts w:hint="eastAsia" w:ascii="仿宋" w:hAnsi="仿宋" w:eastAsia="仿宋" w:cs="仿宋"/>
          <w:sz w:val="24"/>
          <w:szCs w:val="24"/>
          <w:highlight w:val="none"/>
          <w:lang w:eastAsia="zh-CN"/>
        </w:rPr>
        <w:t>贵州省新闻出版广播影视监测监管平台一期链路租用项目：</w:t>
      </w:r>
    </w:p>
    <w:p w14:paraId="63E9E4BA">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运维内容：省至市州传输联网；市至区县SDH传输；市内传输环网服务；节目回传；互联网出口；云上贵州连接带宽；机柜租用（省级）；机柜租用（区县级）。</w:t>
      </w:r>
    </w:p>
    <w:p w14:paraId="267EEB49">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维指标：服务支持时间为全年；提供每周7×24小时运维服务，响应时间不得超过2小时，4小时内到达现场；日常服务巡检频率为每周一次，每月提供一次巡检报告；重大事项及活动期间需24小时提供保障服务，并且每日提交巡检报告，重大事项及活动结束后提交总结报告。</w:t>
      </w:r>
    </w:p>
    <w:p w14:paraId="01DDBD70">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运维服务方式：采用远程+现场服务方式。</w:t>
      </w:r>
    </w:p>
    <w:p w14:paraId="0A379C67">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服务期限：12个月。</w:t>
      </w:r>
    </w:p>
    <w:tbl>
      <w:tblPr>
        <w:tblStyle w:val="26"/>
        <w:tblpPr w:leftFromText="180" w:rightFromText="180" w:vertAnchor="text" w:horzAnchor="page" w:tblpX="1788" w:tblpY="469"/>
        <w:tblOverlap w:val="never"/>
        <w:tblW w:w="4830" w:type="pct"/>
        <w:tblInd w:w="0" w:type="dxa"/>
        <w:tblLayout w:type="autofit"/>
        <w:tblCellMar>
          <w:top w:w="0" w:type="dxa"/>
          <w:left w:w="0" w:type="dxa"/>
          <w:bottom w:w="0" w:type="dxa"/>
          <w:right w:w="0" w:type="dxa"/>
        </w:tblCellMar>
      </w:tblPr>
      <w:tblGrid>
        <w:gridCol w:w="643"/>
        <w:gridCol w:w="2816"/>
        <w:gridCol w:w="5323"/>
      </w:tblGrid>
      <w:tr w14:paraId="051466DC">
        <w:tblPrEx>
          <w:tblCellMar>
            <w:top w:w="0" w:type="dxa"/>
            <w:left w:w="0" w:type="dxa"/>
            <w:bottom w:w="0" w:type="dxa"/>
            <w:right w:w="0" w:type="dxa"/>
          </w:tblCellMar>
        </w:tblPrEx>
        <w:trPr>
          <w:trHeight w:val="345" w:hRule="atLeast"/>
        </w:trPr>
        <w:tc>
          <w:tcPr>
            <w:tcW w:w="366" w:type="pct"/>
            <w:tcBorders>
              <w:top w:val="single" w:color="000000" w:sz="8" w:space="0"/>
              <w:left w:val="single" w:color="000000" w:sz="8" w:space="0"/>
              <w:bottom w:val="single" w:color="000000" w:sz="4" w:space="0"/>
              <w:right w:val="single" w:color="000000" w:sz="4" w:space="0"/>
            </w:tcBorders>
            <w:shd w:val="clear" w:color="auto" w:fill="FFFFFF"/>
            <w:noWrap/>
            <w:tcMar>
              <w:top w:w="10" w:type="dxa"/>
              <w:left w:w="10" w:type="dxa"/>
              <w:right w:w="10" w:type="dxa"/>
            </w:tcMar>
            <w:vAlign w:val="center"/>
          </w:tcPr>
          <w:p w14:paraId="0EFDF8C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b/>
                <w:i w:val="0"/>
                <w:color w:val="000000"/>
                <w:sz w:val="24"/>
                <w:szCs w:val="24"/>
                <w:highlight w:val="none"/>
                <w:u w:val="none"/>
              </w:rPr>
            </w:pPr>
            <w:r>
              <w:rPr>
                <w:rStyle w:val="74"/>
                <w:rFonts w:hint="eastAsia" w:ascii="仿宋" w:hAnsi="仿宋" w:eastAsia="仿宋" w:cs="仿宋"/>
                <w:sz w:val="24"/>
                <w:szCs w:val="24"/>
                <w:highlight w:val="none"/>
                <w:lang w:val="en-US" w:eastAsia="zh-CN" w:bidi="ar"/>
              </w:rPr>
              <w:t>序号</w:t>
            </w:r>
          </w:p>
        </w:tc>
        <w:tc>
          <w:tcPr>
            <w:tcW w:w="1603" w:type="pct"/>
            <w:tcBorders>
              <w:top w:val="single" w:color="000000" w:sz="8" w:space="0"/>
              <w:left w:val="single" w:color="000000" w:sz="4" w:space="0"/>
              <w:bottom w:val="nil"/>
              <w:right w:val="single" w:color="000000" w:sz="4" w:space="0"/>
            </w:tcBorders>
            <w:shd w:val="clear" w:color="auto" w:fill="FFFFFF"/>
            <w:noWrap/>
            <w:tcMar>
              <w:top w:w="10" w:type="dxa"/>
              <w:left w:w="10" w:type="dxa"/>
              <w:right w:w="10" w:type="dxa"/>
            </w:tcMar>
            <w:vAlign w:val="center"/>
          </w:tcPr>
          <w:p w14:paraId="106F14E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b/>
                <w:i w:val="0"/>
                <w:color w:val="000000"/>
                <w:sz w:val="24"/>
                <w:szCs w:val="24"/>
                <w:highlight w:val="none"/>
                <w:u w:val="none"/>
              </w:rPr>
            </w:pPr>
            <w:r>
              <w:rPr>
                <w:rStyle w:val="74"/>
                <w:rFonts w:hint="eastAsia" w:ascii="仿宋" w:hAnsi="仿宋" w:eastAsia="仿宋" w:cs="仿宋"/>
                <w:sz w:val="24"/>
                <w:szCs w:val="24"/>
                <w:highlight w:val="none"/>
                <w:lang w:val="en-US" w:eastAsia="zh-CN" w:bidi="ar"/>
              </w:rPr>
              <w:t>服务项目</w:t>
            </w:r>
          </w:p>
        </w:tc>
        <w:tc>
          <w:tcPr>
            <w:tcW w:w="3030" w:type="pct"/>
            <w:tcBorders>
              <w:top w:val="single" w:color="000000" w:sz="8" w:space="0"/>
              <w:left w:val="single" w:color="000000" w:sz="4" w:space="0"/>
              <w:bottom w:val="nil"/>
              <w:right w:val="single" w:color="000000" w:sz="4" w:space="0"/>
            </w:tcBorders>
            <w:shd w:val="clear" w:color="auto" w:fill="FFFFFF"/>
            <w:noWrap w:val="0"/>
            <w:tcMar>
              <w:top w:w="10" w:type="dxa"/>
              <w:left w:w="10" w:type="dxa"/>
              <w:right w:w="10" w:type="dxa"/>
            </w:tcMar>
            <w:vAlign w:val="center"/>
          </w:tcPr>
          <w:p w14:paraId="6DF5C58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b/>
                <w:i w:val="0"/>
                <w:color w:val="000000"/>
                <w:sz w:val="24"/>
                <w:szCs w:val="24"/>
                <w:highlight w:val="none"/>
                <w:u w:val="none"/>
              </w:rPr>
            </w:pPr>
            <w:r>
              <w:rPr>
                <w:rStyle w:val="74"/>
                <w:rFonts w:hint="eastAsia" w:ascii="仿宋" w:hAnsi="仿宋" w:eastAsia="仿宋" w:cs="仿宋"/>
                <w:sz w:val="24"/>
                <w:szCs w:val="24"/>
                <w:highlight w:val="none"/>
                <w:lang w:val="en-US" w:eastAsia="zh-CN" w:bidi="ar"/>
              </w:rPr>
              <w:t>规模大小</w:t>
            </w:r>
          </w:p>
        </w:tc>
      </w:tr>
      <w:tr w14:paraId="5F7CC7B9">
        <w:tblPrEx>
          <w:tblCellMar>
            <w:top w:w="0" w:type="dxa"/>
            <w:left w:w="0" w:type="dxa"/>
            <w:bottom w:w="0" w:type="dxa"/>
            <w:right w:w="0" w:type="dxa"/>
          </w:tblCellMar>
        </w:tblPrEx>
        <w:trPr>
          <w:trHeight w:val="33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4745921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603" w:type="pct"/>
            <w:tcBorders>
              <w:top w:val="single" w:color="000000" w:sz="8"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5D57EC0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省至市州传输联网</w:t>
            </w:r>
          </w:p>
        </w:tc>
        <w:tc>
          <w:tcPr>
            <w:tcW w:w="3030" w:type="pct"/>
            <w:tcBorders>
              <w:top w:val="single" w:color="000000" w:sz="8"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FDE0CF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8</w:t>
            </w:r>
            <w:r>
              <w:rPr>
                <w:rStyle w:val="75"/>
                <w:rFonts w:hint="eastAsia" w:ascii="仿宋" w:hAnsi="仿宋" w:eastAsia="仿宋" w:cs="仿宋"/>
                <w:sz w:val="24"/>
                <w:szCs w:val="24"/>
                <w:highlight w:val="none"/>
                <w:lang w:val="en-US" w:eastAsia="zh-CN" w:bidi="ar"/>
              </w:rPr>
              <w:t>个</w:t>
            </w:r>
            <w:r>
              <w:rPr>
                <w:rStyle w:val="76"/>
                <w:rFonts w:hint="eastAsia" w:ascii="仿宋" w:hAnsi="仿宋" w:eastAsia="仿宋" w:cs="仿宋"/>
                <w:sz w:val="24"/>
                <w:szCs w:val="24"/>
                <w:highlight w:val="none"/>
                <w:lang w:val="en-US" w:eastAsia="zh-CN" w:bidi="ar"/>
              </w:rPr>
              <w:t>*1G</w:t>
            </w:r>
          </w:p>
        </w:tc>
      </w:tr>
      <w:tr w14:paraId="5C9245E6">
        <w:tblPrEx>
          <w:tblCellMar>
            <w:top w:w="0" w:type="dxa"/>
            <w:left w:w="0" w:type="dxa"/>
            <w:bottom w:w="0" w:type="dxa"/>
            <w:right w:w="0" w:type="dxa"/>
          </w:tblCellMar>
        </w:tblPrEx>
        <w:trPr>
          <w:trHeight w:val="50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37E8B6E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787668C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市至区县</w:t>
            </w:r>
            <w:r>
              <w:rPr>
                <w:rStyle w:val="76"/>
                <w:rFonts w:hint="eastAsia" w:ascii="仿宋" w:hAnsi="仿宋" w:eastAsia="仿宋" w:cs="仿宋"/>
                <w:sz w:val="24"/>
                <w:szCs w:val="24"/>
                <w:highlight w:val="none"/>
                <w:lang w:val="en-US" w:eastAsia="zh-CN" w:bidi="ar"/>
              </w:rPr>
              <w:t>SDH</w:t>
            </w:r>
            <w:r>
              <w:rPr>
                <w:rStyle w:val="75"/>
                <w:rFonts w:hint="eastAsia" w:ascii="仿宋" w:hAnsi="仿宋" w:eastAsia="仿宋" w:cs="仿宋"/>
                <w:sz w:val="24"/>
                <w:szCs w:val="24"/>
                <w:highlight w:val="none"/>
                <w:lang w:val="en-US" w:eastAsia="zh-CN" w:bidi="ar"/>
              </w:rPr>
              <w:t>传输</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5B3D3B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87</w:t>
            </w:r>
            <w:r>
              <w:rPr>
                <w:rStyle w:val="75"/>
                <w:rFonts w:hint="eastAsia" w:ascii="仿宋" w:hAnsi="仿宋" w:eastAsia="仿宋" w:cs="仿宋"/>
                <w:sz w:val="24"/>
                <w:szCs w:val="24"/>
                <w:highlight w:val="none"/>
                <w:lang w:val="en-US" w:eastAsia="zh-CN" w:bidi="ar"/>
              </w:rPr>
              <w:t>个</w:t>
            </w:r>
            <w:r>
              <w:rPr>
                <w:rStyle w:val="76"/>
                <w:rFonts w:hint="eastAsia" w:ascii="仿宋" w:hAnsi="仿宋" w:eastAsia="仿宋" w:cs="仿宋"/>
                <w:sz w:val="24"/>
                <w:szCs w:val="24"/>
                <w:highlight w:val="none"/>
                <w:lang w:val="en-US" w:eastAsia="zh-CN" w:bidi="ar"/>
              </w:rPr>
              <w:t>*100M</w:t>
            </w:r>
          </w:p>
        </w:tc>
      </w:tr>
      <w:tr w14:paraId="318E8DB7">
        <w:tblPrEx>
          <w:tblCellMar>
            <w:top w:w="0" w:type="dxa"/>
            <w:left w:w="0" w:type="dxa"/>
            <w:bottom w:w="0" w:type="dxa"/>
            <w:right w:w="0" w:type="dxa"/>
          </w:tblCellMar>
        </w:tblPrEx>
        <w:trPr>
          <w:trHeight w:val="33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6A03E64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6F05CD7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节目回传</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144B63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全省自办节目（每市州</w:t>
            </w:r>
            <w:r>
              <w:rPr>
                <w:rStyle w:val="76"/>
                <w:rFonts w:hint="eastAsia" w:ascii="仿宋" w:hAnsi="仿宋" w:eastAsia="仿宋" w:cs="仿宋"/>
                <w:sz w:val="24"/>
                <w:szCs w:val="24"/>
                <w:highlight w:val="none"/>
                <w:lang w:val="en-US" w:eastAsia="zh-CN" w:bidi="ar"/>
              </w:rPr>
              <w:t>2</w:t>
            </w:r>
            <w:r>
              <w:rPr>
                <w:rStyle w:val="75"/>
                <w:rFonts w:hint="eastAsia" w:ascii="仿宋" w:hAnsi="仿宋" w:eastAsia="仿宋" w:cs="仿宋"/>
                <w:sz w:val="24"/>
                <w:szCs w:val="24"/>
                <w:highlight w:val="none"/>
                <w:lang w:val="en-US" w:eastAsia="zh-CN" w:bidi="ar"/>
              </w:rPr>
              <w:t>套节目）</w:t>
            </w:r>
          </w:p>
        </w:tc>
      </w:tr>
      <w:tr w14:paraId="1C648CF1">
        <w:tblPrEx>
          <w:tblCellMar>
            <w:top w:w="0" w:type="dxa"/>
            <w:left w:w="0" w:type="dxa"/>
            <w:bottom w:w="0" w:type="dxa"/>
            <w:right w:w="0" w:type="dxa"/>
          </w:tblCellMar>
        </w:tblPrEx>
        <w:trPr>
          <w:trHeight w:val="33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18F2574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39BB131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互联网出口</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CDFF66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1*100Mb</w:t>
            </w:r>
          </w:p>
        </w:tc>
      </w:tr>
      <w:tr w14:paraId="5F3027CA">
        <w:tblPrEx>
          <w:tblCellMar>
            <w:top w:w="0" w:type="dxa"/>
            <w:left w:w="0" w:type="dxa"/>
            <w:bottom w:w="0" w:type="dxa"/>
            <w:right w:w="0" w:type="dxa"/>
          </w:tblCellMar>
        </w:tblPrEx>
        <w:trPr>
          <w:trHeight w:val="33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3C52F12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7DD58EB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机柜租用（省级）</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34FE69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5个24U</w:t>
            </w:r>
            <w:r>
              <w:rPr>
                <w:rStyle w:val="75"/>
                <w:rFonts w:hint="eastAsia" w:ascii="仿宋" w:hAnsi="仿宋" w:eastAsia="仿宋" w:cs="仿宋"/>
                <w:sz w:val="24"/>
                <w:szCs w:val="24"/>
                <w:highlight w:val="none"/>
                <w:lang w:val="en-US" w:eastAsia="zh-CN" w:bidi="ar"/>
              </w:rPr>
              <w:t>标准机柜，含场地、运维、电费</w:t>
            </w:r>
          </w:p>
        </w:tc>
      </w:tr>
      <w:tr w14:paraId="57A51B85">
        <w:tblPrEx>
          <w:tblCellMar>
            <w:top w:w="0" w:type="dxa"/>
            <w:left w:w="0" w:type="dxa"/>
            <w:bottom w:w="0" w:type="dxa"/>
            <w:right w:w="0" w:type="dxa"/>
          </w:tblCellMar>
        </w:tblPrEx>
        <w:trPr>
          <w:trHeight w:val="330"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13D9008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6C5271C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机柜租用（区县级）</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40B4A5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16个25U</w:t>
            </w:r>
            <w:r>
              <w:rPr>
                <w:rStyle w:val="75"/>
                <w:rFonts w:hint="eastAsia" w:ascii="仿宋" w:hAnsi="仿宋" w:eastAsia="仿宋" w:cs="仿宋"/>
                <w:sz w:val="24"/>
                <w:szCs w:val="24"/>
                <w:highlight w:val="none"/>
                <w:lang w:val="en-US" w:eastAsia="zh-CN" w:bidi="ar"/>
              </w:rPr>
              <w:t>标准机柜，含场地、运维、电费</w:t>
            </w:r>
          </w:p>
        </w:tc>
      </w:tr>
      <w:tr w14:paraId="24F1D993">
        <w:tblPrEx>
          <w:tblCellMar>
            <w:top w:w="0" w:type="dxa"/>
            <w:left w:w="0" w:type="dxa"/>
            <w:bottom w:w="0" w:type="dxa"/>
            <w:right w:w="0" w:type="dxa"/>
          </w:tblCellMar>
        </w:tblPrEx>
        <w:trPr>
          <w:trHeight w:val="345" w:hRule="atLeast"/>
        </w:trPr>
        <w:tc>
          <w:tcPr>
            <w:tcW w:w="366" w:type="pct"/>
            <w:tcBorders>
              <w:top w:val="single" w:color="000000" w:sz="4" w:space="0"/>
              <w:left w:val="single" w:color="000000" w:sz="8" w:space="0"/>
              <w:bottom w:val="single" w:color="000000" w:sz="4" w:space="0"/>
              <w:right w:val="nil"/>
            </w:tcBorders>
            <w:shd w:val="clear" w:color="auto" w:fill="FFFFFF"/>
            <w:noWrap/>
            <w:tcMar>
              <w:top w:w="10" w:type="dxa"/>
              <w:left w:w="10" w:type="dxa"/>
              <w:right w:w="10" w:type="dxa"/>
            </w:tcMar>
            <w:vAlign w:val="center"/>
          </w:tcPr>
          <w:p w14:paraId="00083AB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603" w:type="pct"/>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14:paraId="1262232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云上贵州连接带宽</w:t>
            </w:r>
          </w:p>
        </w:tc>
        <w:tc>
          <w:tcPr>
            <w:tcW w:w="3030"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C2352B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1*1G</w:t>
            </w:r>
            <w:r>
              <w:rPr>
                <w:rStyle w:val="75"/>
                <w:rFonts w:hint="eastAsia" w:ascii="仿宋" w:hAnsi="仿宋" w:eastAsia="仿宋" w:cs="仿宋"/>
                <w:sz w:val="24"/>
                <w:szCs w:val="24"/>
                <w:highlight w:val="none"/>
                <w:lang w:val="en-US" w:eastAsia="zh-CN" w:bidi="ar"/>
              </w:rPr>
              <w:t>环网保护</w:t>
            </w:r>
          </w:p>
        </w:tc>
      </w:tr>
      <w:tr w14:paraId="0131337C">
        <w:tblPrEx>
          <w:tblCellMar>
            <w:top w:w="0" w:type="dxa"/>
            <w:left w:w="0" w:type="dxa"/>
            <w:bottom w:w="0" w:type="dxa"/>
            <w:right w:w="0" w:type="dxa"/>
          </w:tblCellMar>
        </w:tblPrEx>
        <w:trPr>
          <w:trHeight w:val="345" w:hRule="atLeast"/>
        </w:trPr>
        <w:tc>
          <w:tcPr>
            <w:tcW w:w="366" w:type="pct"/>
            <w:tcBorders>
              <w:top w:val="single" w:color="000000" w:sz="4" w:space="0"/>
              <w:left w:val="single" w:color="000000" w:sz="8" w:space="0"/>
              <w:bottom w:val="single" w:color="000000" w:sz="8" w:space="0"/>
              <w:right w:val="nil"/>
            </w:tcBorders>
            <w:shd w:val="clear" w:color="auto" w:fill="FFFFFF"/>
            <w:noWrap/>
            <w:tcMar>
              <w:top w:w="10" w:type="dxa"/>
              <w:left w:w="10" w:type="dxa"/>
              <w:right w:w="10" w:type="dxa"/>
            </w:tcMar>
            <w:vAlign w:val="center"/>
          </w:tcPr>
          <w:p w14:paraId="2A8E857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1603" w:type="pct"/>
            <w:tcBorders>
              <w:top w:val="single" w:color="000000" w:sz="4" w:space="0"/>
              <w:left w:val="single" w:color="000000" w:sz="4" w:space="0"/>
              <w:bottom w:val="single" w:color="000000" w:sz="8" w:space="0"/>
              <w:right w:val="single" w:color="000000" w:sz="4" w:space="0"/>
            </w:tcBorders>
            <w:shd w:val="clear" w:color="auto" w:fill="FFFFFF"/>
            <w:noWrap/>
            <w:tcMar>
              <w:top w:w="10" w:type="dxa"/>
              <w:left w:w="10" w:type="dxa"/>
              <w:right w:w="10" w:type="dxa"/>
            </w:tcMar>
            <w:vAlign w:val="center"/>
          </w:tcPr>
          <w:p w14:paraId="36F449B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5"/>
                <w:rFonts w:hint="eastAsia" w:ascii="仿宋" w:hAnsi="仿宋" w:eastAsia="仿宋" w:cs="仿宋"/>
                <w:sz w:val="24"/>
                <w:szCs w:val="24"/>
                <w:highlight w:val="none"/>
                <w:lang w:val="en-US" w:eastAsia="zh-CN" w:bidi="ar"/>
              </w:rPr>
              <w:t>市内传输环网服务</w:t>
            </w:r>
          </w:p>
        </w:tc>
        <w:tc>
          <w:tcPr>
            <w:tcW w:w="3030" w:type="pct"/>
            <w:tcBorders>
              <w:top w:val="single" w:color="000000" w:sz="4" w:space="0"/>
              <w:left w:val="single" w:color="000000" w:sz="4" w:space="0"/>
              <w:bottom w:val="single" w:color="000000" w:sz="8" w:space="0"/>
              <w:right w:val="single" w:color="000000" w:sz="4" w:space="0"/>
            </w:tcBorders>
            <w:shd w:val="clear" w:color="auto" w:fill="FFFFFF"/>
            <w:noWrap w:val="0"/>
            <w:tcMar>
              <w:top w:w="10" w:type="dxa"/>
              <w:left w:w="10" w:type="dxa"/>
              <w:right w:w="10" w:type="dxa"/>
            </w:tcMar>
            <w:vAlign w:val="center"/>
          </w:tcPr>
          <w:p w14:paraId="4BD7795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 w:hAnsi="仿宋" w:eastAsia="仿宋" w:cs="仿宋"/>
                <w:i w:val="0"/>
                <w:color w:val="000000"/>
                <w:sz w:val="24"/>
                <w:szCs w:val="24"/>
                <w:highlight w:val="none"/>
                <w:u w:val="none"/>
              </w:rPr>
            </w:pPr>
            <w:r>
              <w:rPr>
                <w:rStyle w:val="76"/>
                <w:rFonts w:hint="eastAsia" w:ascii="仿宋" w:hAnsi="仿宋" w:eastAsia="仿宋" w:cs="仿宋"/>
                <w:sz w:val="24"/>
                <w:szCs w:val="24"/>
                <w:highlight w:val="none"/>
                <w:lang w:val="en-US" w:eastAsia="zh-CN" w:bidi="ar"/>
              </w:rPr>
              <w:t>SDH</w:t>
            </w:r>
            <w:r>
              <w:rPr>
                <w:rStyle w:val="75"/>
                <w:rFonts w:hint="eastAsia" w:ascii="仿宋" w:hAnsi="仿宋" w:eastAsia="仿宋" w:cs="仿宋"/>
                <w:sz w:val="24"/>
                <w:szCs w:val="24"/>
                <w:highlight w:val="none"/>
                <w:lang w:val="en-US" w:eastAsia="zh-CN" w:bidi="ar"/>
              </w:rPr>
              <w:t>环网使用</w:t>
            </w:r>
          </w:p>
        </w:tc>
      </w:tr>
    </w:tbl>
    <w:p w14:paraId="6BEE8E0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sz w:val="24"/>
          <w:szCs w:val="24"/>
          <w:highlight w:val="none"/>
          <w:lang w:eastAsia="zh-CN"/>
        </w:rPr>
      </w:pPr>
    </w:p>
    <w:p w14:paraId="3010B387">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bookmarkEnd w:id="8"/>
    <w:bookmarkEnd w:id="9"/>
    <w:bookmarkEnd w:id="10"/>
    <w:bookmarkEnd w:id="11"/>
    <w:p w14:paraId="266CD15F">
      <w:pPr>
        <w:pStyle w:val="2"/>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560" w:lineRule="exact"/>
        <w:ind w:left="0" w:leftChars="0" w:right="0" w:firstLine="0" w:firstLineChars="0"/>
        <w:jc w:val="center"/>
        <w:textAlignment w:val="auto"/>
        <w:outlineLvl w:val="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第四章 评标办法</w:t>
      </w:r>
    </w:p>
    <w:p w14:paraId="2240FB7F">
      <w:pPr>
        <w:pStyle w:val="4"/>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val="0"/>
          <w:sz w:val="28"/>
          <w:szCs w:val="28"/>
          <w:highlight w:val="none"/>
        </w:rPr>
      </w:pPr>
      <w:bookmarkStart w:id="12" w:name="_Toc406670726"/>
      <w:bookmarkStart w:id="13" w:name="_Toc10492"/>
      <w:bookmarkStart w:id="14" w:name="_Toc406671097"/>
      <w:bookmarkStart w:id="15" w:name="_Toc4066"/>
      <w:bookmarkStart w:id="16" w:name="_Toc406672390"/>
      <w:bookmarkStart w:id="17" w:name="_Toc406671685"/>
      <w:r>
        <w:rPr>
          <w:rFonts w:hint="eastAsia" w:ascii="仿宋_GB2312" w:hAnsi="仿宋_GB2312" w:eastAsia="仿宋_GB2312" w:cs="仿宋_GB2312"/>
          <w:b/>
          <w:bCs w:val="0"/>
          <w:sz w:val="28"/>
          <w:szCs w:val="28"/>
          <w:highlight w:val="none"/>
        </w:rPr>
        <w:t>第一节 协商办法</w:t>
      </w:r>
      <w:bookmarkEnd w:id="12"/>
      <w:bookmarkEnd w:id="13"/>
      <w:bookmarkEnd w:id="14"/>
      <w:bookmarkEnd w:id="15"/>
      <w:bookmarkEnd w:id="16"/>
      <w:bookmarkEnd w:id="17"/>
    </w:p>
    <w:p w14:paraId="300FE24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本项目按照</w:t>
      </w:r>
      <w:r>
        <w:rPr>
          <w:rFonts w:hint="eastAsia" w:ascii="仿宋_GB2312" w:hAnsi="仿宋_GB2312" w:eastAsia="仿宋_GB2312" w:cs="仿宋_GB2312"/>
          <w:sz w:val="24"/>
          <w:highlight w:val="none"/>
          <w:u w:val="single"/>
        </w:rPr>
        <w:t xml:space="preserve">  财政部74号令有关规定  </w:t>
      </w:r>
      <w:r>
        <w:rPr>
          <w:rFonts w:hint="eastAsia" w:ascii="仿宋_GB2312" w:hAnsi="仿宋_GB2312" w:eastAsia="仿宋_GB2312" w:cs="仿宋_GB2312"/>
          <w:sz w:val="24"/>
          <w:highlight w:val="none"/>
        </w:rPr>
        <w:t>进行协商。</w:t>
      </w:r>
    </w:p>
    <w:p w14:paraId="56DA239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采用单一来源采购方式采购的，采购人、采购代理机构应当组织具有相关经验的专业人员与供应商商定合理的成交价格并保证采购项目质量。</w:t>
      </w:r>
    </w:p>
    <w:p w14:paraId="65BC89AF">
      <w:pPr>
        <w:pStyle w:val="4"/>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highlight w:val="none"/>
        </w:rPr>
      </w:pPr>
      <w:bookmarkStart w:id="18" w:name="_Toc406671686"/>
      <w:bookmarkStart w:id="19" w:name="_Toc406672391"/>
      <w:bookmarkStart w:id="20" w:name="_Toc25794"/>
      <w:bookmarkStart w:id="21" w:name="_Toc406670727"/>
      <w:bookmarkStart w:id="22" w:name="_Toc406671098"/>
      <w:bookmarkStart w:id="23" w:name="_Toc11307"/>
      <w:r>
        <w:rPr>
          <w:rFonts w:hint="eastAsia" w:ascii="仿宋_GB2312" w:hAnsi="仿宋_GB2312" w:eastAsia="仿宋_GB2312" w:cs="仿宋_GB2312"/>
          <w:b/>
          <w:bCs w:val="0"/>
          <w:sz w:val="28"/>
          <w:szCs w:val="28"/>
          <w:highlight w:val="none"/>
        </w:rPr>
        <w:t>第二节 协商标准</w:t>
      </w:r>
      <w:bookmarkEnd w:id="18"/>
      <w:bookmarkEnd w:id="19"/>
      <w:bookmarkEnd w:id="20"/>
      <w:bookmarkEnd w:id="21"/>
      <w:bookmarkEnd w:id="22"/>
      <w:bookmarkEnd w:id="23"/>
    </w:p>
    <w:p w14:paraId="472AED9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一、协商因素</w:t>
      </w:r>
    </w:p>
    <w:p w14:paraId="725630B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协商的主要因素分为价格因素、技术因素（如技术参数、产品性能、产品质量等）和商务因素（如财务状况、信誉、业绩、服务期、质保期等）。</w:t>
      </w:r>
    </w:p>
    <w:p w14:paraId="5381D23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二、协商标准</w:t>
      </w:r>
    </w:p>
    <w:p w14:paraId="6D25C35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1.供应商的最终报价不超过财政批准的预算。</w:t>
      </w:r>
    </w:p>
    <w:p w14:paraId="0A133EB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2.供应商所提供的货物和服务在功能和性能上能最大程度地满足采购要求。</w:t>
      </w:r>
    </w:p>
    <w:p w14:paraId="28BC883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3.供应商的售后服务承诺好，售后服务体系完善，有良好的质量保证承诺。</w:t>
      </w:r>
    </w:p>
    <w:p w14:paraId="782C284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4.供应商的信誉：无不良记录，企业信誉良好。</w:t>
      </w:r>
    </w:p>
    <w:p w14:paraId="2CC9858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5.供应商承诺的交货时间能满足采购要求。</w:t>
      </w:r>
    </w:p>
    <w:p w14:paraId="61E20D5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6.供应商的相关业绩较好。</w:t>
      </w:r>
    </w:p>
    <w:p w14:paraId="40272DC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7.供应商承诺的其它优惠条件对采购人最为有利。</w:t>
      </w:r>
    </w:p>
    <w:p w14:paraId="2F12BC65">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auto"/>
        <w:rPr>
          <w:rStyle w:val="29"/>
          <w:rFonts w:hint="eastAsia" w:ascii="仿宋_GB2312" w:hAnsi="仿宋_GB2312" w:eastAsia="仿宋_GB2312" w:cs="仿宋_GB2312"/>
          <w:color w:val="auto"/>
          <w:sz w:val="24"/>
          <w:szCs w:val="24"/>
          <w:lang w:eastAsia="zh-CN"/>
        </w:rPr>
      </w:pPr>
    </w:p>
    <w:p w14:paraId="3C5DE79B">
      <w:pPr>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0" w:firstLineChars="0"/>
        <w:textAlignment w:val="auto"/>
        <w:rPr>
          <w:rFonts w:hint="eastAsia" w:ascii="仿宋_GB2312" w:hAnsi="仿宋_GB2312" w:eastAsia="仿宋_GB2312" w:cs="仿宋_GB2312"/>
          <w:sz w:val="28"/>
          <w:szCs w:val="28"/>
          <w:highlight w:val="none"/>
          <w:lang w:val="en-US" w:eastAsia="zh-CN"/>
        </w:rPr>
      </w:pPr>
      <w:r>
        <w:rPr>
          <w:rStyle w:val="29"/>
          <w:rFonts w:hint="eastAsia" w:ascii="仿宋_GB2312" w:hAnsi="仿宋_GB2312" w:eastAsia="仿宋_GB2312" w:cs="仿宋_GB2312"/>
          <w:b/>
          <w:bCs w:val="0"/>
          <w:color w:val="auto"/>
          <w:sz w:val="28"/>
          <w:szCs w:val="28"/>
          <w:highlight w:val="none"/>
          <w:lang w:val="en-US" w:eastAsia="zh-CN"/>
        </w:rPr>
        <w:t>注：本公示内容仅为对本项目的需求公示，具体内容以最终正式发布的采购文件为准！</w:t>
      </w:r>
    </w:p>
    <w:sectPr>
      <w:headerReference r:id="rId5" w:type="default"/>
      <w:footerReference r:id="rId6" w:type="default"/>
      <w:footerReference r:id="rId7" w:type="even"/>
      <w:pgSz w:w="11907" w:h="16840"/>
      <w:pgMar w:top="1531" w:right="1418" w:bottom="1361" w:left="1418" w:header="720" w:footer="720" w:gutter="0"/>
      <w:pgNumType w:fmt="numberInDash"/>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E0F57-3E86-4084-8659-222C57477F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454748B-9B54-4E9F-A743-DEA7253C38F9}"/>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F0DF2480-B942-4CE9-B5A3-724ABF339786}"/>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5EE3">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69D3">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7E69D3">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3DEA">
    <w:pPr>
      <w:pStyle w:val="16"/>
      <w:framePr w:wrap="around" w:vAnchor="text" w:hAnchor="margin" w:xAlign="right" w:y="1"/>
      <w:ind w:firstLine="360"/>
      <w:rPr>
        <w:rStyle w:val="30"/>
      </w:rPr>
    </w:pPr>
    <w:r>
      <w:fldChar w:fldCharType="begin"/>
    </w:r>
    <w:r>
      <w:rPr>
        <w:rStyle w:val="30"/>
      </w:rPr>
      <w:instrText xml:space="preserve">PAGE  </w:instrText>
    </w:r>
    <w:r>
      <w:fldChar w:fldCharType="separate"/>
    </w:r>
    <w:r>
      <w:rPr>
        <w:rStyle w:val="30"/>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F9B3">
    <w:pPr>
      <w:pStyle w:val="17"/>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278765</wp:posOffset>
          </wp:positionH>
          <wp:positionV relativeFrom="paragraph">
            <wp:posOffset>-5080</wp:posOffset>
          </wp:positionV>
          <wp:extent cx="1724025" cy="206375"/>
          <wp:effectExtent l="0" t="0" r="3175" b="952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1724025" cy="20637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24130</wp:posOffset>
          </wp:positionH>
          <wp:positionV relativeFrom="paragraph">
            <wp:posOffset>-22860</wp:posOffset>
          </wp:positionV>
          <wp:extent cx="255905" cy="219710"/>
          <wp:effectExtent l="0" t="0" r="3175" b="6985"/>
          <wp:wrapThrough wrapText="bothSides">
            <wp:wrapPolygon>
              <wp:start x="0" y="0"/>
              <wp:lineTo x="0" y="20164"/>
              <wp:lineTo x="20957" y="20164"/>
              <wp:lineTo x="20957"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
                  <a:srcRect r="89311"/>
                  <a:stretch>
                    <a:fillRect/>
                  </a:stretch>
                </pic:blipFill>
                <pic:spPr>
                  <a:xfrm>
                    <a:off x="0" y="0"/>
                    <a:ext cx="255905" cy="2197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D64A3"/>
    <w:multiLevelType w:val="singleLevel"/>
    <w:tmpl w:val="31AD64A3"/>
    <w:lvl w:ilvl="0" w:tentative="0">
      <w:start w:val="1"/>
      <w:numFmt w:val="decimal"/>
      <w:suff w:val="nothing"/>
      <w:lvlText w:val="（%1）"/>
      <w:lvlJc w:val="left"/>
    </w:lvl>
  </w:abstractNum>
  <w:abstractNum w:abstractNumId="1">
    <w:nsid w:val="3460EF90"/>
    <w:multiLevelType w:val="singleLevel"/>
    <w:tmpl w:val="3460EF90"/>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TI1ZmZmMDkxZjRkZTkzNWQ0ODc1YWYxMjc2ZjU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3B8"/>
    <w:rsid w:val="000F1F1C"/>
    <w:rsid w:val="000F382E"/>
    <w:rsid w:val="000F4571"/>
    <w:rsid w:val="000F56FE"/>
    <w:rsid w:val="001016B2"/>
    <w:rsid w:val="001016C4"/>
    <w:rsid w:val="00101D88"/>
    <w:rsid w:val="00103E5F"/>
    <w:rsid w:val="0010468D"/>
    <w:rsid w:val="001054D6"/>
    <w:rsid w:val="0010761A"/>
    <w:rsid w:val="00111FA4"/>
    <w:rsid w:val="00112FD4"/>
    <w:rsid w:val="001132F7"/>
    <w:rsid w:val="00114B4B"/>
    <w:rsid w:val="00116386"/>
    <w:rsid w:val="001205DB"/>
    <w:rsid w:val="0012098D"/>
    <w:rsid w:val="00121D28"/>
    <w:rsid w:val="00124A0A"/>
    <w:rsid w:val="0012523B"/>
    <w:rsid w:val="00131C3A"/>
    <w:rsid w:val="00131CDC"/>
    <w:rsid w:val="001320B2"/>
    <w:rsid w:val="0013245E"/>
    <w:rsid w:val="00132F01"/>
    <w:rsid w:val="00133697"/>
    <w:rsid w:val="0013489F"/>
    <w:rsid w:val="0013542A"/>
    <w:rsid w:val="001365FB"/>
    <w:rsid w:val="001407CA"/>
    <w:rsid w:val="00143585"/>
    <w:rsid w:val="00144C80"/>
    <w:rsid w:val="001470DA"/>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E69"/>
    <w:rsid w:val="00174FDB"/>
    <w:rsid w:val="00180AFB"/>
    <w:rsid w:val="0018194D"/>
    <w:rsid w:val="00181D7D"/>
    <w:rsid w:val="001822BC"/>
    <w:rsid w:val="0018236F"/>
    <w:rsid w:val="001836D6"/>
    <w:rsid w:val="00184635"/>
    <w:rsid w:val="001849A8"/>
    <w:rsid w:val="00184D3A"/>
    <w:rsid w:val="00192BA3"/>
    <w:rsid w:val="00193E4C"/>
    <w:rsid w:val="00195314"/>
    <w:rsid w:val="00196538"/>
    <w:rsid w:val="00196A9C"/>
    <w:rsid w:val="00196BFD"/>
    <w:rsid w:val="001A3570"/>
    <w:rsid w:val="001A47C6"/>
    <w:rsid w:val="001A4ADE"/>
    <w:rsid w:val="001A4CF4"/>
    <w:rsid w:val="001A54BC"/>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1F52"/>
    <w:rsid w:val="001C2250"/>
    <w:rsid w:val="001C6118"/>
    <w:rsid w:val="001D20B4"/>
    <w:rsid w:val="001D51E7"/>
    <w:rsid w:val="001D598E"/>
    <w:rsid w:val="001D7384"/>
    <w:rsid w:val="001E0AD6"/>
    <w:rsid w:val="001E290B"/>
    <w:rsid w:val="001E2DE3"/>
    <w:rsid w:val="001E30B3"/>
    <w:rsid w:val="001E386A"/>
    <w:rsid w:val="001E4A12"/>
    <w:rsid w:val="001E5C0E"/>
    <w:rsid w:val="001F05C2"/>
    <w:rsid w:val="001F0D71"/>
    <w:rsid w:val="001F179C"/>
    <w:rsid w:val="001F1952"/>
    <w:rsid w:val="001F289E"/>
    <w:rsid w:val="001F335D"/>
    <w:rsid w:val="001F4550"/>
    <w:rsid w:val="001F5591"/>
    <w:rsid w:val="00200C5A"/>
    <w:rsid w:val="00201D13"/>
    <w:rsid w:val="002043D1"/>
    <w:rsid w:val="00204551"/>
    <w:rsid w:val="002062B7"/>
    <w:rsid w:val="00206EA9"/>
    <w:rsid w:val="00206F23"/>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6FD6"/>
    <w:rsid w:val="002524FE"/>
    <w:rsid w:val="00256197"/>
    <w:rsid w:val="002576A9"/>
    <w:rsid w:val="0026182B"/>
    <w:rsid w:val="002620FD"/>
    <w:rsid w:val="00262ED3"/>
    <w:rsid w:val="00263649"/>
    <w:rsid w:val="002665B3"/>
    <w:rsid w:val="00266689"/>
    <w:rsid w:val="00272482"/>
    <w:rsid w:val="00272B22"/>
    <w:rsid w:val="00272E5D"/>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62F1"/>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A00DC"/>
    <w:rsid w:val="002A191A"/>
    <w:rsid w:val="002A56DF"/>
    <w:rsid w:val="002A6796"/>
    <w:rsid w:val="002A7E25"/>
    <w:rsid w:val="002B45A0"/>
    <w:rsid w:val="002B4D51"/>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7209"/>
    <w:rsid w:val="002F0018"/>
    <w:rsid w:val="002F0E88"/>
    <w:rsid w:val="002F18E3"/>
    <w:rsid w:val="002F37C4"/>
    <w:rsid w:val="002F4349"/>
    <w:rsid w:val="002F52A9"/>
    <w:rsid w:val="002F5AF5"/>
    <w:rsid w:val="003049FB"/>
    <w:rsid w:val="00304A8B"/>
    <w:rsid w:val="003063D6"/>
    <w:rsid w:val="003074BB"/>
    <w:rsid w:val="00311523"/>
    <w:rsid w:val="00312BB7"/>
    <w:rsid w:val="00314EDA"/>
    <w:rsid w:val="003152B9"/>
    <w:rsid w:val="0031577A"/>
    <w:rsid w:val="00315F37"/>
    <w:rsid w:val="00316675"/>
    <w:rsid w:val="003168F1"/>
    <w:rsid w:val="003234B2"/>
    <w:rsid w:val="00323549"/>
    <w:rsid w:val="0032435C"/>
    <w:rsid w:val="00324D61"/>
    <w:rsid w:val="00325033"/>
    <w:rsid w:val="003270DB"/>
    <w:rsid w:val="00327418"/>
    <w:rsid w:val="00327654"/>
    <w:rsid w:val="00327A05"/>
    <w:rsid w:val="00327A1D"/>
    <w:rsid w:val="00331DE8"/>
    <w:rsid w:val="003322DE"/>
    <w:rsid w:val="00332D2B"/>
    <w:rsid w:val="003354F3"/>
    <w:rsid w:val="00336BB7"/>
    <w:rsid w:val="003407B6"/>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0DBE"/>
    <w:rsid w:val="00384357"/>
    <w:rsid w:val="00384471"/>
    <w:rsid w:val="0038495F"/>
    <w:rsid w:val="00384A00"/>
    <w:rsid w:val="00390324"/>
    <w:rsid w:val="00390507"/>
    <w:rsid w:val="00390E33"/>
    <w:rsid w:val="00392349"/>
    <w:rsid w:val="00394266"/>
    <w:rsid w:val="003950DD"/>
    <w:rsid w:val="003955C3"/>
    <w:rsid w:val="00395C7F"/>
    <w:rsid w:val="00397DD9"/>
    <w:rsid w:val="00397FE6"/>
    <w:rsid w:val="003A052E"/>
    <w:rsid w:val="003A22E7"/>
    <w:rsid w:val="003A2771"/>
    <w:rsid w:val="003A3464"/>
    <w:rsid w:val="003A4F79"/>
    <w:rsid w:val="003A55B3"/>
    <w:rsid w:val="003A5F94"/>
    <w:rsid w:val="003A6A08"/>
    <w:rsid w:val="003B032B"/>
    <w:rsid w:val="003B2329"/>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1DAD"/>
    <w:rsid w:val="003D47DC"/>
    <w:rsid w:val="003D4C03"/>
    <w:rsid w:val="003D4D72"/>
    <w:rsid w:val="003D58A3"/>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4206"/>
    <w:rsid w:val="003F439A"/>
    <w:rsid w:val="003F587D"/>
    <w:rsid w:val="003F5A0E"/>
    <w:rsid w:val="003F5C58"/>
    <w:rsid w:val="003F5FE7"/>
    <w:rsid w:val="003F7B55"/>
    <w:rsid w:val="00401A7A"/>
    <w:rsid w:val="00402454"/>
    <w:rsid w:val="0040245E"/>
    <w:rsid w:val="00402A61"/>
    <w:rsid w:val="00404049"/>
    <w:rsid w:val="00404085"/>
    <w:rsid w:val="00405A7E"/>
    <w:rsid w:val="00407BDB"/>
    <w:rsid w:val="0041039D"/>
    <w:rsid w:val="004118D7"/>
    <w:rsid w:val="0041227B"/>
    <w:rsid w:val="00413005"/>
    <w:rsid w:val="00413785"/>
    <w:rsid w:val="004139B8"/>
    <w:rsid w:val="0041464C"/>
    <w:rsid w:val="00415EE4"/>
    <w:rsid w:val="00416866"/>
    <w:rsid w:val="00417009"/>
    <w:rsid w:val="00417229"/>
    <w:rsid w:val="00417463"/>
    <w:rsid w:val="00420665"/>
    <w:rsid w:val="00424B9A"/>
    <w:rsid w:val="00425C5B"/>
    <w:rsid w:val="00427357"/>
    <w:rsid w:val="00427A84"/>
    <w:rsid w:val="00430825"/>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F29"/>
    <w:rsid w:val="00461DD8"/>
    <w:rsid w:val="0046250C"/>
    <w:rsid w:val="004626B5"/>
    <w:rsid w:val="00465F61"/>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6362"/>
    <w:rsid w:val="0048682B"/>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0495"/>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6794"/>
    <w:rsid w:val="004F7261"/>
    <w:rsid w:val="004F774E"/>
    <w:rsid w:val="004F7A93"/>
    <w:rsid w:val="00500741"/>
    <w:rsid w:val="0050133B"/>
    <w:rsid w:val="00501515"/>
    <w:rsid w:val="00501ADE"/>
    <w:rsid w:val="00504010"/>
    <w:rsid w:val="0050421F"/>
    <w:rsid w:val="00505187"/>
    <w:rsid w:val="00505552"/>
    <w:rsid w:val="005064DC"/>
    <w:rsid w:val="00506F81"/>
    <w:rsid w:val="00507924"/>
    <w:rsid w:val="00511E13"/>
    <w:rsid w:val="005122CC"/>
    <w:rsid w:val="00512548"/>
    <w:rsid w:val="00512F24"/>
    <w:rsid w:val="0051391B"/>
    <w:rsid w:val="00513FD7"/>
    <w:rsid w:val="005155EB"/>
    <w:rsid w:val="005157E8"/>
    <w:rsid w:val="005202B4"/>
    <w:rsid w:val="00521F4B"/>
    <w:rsid w:val="00521F71"/>
    <w:rsid w:val="00523AA5"/>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B48"/>
    <w:rsid w:val="00544D5C"/>
    <w:rsid w:val="005450F7"/>
    <w:rsid w:val="00545CFC"/>
    <w:rsid w:val="00547BE6"/>
    <w:rsid w:val="005510D8"/>
    <w:rsid w:val="00551C7C"/>
    <w:rsid w:val="00552967"/>
    <w:rsid w:val="005535F4"/>
    <w:rsid w:val="00554122"/>
    <w:rsid w:val="005558DC"/>
    <w:rsid w:val="005566EF"/>
    <w:rsid w:val="00557C03"/>
    <w:rsid w:val="00560363"/>
    <w:rsid w:val="005603AE"/>
    <w:rsid w:val="00560EF1"/>
    <w:rsid w:val="00560F73"/>
    <w:rsid w:val="00561273"/>
    <w:rsid w:val="00563CF3"/>
    <w:rsid w:val="005642B6"/>
    <w:rsid w:val="00565AA8"/>
    <w:rsid w:val="00566115"/>
    <w:rsid w:val="00566ED8"/>
    <w:rsid w:val="00567338"/>
    <w:rsid w:val="00567841"/>
    <w:rsid w:val="00567A58"/>
    <w:rsid w:val="0057020C"/>
    <w:rsid w:val="005705E2"/>
    <w:rsid w:val="005709EA"/>
    <w:rsid w:val="005718F3"/>
    <w:rsid w:val="00573DC6"/>
    <w:rsid w:val="00573E10"/>
    <w:rsid w:val="0057777D"/>
    <w:rsid w:val="00580A04"/>
    <w:rsid w:val="00580E82"/>
    <w:rsid w:val="00581839"/>
    <w:rsid w:val="00581D8A"/>
    <w:rsid w:val="00581DA8"/>
    <w:rsid w:val="0058325D"/>
    <w:rsid w:val="00583E31"/>
    <w:rsid w:val="00586568"/>
    <w:rsid w:val="00586EC0"/>
    <w:rsid w:val="00587A6D"/>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DE7"/>
    <w:rsid w:val="005A4EA6"/>
    <w:rsid w:val="005A6FF6"/>
    <w:rsid w:val="005B0B09"/>
    <w:rsid w:val="005B12AF"/>
    <w:rsid w:val="005B2BFA"/>
    <w:rsid w:val="005B412E"/>
    <w:rsid w:val="005B470E"/>
    <w:rsid w:val="005B48E1"/>
    <w:rsid w:val="005C1DBC"/>
    <w:rsid w:val="005C32EE"/>
    <w:rsid w:val="005C48D9"/>
    <w:rsid w:val="005C6F11"/>
    <w:rsid w:val="005D1F15"/>
    <w:rsid w:val="005D2092"/>
    <w:rsid w:val="005D2FD7"/>
    <w:rsid w:val="005D47AB"/>
    <w:rsid w:val="005D70E6"/>
    <w:rsid w:val="005D72D4"/>
    <w:rsid w:val="005E0A43"/>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A1A67"/>
    <w:rsid w:val="006A2BD7"/>
    <w:rsid w:val="006A4DC1"/>
    <w:rsid w:val="006A6C41"/>
    <w:rsid w:val="006B160E"/>
    <w:rsid w:val="006B1C33"/>
    <w:rsid w:val="006B1E94"/>
    <w:rsid w:val="006B4727"/>
    <w:rsid w:val="006B5252"/>
    <w:rsid w:val="006B5461"/>
    <w:rsid w:val="006B5F75"/>
    <w:rsid w:val="006B6B5D"/>
    <w:rsid w:val="006B6C4C"/>
    <w:rsid w:val="006C01FA"/>
    <w:rsid w:val="006C051E"/>
    <w:rsid w:val="006C3B5F"/>
    <w:rsid w:val="006C536F"/>
    <w:rsid w:val="006C540B"/>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5335"/>
    <w:rsid w:val="006E7A96"/>
    <w:rsid w:val="006E7E07"/>
    <w:rsid w:val="006E7F45"/>
    <w:rsid w:val="006F2889"/>
    <w:rsid w:val="006F3136"/>
    <w:rsid w:val="006F362B"/>
    <w:rsid w:val="006F5AAF"/>
    <w:rsid w:val="006F5B68"/>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3E78"/>
    <w:rsid w:val="00724FA7"/>
    <w:rsid w:val="00726BF4"/>
    <w:rsid w:val="00727187"/>
    <w:rsid w:val="00727816"/>
    <w:rsid w:val="007306AD"/>
    <w:rsid w:val="007316A8"/>
    <w:rsid w:val="00731C4A"/>
    <w:rsid w:val="007336AD"/>
    <w:rsid w:val="007345CD"/>
    <w:rsid w:val="00734C54"/>
    <w:rsid w:val="00737866"/>
    <w:rsid w:val="0074103A"/>
    <w:rsid w:val="00742122"/>
    <w:rsid w:val="00743168"/>
    <w:rsid w:val="007436E3"/>
    <w:rsid w:val="00743732"/>
    <w:rsid w:val="00744B92"/>
    <w:rsid w:val="00746B2E"/>
    <w:rsid w:val="007472AC"/>
    <w:rsid w:val="00750C60"/>
    <w:rsid w:val="00750F2A"/>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2656"/>
    <w:rsid w:val="007749B6"/>
    <w:rsid w:val="00775247"/>
    <w:rsid w:val="00775C78"/>
    <w:rsid w:val="00775CFC"/>
    <w:rsid w:val="007760E5"/>
    <w:rsid w:val="00776C80"/>
    <w:rsid w:val="0078069E"/>
    <w:rsid w:val="007815BA"/>
    <w:rsid w:val="00782128"/>
    <w:rsid w:val="00782C6A"/>
    <w:rsid w:val="00784E94"/>
    <w:rsid w:val="00785771"/>
    <w:rsid w:val="00785D98"/>
    <w:rsid w:val="0078786D"/>
    <w:rsid w:val="007914B9"/>
    <w:rsid w:val="00791525"/>
    <w:rsid w:val="007917C9"/>
    <w:rsid w:val="00792185"/>
    <w:rsid w:val="007927CB"/>
    <w:rsid w:val="00795815"/>
    <w:rsid w:val="007A19A2"/>
    <w:rsid w:val="007A2262"/>
    <w:rsid w:val="007A4DE4"/>
    <w:rsid w:val="007A7E2E"/>
    <w:rsid w:val="007B1BBA"/>
    <w:rsid w:val="007B4D22"/>
    <w:rsid w:val="007B53BA"/>
    <w:rsid w:val="007B5653"/>
    <w:rsid w:val="007B5CC4"/>
    <w:rsid w:val="007B7485"/>
    <w:rsid w:val="007C1756"/>
    <w:rsid w:val="007C1856"/>
    <w:rsid w:val="007C21C1"/>
    <w:rsid w:val="007C2308"/>
    <w:rsid w:val="007C2C5C"/>
    <w:rsid w:val="007C32F4"/>
    <w:rsid w:val="007C3FF6"/>
    <w:rsid w:val="007C5536"/>
    <w:rsid w:val="007C6D37"/>
    <w:rsid w:val="007C7808"/>
    <w:rsid w:val="007D1705"/>
    <w:rsid w:val="007D24D7"/>
    <w:rsid w:val="007D2CC6"/>
    <w:rsid w:val="007D34AC"/>
    <w:rsid w:val="007D3561"/>
    <w:rsid w:val="007D35E1"/>
    <w:rsid w:val="007D40DC"/>
    <w:rsid w:val="007D4A8D"/>
    <w:rsid w:val="007D4D4D"/>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4A0"/>
    <w:rsid w:val="007F5FB6"/>
    <w:rsid w:val="007F6477"/>
    <w:rsid w:val="007F674C"/>
    <w:rsid w:val="007F78A1"/>
    <w:rsid w:val="007F7A2A"/>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7A2"/>
    <w:rsid w:val="00831F40"/>
    <w:rsid w:val="008332E6"/>
    <w:rsid w:val="00833833"/>
    <w:rsid w:val="00833A99"/>
    <w:rsid w:val="00833EA6"/>
    <w:rsid w:val="00833F3E"/>
    <w:rsid w:val="00834AFB"/>
    <w:rsid w:val="00834F93"/>
    <w:rsid w:val="008354EB"/>
    <w:rsid w:val="00837965"/>
    <w:rsid w:val="00841487"/>
    <w:rsid w:val="008418FB"/>
    <w:rsid w:val="0084215B"/>
    <w:rsid w:val="008430CE"/>
    <w:rsid w:val="00843E97"/>
    <w:rsid w:val="008447E3"/>
    <w:rsid w:val="008455A0"/>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63F5"/>
    <w:rsid w:val="00877705"/>
    <w:rsid w:val="00881010"/>
    <w:rsid w:val="00881138"/>
    <w:rsid w:val="00882126"/>
    <w:rsid w:val="00882659"/>
    <w:rsid w:val="00884D72"/>
    <w:rsid w:val="008859F4"/>
    <w:rsid w:val="00886377"/>
    <w:rsid w:val="008901BE"/>
    <w:rsid w:val="00890AE0"/>
    <w:rsid w:val="00890C4E"/>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1B00"/>
    <w:rsid w:val="008C2059"/>
    <w:rsid w:val="008C2415"/>
    <w:rsid w:val="008C5F36"/>
    <w:rsid w:val="008C63C2"/>
    <w:rsid w:val="008C7A6F"/>
    <w:rsid w:val="008D0EAA"/>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656"/>
    <w:rsid w:val="009027EA"/>
    <w:rsid w:val="0090344B"/>
    <w:rsid w:val="00903DD9"/>
    <w:rsid w:val="009040D8"/>
    <w:rsid w:val="00905DCE"/>
    <w:rsid w:val="0090685B"/>
    <w:rsid w:val="009068EB"/>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3E8"/>
    <w:rsid w:val="00954697"/>
    <w:rsid w:val="009565F2"/>
    <w:rsid w:val="00957127"/>
    <w:rsid w:val="00961051"/>
    <w:rsid w:val="00961F08"/>
    <w:rsid w:val="00962836"/>
    <w:rsid w:val="00963E75"/>
    <w:rsid w:val="00967F89"/>
    <w:rsid w:val="00970CF9"/>
    <w:rsid w:val="00970D45"/>
    <w:rsid w:val="0097179D"/>
    <w:rsid w:val="00972C38"/>
    <w:rsid w:val="00975013"/>
    <w:rsid w:val="00975E89"/>
    <w:rsid w:val="0098061D"/>
    <w:rsid w:val="0098065E"/>
    <w:rsid w:val="009817A8"/>
    <w:rsid w:val="00981B73"/>
    <w:rsid w:val="00982C96"/>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E59"/>
    <w:rsid w:val="009A4F26"/>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41FD"/>
    <w:rsid w:val="009D42CC"/>
    <w:rsid w:val="009D6388"/>
    <w:rsid w:val="009D717E"/>
    <w:rsid w:val="009D741F"/>
    <w:rsid w:val="009D7CE4"/>
    <w:rsid w:val="009E2438"/>
    <w:rsid w:val="009E5CCB"/>
    <w:rsid w:val="009E7337"/>
    <w:rsid w:val="009E76AE"/>
    <w:rsid w:val="009F0B9E"/>
    <w:rsid w:val="009F0C06"/>
    <w:rsid w:val="009F1CF3"/>
    <w:rsid w:val="009F28CD"/>
    <w:rsid w:val="009F7478"/>
    <w:rsid w:val="009F7DC6"/>
    <w:rsid w:val="009F7FD6"/>
    <w:rsid w:val="00A003C4"/>
    <w:rsid w:val="00A0058B"/>
    <w:rsid w:val="00A028F9"/>
    <w:rsid w:val="00A03BDE"/>
    <w:rsid w:val="00A05C5A"/>
    <w:rsid w:val="00A06160"/>
    <w:rsid w:val="00A06C1E"/>
    <w:rsid w:val="00A06EA2"/>
    <w:rsid w:val="00A077F7"/>
    <w:rsid w:val="00A07B00"/>
    <w:rsid w:val="00A10E6E"/>
    <w:rsid w:val="00A123A2"/>
    <w:rsid w:val="00A128BC"/>
    <w:rsid w:val="00A12DAC"/>
    <w:rsid w:val="00A14104"/>
    <w:rsid w:val="00A154EF"/>
    <w:rsid w:val="00A1550A"/>
    <w:rsid w:val="00A16BF2"/>
    <w:rsid w:val="00A16F34"/>
    <w:rsid w:val="00A20A1B"/>
    <w:rsid w:val="00A21068"/>
    <w:rsid w:val="00A22602"/>
    <w:rsid w:val="00A24BC4"/>
    <w:rsid w:val="00A26732"/>
    <w:rsid w:val="00A2735D"/>
    <w:rsid w:val="00A302A7"/>
    <w:rsid w:val="00A31353"/>
    <w:rsid w:val="00A32557"/>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253"/>
    <w:rsid w:val="00A47D12"/>
    <w:rsid w:val="00A5215F"/>
    <w:rsid w:val="00A521F2"/>
    <w:rsid w:val="00A530F9"/>
    <w:rsid w:val="00A535C1"/>
    <w:rsid w:val="00A53A34"/>
    <w:rsid w:val="00A543AF"/>
    <w:rsid w:val="00A549C5"/>
    <w:rsid w:val="00A54F5C"/>
    <w:rsid w:val="00A558ED"/>
    <w:rsid w:val="00A55ACF"/>
    <w:rsid w:val="00A56BB5"/>
    <w:rsid w:val="00A56F65"/>
    <w:rsid w:val="00A573FA"/>
    <w:rsid w:val="00A655FE"/>
    <w:rsid w:val="00A666DF"/>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DE7"/>
    <w:rsid w:val="00A96451"/>
    <w:rsid w:val="00A96A89"/>
    <w:rsid w:val="00A978AC"/>
    <w:rsid w:val="00A9793A"/>
    <w:rsid w:val="00A97DF7"/>
    <w:rsid w:val="00AA13DE"/>
    <w:rsid w:val="00AA27E4"/>
    <w:rsid w:val="00AA395F"/>
    <w:rsid w:val="00AA43C7"/>
    <w:rsid w:val="00AA503D"/>
    <w:rsid w:val="00AA5839"/>
    <w:rsid w:val="00AB0152"/>
    <w:rsid w:val="00AB1B34"/>
    <w:rsid w:val="00AB2824"/>
    <w:rsid w:val="00AB501C"/>
    <w:rsid w:val="00AB63ED"/>
    <w:rsid w:val="00AB6D43"/>
    <w:rsid w:val="00AB7B17"/>
    <w:rsid w:val="00AC2AEF"/>
    <w:rsid w:val="00AC404F"/>
    <w:rsid w:val="00AC46E6"/>
    <w:rsid w:val="00AC519F"/>
    <w:rsid w:val="00AC5D8B"/>
    <w:rsid w:val="00AC6A69"/>
    <w:rsid w:val="00AC72E8"/>
    <w:rsid w:val="00AC7709"/>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F86"/>
    <w:rsid w:val="00AF10E3"/>
    <w:rsid w:val="00AF1138"/>
    <w:rsid w:val="00AF2DAB"/>
    <w:rsid w:val="00AF3015"/>
    <w:rsid w:val="00AF77B5"/>
    <w:rsid w:val="00AF7AEB"/>
    <w:rsid w:val="00AF7C01"/>
    <w:rsid w:val="00B00C2A"/>
    <w:rsid w:val="00B01925"/>
    <w:rsid w:val="00B02A77"/>
    <w:rsid w:val="00B05964"/>
    <w:rsid w:val="00B07A55"/>
    <w:rsid w:val="00B07BA2"/>
    <w:rsid w:val="00B11CCC"/>
    <w:rsid w:val="00B12814"/>
    <w:rsid w:val="00B13934"/>
    <w:rsid w:val="00B14148"/>
    <w:rsid w:val="00B14B7C"/>
    <w:rsid w:val="00B15C39"/>
    <w:rsid w:val="00B1780B"/>
    <w:rsid w:val="00B17F63"/>
    <w:rsid w:val="00B20BEB"/>
    <w:rsid w:val="00B20ED5"/>
    <w:rsid w:val="00B2181C"/>
    <w:rsid w:val="00B24B20"/>
    <w:rsid w:val="00B26226"/>
    <w:rsid w:val="00B268B2"/>
    <w:rsid w:val="00B2763C"/>
    <w:rsid w:val="00B279FB"/>
    <w:rsid w:val="00B31B33"/>
    <w:rsid w:val="00B32C59"/>
    <w:rsid w:val="00B33EEC"/>
    <w:rsid w:val="00B378E6"/>
    <w:rsid w:val="00B406C0"/>
    <w:rsid w:val="00B4075E"/>
    <w:rsid w:val="00B4091D"/>
    <w:rsid w:val="00B40F84"/>
    <w:rsid w:val="00B4131C"/>
    <w:rsid w:val="00B42552"/>
    <w:rsid w:val="00B428B9"/>
    <w:rsid w:val="00B42B05"/>
    <w:rsid w:val="00B430C7"/>
    <w:rsid w:val="00B43229"/>
    <w:rsid w:val="00B442D3"/>
    <w:rsid w:val="00B44CD9"/>
    <w:rsid w:val="00B45059"/>
    <w:rsid w:val="00B50927"/>
    <w:rsid w:val="00B5232D"/>
    <w:rsid w:val="00B52B5D"/>
    <w:rsid w:val="00B52CAB"/>
    <w:rsid w:val="00B533BB"/>
    <w:rsid w:val="00B5672F"/>
    <w:rsid w:val="00B60D17"/>
    <w:rsid w:val="00B60FDC"/>
    <w:rsid w:val="00B61674"/>
    <w:rsid w:val="00B62954"/>
    <w:rsid w:val="00B63F50"/>
    <w:rsid w:val="00B6522B"/>
    <w:rsid w:val="00B65647"/>
    <w:rsid w:val="00B65DEE"/>
    <w:rsid w:val="00B664FE"/>
    <w:rsid w:val="00B67278"/>
    <w:rsid w:val="00B704DF"/>
    <w:rsid w:val="00B70BE5"/>
    <w:rsid w:val="00B71B56"/>
    <w:rsid w:val="00B71BCF"/>
    <w:rsid w:val="00B73826"/>
    <w:rsid w:val="00B7547E"/>
    <w:rsid w:val="00B758D4"/>
    <w:rsid w:val="00B76917"/>
    <w:rsid w:val="00B77AF9"/>
    <w:rsid w:val="00B826CB"/>
    <w:rsid w:val="00B83A3E"/>
    <w:rsid w:val="00B843B9"/>
    <w:rsid w:val="00B8570F"/>
    <w:rsid w:val="00B85887"/>
    <w:rsid w:val="00B87F72"/>
    <w:rsid w:val="00B910F5"/>
    <w:rsid w:val="00B92265"/>
    <w:rsid w:val="00BA0664"/>
    <w:rsid w:val="00BA06A0"/>
    <w:rsid w:val="00BA0AF9"/>
    <w:rsid w:val="00BA18B6"/>
    <w:rsid w:val="00BA18BA"/>
    <w:rsid w:val="00BA1F2B"/>
    <w:rsid w:val="00BA22E8"/>
    <w:rsid w:val="00BA3586"/>
    <w:rsid w:val="00BA52DF"/>
    <w:rsid w:val="00BA73B3"/>
    <w:rsid w:val="00BA7894"/>
    <w:rsid w:val="00BB1BB6"/>
    <w:rsid w:val="00BB1DEF"/>
    <w:rsid w:val="00BB3F95"/>
    <w:rsid w:val="00BB449D"/>
    <w:rsid w:val="00BB5A0E"/>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C7"/>
    <w:rsid w:val="00BD6D65"/>
    <w:rsid w:val="00BD7E89"/>
    <w:rsid w:val="00BE3110"/>
    <w:rsid w:val="00BE7CDF"/>
    <w:rsid w:val="00BF1F5E"/>
    <w:rsid w:val="00BF4D94"/>
    <w:rsid w:val="00BF575D"/>
    <w:rsid w:val="00BF68EE"/>
    <w:rsid w:val="00BF7857"/>
    <w:rsid w:val="00C01D34"/>
    <w:rsid w:val="00C03420"/>
    <w:rsid w:val="00C06058"/>
    <w:rsid w:val="00C0615A"/>
    <w:rsid w:val="00C061F6"/>
    <w:rsid w:val="00C06705"/>
    <w:rsid w:val="00C06D3F"/>
    <w:rsid w:val="00C1053A"/>
    <w:rsid w:val="00C11439"/>
    <w:rsid w:val="00C11FD7"/>
    <w:rsid w:val="00C13F5A"/>
    <w:rsid w:val="00C145BE"/>
    <w:rsid w:val="00C149E4"/>
    <w:rsid w:val="00C14F18"/>
    <w:rsid w:val="00C15AA2"/>
    <w:rsid w:val="00C169FA"/>
    <w:rsid w:val="00C1750D"/>
    <w:rsid w:val="00C2008A"/>
    <w:rsid w:val="00C20FA8"/>
    <w:rsid w:val="00C22B5C"/>
    <w:rsid w:val="00C22FBA"/>
    <w:rsid w:val="00C24B73"/>
    <w:rsid w:val="00C2618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ABE"/>
    <w:rsid w:val="00C61815"/>
    <w:rsid w:val="00C61DBB"/>
    <w:rsid w:val="00C6289F"/>
    <w:rsid w:val="00C634E4"/>
    <w:rsid w:val="00C63BE2"/>
    <w:rsid w:val="00C658A8"/>
    <w:rsid w:val="00C65BC5"/>
    <w:rsid w:val="00C65D1B"/>
    <w:rsid w:val="00C66C82"/>
    <w:rsid w:val="00C712E2"/>
    <w:rsid w:val="00C7136C"/>
    <w:rsid w:val="00C71FA7"/>
    <w:rsid w:val="00C732BF"/>
    <w:rsid w:val="00C73F9B"/>
    <w:rsid w:val="00C74110"/>
    <w:rsid w:val="00C74EE7"/>
    <w:rsid w:val="00C75CD3"/>
    <w:rsid w:val="00C7662F"/>
    <w:rsid w:val="00C77595"/>
    <w:rsid w:val="00C83C2D"/>
    <w:rsid w:val="00C8410F"/>
    <w:rsid w:val="00C84706"/>
    <w:rsid w:val="00C8554F"/>
    <w:rsid w:val="00C86BAD"/>
    <w:rsid w:val="00C875FE"/>
    <w:rsid w:val="00C94D3A"/>
    <w:rsid w:val="00C95744"/>
    <w:rsid w:val="00C95795"/>
    <w:rsid w:val="00C96278"/>
    <w:rsid w:val="00CA0FBD"/>
    <w:rsid w:val="00CA1B59"/>
    <w:rsid w:val="00CA276E"/>
    <w:rsid w:val="00CA2B07"/>
    <w:rsid w:val="00CA5447"/>
    <w:rsid w:val="00CA56E0"/>
    <w:rsid w:val="00CA5A5D"/>
    <w:rsid w:val="00CA5C84"/>
    <w:rsid w:val="00CB099F"/>
    <w:rsid w:val="00CB1C75"/>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14B1"/>
    <w:rsid w:val="00CD4CFE"/>
    <w:rsid w:val="00CD6AA2"/>
    <w:rsid w:val="00CD742E"/>
    <w:rsid w:val="00CD76A9"/>
    <w:rsid w:val="00CE2D0A"/>
    <w:rsid w:val="00CE327C"/>
    <w:rsid w:val="00CE5632"/>
    <w:rsid w:val="00CF08EB"/>
    <w:rsid w:val="00CF1DBB"/>
    <w:rsid w:val="00CF3257"/>
    <w:rsid w:val="00CF4399"/>
    <w:rsid w:val="00CF4505"/>
    <w:rsid w:val="00CF4E0E"/>
    <w:rsid w:val="00CF4FCF"/>
    <w:rsid w:val="00CF6426"/>
    <w:rsid w:val="00CF70B5"/>
    <w:rsid w:val="00CF7943"/>
    <w:rsid w:val="00CF7E33"/>
    <w:rsid w:val="00D00620"/>
    <w:rsid w:val="00D01F97"/>
    <w:rsid w:val="00D059F8"/>
    <w:rsid w:val="00D0653E"/>
    <w:rsid w:val="00D07A78"/>
    <w:rsid w:val="00D1013C"/>
    <w:rsid w:val="00D136DA"/>
    <w:rsid w:val="00D13C40"/>
    <w:rsid w:val="00D17C67"/>
    <w:rsid w:val="00D20A6C"/>
    <w:rsid w:val="00D22673"/>
    <w:rsid w:val="00D22773"/>
    <w:rsid w:val="00D22FFC"/>
    <w:rsid w:val="00D244E6"/>
    <w:rsid w:val="00D245FF"/>
    <w:rsid w:val="00D25B55"/>
    <w:rsid w:val="00D27C94"/>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3225"/>
    <w:rsid w:val="00D5329D"/>
    <w:rsid w:val="00D532D6"/>
    <w:rsid w:val="00D53BEC"/>
    <w:rsid w:val="00D543E1"/>
    <w:rsid w:val="00D54547"/>
    <w:rsid w:val="00D56719"/>
    <w:rsid w:val="00D6069B"/>
    <w:rsid w:val="00D60B8B"/>
    <w:rsid w:val="00D617A7"/>
    <w:rsid w:val="00D65ED6"/>
    <w:rsid w:val="00D6682E"/>
    <w:rsid w:val="00D72E90"/>
    <w:rsid w:val="00D7318C"/>
    <w:rsid w:val="00D73E5A"/>
    <w:rsid w:val="00D7456B"/>
    <w:rsid w:val="00D758E7"/>
    <w:rsid w:val="00D77B8C"/>
    <w:rsid w:val="00D81C69"/>
    <w:rsid w:val="00D8433B"/>
    <w:rsid w:val="00D84E88"/>
    <w:rsid w:val="00D866BD"/>
    <w:rsid w:val="00D87CC3"/>
    <w:rsid w:val="00D92D37"/>
    <w:rsid w:val="00D92F9D"/>
    <w:rsid w:val="00D9385C"/>
    <w:rsid w:val="00D94734"/>
    <w:rsid w:val="00D96502"/>
    <w:rsid w:val="00D96A9C"/>
    <w:rsid w:val="00D9788D"/>
    <w:rsid w:val="00DA05A9"/>
    <w:rsid w:val="00DA0B38"/>
    <w:rsid w:val="00DA251A"/>
    <w:rsid w:val="00DA2996"/>
    <w:rsid w:val="00DA5C6C"/>
    <w:rsid w:val="00DA6959"/>
    <w:rsid w:val="00DA6E27"/>
    <w:rsid w:val="00DB01EC"/>
    <w:rsid w:val="00DB436C"/>
    <w:rsid w:val="00DB4A9A"/>
    <w:rsid w:val="00DB67D0"/>
    <w:rsid w:val="00DB70BB"/>
    <w:rsid w:val="00DB779E"/>
    <w:rsid w:val="00DC11B7"/>
    <w:rsid w:val="00DC1CB4"/>
    <w:rsid w:val="00DC2617"/>
    <w:rsid w:val="00DC2D3E"/>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238"/>
    <w:rsid w:val="00DF5F3A"/>
    <w:rsid w:val="00E00071"/>
    <w:rsid w:val="00E00868"/>
    <w:rsid w:val="00E00951"/>
    <w:rsid w:val="00E00C50"/>
    <w:rsid w:val="00E00DBC"/>
    <w:rsid w:val="00E0601D"/>
    <w:rsid w:val="00E07581"/>
    <w:rsid w:val="00E0764E"/>
    <w:rsid w:val="00E07CD9"/>
    <w:rsid w:val="00E10D7E"/>
    <w:rsid w:val="00E11E96"/>
    <w:rsid w:val="00E126FE"/>
    <w:rsid w:val="00E12834"/>
    <w:rsid w:val="00E13D71"/>
    <w:rsid w:val="00E16B2A"/>
    <w:rsid w:val="00E1752F"/>
    <w:rsid w:val="00E17E00"/>
    <w:rsid w:val="00E219A9"/>
    <w:rsid w:val="00E21A72"/>
    <w:rsid w:val="00E2246E"/>
    <w:rsid w:val="00E22B16"/>
    <w:rsid w:val="00E2410E"/>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3B59"/>
    <w:rsid w:val="00E4548E"/>
    <w:rsid w:val="00E457BA"/>
    <w:rsid w:val="00E45C2A"/>
    <w:rsid w:val="00E46E15"/>
    <w:rsid w:val="00E472F5"/>
    <w:rsid w:val="00E476C0"/>
    <w:rsid w:val="00E50FF9"/>
    <w:rsid w:val="00E51E42"/>
    <w:rsid w:val="00E52C9D"/>
    <w:rsid w:val="00E53138"/>
    <w:rsid w:val="00E53C85"/>
    <w:rsid w:val="00E547F4"/>
    <w:rsid w:val="00E54CFC"/>
    <w:rsid w:val="00E55AA5"/>
    <w:rsid w:val="00E60AB3"/>
    <w:rsid w:val="00E60ECF"/>
    <w:rsid w:val="00E6241A"/>
    <w:rsid w:val="00E627AC"/>
    <w:rsid w:val="00E62F9B"/>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A5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1A3B"/>
    <w:rsid w:val="00EB2352"/>
    <w:rsid w:val="00EB312B"/>
    <w:rsid w:val="00EB3C27"/>
    <w:rsid w:val="00EB5CC8"/>
    <w:rsid w:val="00EB67C4"/>
    <w:rsid w:val="00EB6802"/>
    <w:rsid w:val="00EB7B47"/>
    <w:rsid w:val="00EC0C42"/>
    <w:rsid w:val="00EC0F69"/>
    <w:rsid w:val="00EC1497"/>
    <w:rsid w:val="00EC2BE0"/>
    <w:rsid w:val="00EC45B3"/>
    <w:rsid w:val="00EC469A"/>
    <w:rsid w:val="00EC5A84"/>
    <w:rsid w:val="00ED0022"/>
    <w:rsid w:val="00ED03C4"/>
    <w:rsid w:val="00ED0442"/>
    <w:rsid w:val="00ED0453"/>
    <w:rsid w:val="00ED1E92"/>
    <w:rsid w:val="00ED30C1"/>
    <w:rsid w:val="00ED442A"/>
    <w:rsid w:val="00ED44EB"/>
    <w:rsid w:val="00ED5EA7"/>
    <w:rsid w:val="00ED6B94"/>
    <w:rsid w:val="00ED70B1"/>
    <w:rsid w:val="00ED7C82"/>
    <w:rsid w:val="00EE0286"/>
    <w:rsid w:val="00EE2BA5"/>
    <w:rsid w:val="00EE30D7"/>
    <w:rsid w:val="00EE4362"/>
    <w:rsid w:val="00EE55FD"/>
    <w:rsid w:val="00EE6505"/>
    <w:rsid w:val="00EE673D"/>
    <w:rsid w:val="00EE70E1"/>
    <w:rsid w:val="00EF0B26"/>
    <w:rsid w:val="00EF1C33"/>
    <w:rsid w:val="00EF2CAB"/>
    <w:rsid w:val="00EF45B9"/>
    <w:rsid w:val="00EF553D"/>
    <w:rsid w:val="00EF5B8A"/>
    <w:rsid w:val="00EF5CE3"/>
    <w:rsid w:val="00EF6C11"/>
    <w:rsid w:val="00F0194F"/>
    <w:rsid w:val="00F046C5"/>
    <w:rsid w:val="00F047DE"/>
    <w:rsid w:val="00F04BC5"/>
    <w:rsid w:val="00F10556"/>
    <w:rsid w:val="00F107D9"/>
    <w:rsid w:val="00F138EE"/>
    <w:rsid w:val="00F15597"/>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5AC0"/>
    <w:rsid w:val="00F577BA"/>
    <w:rsid w:val="00F57862"/>
    <w:rsid w:val="00F60AE8"/>
    <w:rsid w:val="00F61F0E"/>
    <w:rsid w:val="00F63F48"/>
    <w:rsid w:val="00F64491"/>
    <w:rsid w:val="00F67E04"/>
    <w:rsid w:val="00F713F1"/>
    <w:rsid w:val="00F7259B"/>
    <w:rsid w:val="00F725A1"/>
    <w:rsid w:val="00F72BD1"/>
    <w:rsid w:val="00F74CF1"/>
    <w:rsid w:val="00F75172"/>
    <w:rsid w:val="00F75FDE"/>
    <w:rsid w:val="00F771D5"/>
    <w:rsid w:val="00F771F5"/>
    <w:rsid w:val="00F77B07"/>
    <w:rsid w:val="00F8202C"/>
    <w:rsid w:val="00F843FD"/>
    <w:rsid w:val="00F84512"/>
    <w:rsid w:val="00F87309"/>
    <w:rsid w:val="00F9039E"/>
    <w:rsid w:val="00F91F49"/>
    <w:rsid w:val="00F9279F"/>
    <w:rsid w:val="00F929C1"/>
    <w:rsid w:val="00F92DA1"/>
    <w:rsid w:val="00FA1D05"/>
    <w:rsid w:val="00FA2635"/>
    <w:rsid w:val="00FB0C8C"/>
    <w:rsid w:val="00FB40E1"/>
    <w:rsid w:val="00FB58BC"/>
    <w:rsid w:val="00FB6531"/>
    <w:rsid w:val="00FB671C"/>
    <w:rsid w:val="00FB6A65"/>
    <w:rsid w:val="00FB72D7"/>
    <w:rsid w:val="00FB7E7E"/>
    <w:rsid w:val="00FC1C1C"/>
    <w:rsid w:val="00FC2267"/>
    <w:rsid w:val="00FC281B"/>
    <w:rsid w:val="00FC2FB7"/>
    <w:rsid w:val="00FC3A47"/>
    <w:rsid w:val="00FC4779"/>
    <w:rsid w:val="00FC4C1D"/>
    <w:rsid w:val="00FC531C"/>
    <w:rsid w:val="00FC599C"/>
    <w:rsid w:val="00FC636E"/>
    <w:rsid w:val="00FC64A8"/>
    <w:rsid w:val="00FC66F0"/>
    <w:rsid w:val="00FC7030"/>
    <w:rsid w:val="00FD1097"/>
    <w:rsid w:val="00FD12B6"/>
    <w:rsid w:val="00FD2144"/>
    <w:rsid w:val="00FD286F"/>
    <w:rsid w:val="00FD2F95"/>
    <w:rsid w:val="00FD3738"/>
    <w:rsid w:val="00FD377B"/>
    <w:rsid w:val="00FD66C3"/>
    <w:rsid w:val="00FE17F3"/>
    <w:rsid w:val="00FE3DBC"/>
    <w:rsid w:val="00FE3E74"/>
    <w:rsid w:val="00FE3F5E"/>
    <w:rsid w:val="00FE3FF2"/>
    <w:rsid w:val="00FE40C3"/>
    <w:rsid w:val="00FE4F60"/>
    <w:rsid w:val="00FE4F6D"/>
    <w:rsid w:val="00FE7FA4"/>
    <w:rsid w:val="00FF01D5"/>
    <w:rsid w:val="00FF0DC1"/>
    <w:rsid w:val="00FF256A"/>
    <w:rsid w:val="00FF3179"/>
    <w:rsid w:val="00FF4C2A"/>
    <w:rsid w:val="00FF73A3"/>
    <w:rsid w:val="00FF750E"/>
    <w:rsid w:val="00FF7680"/>
    <w:rsid w:val="00FF7A96"/>
    <w:rsid w:val="01EA5BBB"/>
    <w:rsid w:val="01F97A99"/>
    <w:rsid w:val="026F6C76"/>
    <w:rsid w:val="02756840"/>
    <w:rsid w:val="02B1584A"/>
    <w:rsid w:val="02E572B9"/>
    <w:rsid w:val="042C1895"/>
    <w:rsid w:val="05480308"/>
    <w:rsid w:val="058B1CEA"/>
    <w:rsid w:val="05DF20B0"/>
    <w:rsid w:val="05E05730"/>
    <w:rsid w:val="06B8082E"/>
    <w:rsid w:val="06BC7C7A"/>
    <w:rsid w:val="07422E52"/>
    <w:rsid w:val="086D3ACB"/>
    <w:rsid w:val="09E241A0"/>
    <w:rsid w:val="0B1103B5"/>
    <w:rsid w:val="0C483CD9"/>
    <w:rsid w:val="0CEC69C1"/>
    <w:rsid w:val="0D214564"/>
    <w:rsid w:val="0D226E9B"/>
    <w:rsid w:val="0D520D45"/>
    <w:rsid w:val="0E34598C"/>
    <w:rsid w:val="0F8F35A8"/>
    <w:rsid w:val="0FBD2E09"/>
    <w:rsid w:val="10160C01"/>
    <w:rsid w:val="108D6388"/>
    <w:rsid w:val="10AE4FAE"/>
    <w:rsid w:val="113413B0"/>
    <w:rsid w:val="115C0990"/>
    <w:rsid w:val="118E5205"/>
    <w:rsid w:val="118F6B50"/>
    <w:rsid w:val="12BA634D"/>
    <w:rsid w:val="12CC25E1"/>
    <w:rsid w:val="14045069"/>
    <w:rsid w:val="14913A40"/>
    <w:rsid w:val="15471656"/>
    <w:rsid w:val="159F4534"/>
    <w:rsid w:val="16FD0F5C"/>
    <w:rsid w:val="17C41D58"/>
    <w:rsid w:val="17CB5056"/>
    <w:rsid w:val="18364D1B"/>
    <w:rsid w:val="18896CE6"/>
    <w:rsid w:val="19087B1A"/>
    <w:rsid w:val="19155232"/>
    <w:rsid w:val="19445B29"/>
    <w:rsid w:val="19764E80"/>
    <w:rsid w:val="19CF0A00"/>
    <w:rsid w:val="1A570FF8"/>
    <w:rsid w:val="1AE372EF"/>
    <w:rsid w:val="1B2C25B8"/>
    <w:rsid w:val="1D81092B"/>
    <w:rsid w:val="1E7127E3"/>
    <w:rsid w:val="1E8372F5"/>
    <w:rsid w:val="1F9F3A60"/>
    <w:rsid w:val="201D3EA4"/>
    <w:rsid w:val="20515722"/>
    <w:rsid w:val="21627F4E"/>
    <w:rsid w:val="21CF342D"/>
    <w:rsid w:val="225364E3"/>
    <w:rsid w:val="22BC6F50"/>
    <w:rsid w:val="238B7E26"/>
    <w:rsid w:val="243568ED"/>
    <w:rsid w:val="243A68FF"/>
    <w:rsid w:val="25886C35"/>
    <w:rsid w:val="25EA59ED"/>
    <w:rsid w:val="26247C2E"/>
    <w:rsid w:val="267E04BF"/>
    <w:rsid w:val="268113DA"/>
    <w:rsid w:val="268E6309"/>
    <w:rsid w:val="26AA56CE"/>
    <w:rsid w:val="271C60BE"/>
    <w:rsid w:val="27520CB7"/>
    <w:rsid w:val="275B6273"/>
    <w:rsid w:val="275F5BAD"/>
    <w:rsid w:val="285F7D34"/>
    <w:rsid w:val="29D3607C"/>
    <w:rsid w:val="2B5C2ABC"/>
    <w:rsid w:val="2BA1101E"/>
    <w:rsid w:val="2C870B22"/>
    <w:rsid w:val="2D2F7C93"/>
    <w:rsid w:val="2DA03343"/>
    <w:rsid w:val="2E04418C"/>
    <w:rsid w:val="2EDD1EAC"/>
    <w:rsid w:val="30376483"/>
    <w:rsid w:val="306B205B"/>
    <w:rsid w:val="30965875"/>
    <w:rsid w:val="30F27EC7"/>
    <w:rsid w:val="312511B0"/>
    <w:rsid w:val="32406EF5"/>
    <w:rsid w:val="326F3C75"/>
    <w:rsid w:val="333A23FE"/>
    <w:rsid w:val="339B6DF9"/>
    <w:rsid w:val="33D7733C"/>
    <w:rsid w:val="381C6751"/>
    <w:rsid w:val="3848736B"/>
    <w:rsid w:val="38DF534C"/>
    <w:rsid w:val="38F5526C"/>
    <w:rsid w:val="39396CB4"/>
    <w:rsid w:val="396B2D85"/>
    <w:rsid w:val="397727BF"/>
    <w:rsid w:val="3A157964"/>
    <w:rsid w:val="3A8E2F01"/>
    <w:rsid w:val="3E0979DD"/>
    <w:rsid w:val="3E6027D7"/>
    <w:rsid w:val="3F9443C9"/>
    <w:rsid w:val="3FCF0E70"/>
    <w:rsid w:val="40E46088"/>
    <w:rsid w:val="40F722B8"/>
    <w:rsid w:val="422C560F"/>
    <w:rsid w:val="42763593"/>
    <w:rsid w:val="431B4C8B"/>
    <w:rsid w:val="431D7E8C"/>
    <w:rsid w:val="43A31362"/>
    <w:rsid w:val="456B5576"/>
    <w:rsid w:val="46367216"/>
    <w:rsid w:val="4730507C"/>
    <w:rsid w:val="47722D15"/>
    <w:rsid w:val="47EA0C6F"/>
    <w:rsid w:val="48BA1084"/>
    <w:rsid w:val="490824BC"/>
    <w:rsid w:val="494B36D8"/>
    <w:rsid w:val="496F0025"/>
    <w:rsid w:val="49E77294"/>
    <w:rsid w:val="49F161BC"/>
    <w:rsid w:val="4A03113E"/>
    <w:rsid w:val="4A1D314C"/>
    <w:rsid w:val="4B29346D"/>
    <w:rsid w:val="4B931BEB"/>
    <w:rsid w:val="4C7622A1"/>
    <w:rsid w:val="4C852925"/>
    <w:rsid w:val="4D307EEB"/>
    <w:rsid w:val="4DFC2F26"/>
    <w:rsid w:val="4F425C85"/>
    <w:rsid w:val="50107C5A"/>
    <w:rsid w:val="50697A27"/>
    <w:rsid w:val="50B015F3"/>
    <w:rsid w:val="50B7464A"/>
    <w:rsid w:val="5102769C"/>
    <w:rsid w:val="522D2D71"/>
    <w:rsid w:val="52CE45ED"/>
    <w:rsid w:val="52E77E95"/>
    <w:rsid w:val="530119A0"/>
    <w:rsid w:val="53157C01"/>
    <w:rsid w:val="53AE33B9"/>
    <w:rsid w:val="54FF69B3"/>
    <w:rsid w:val="550373F3"/>
    <w:rsid w:val="55935FA5"/>
    <w:rsid w:val="5641016C"/>
    <w:rsid w:val="59613991"/>
    <w:rsid w:val="5976568E"/>
    <w:rsid w:val="5A2471A4"/>
    <w:rsid w:val="5AD54F73"/>
    <w:rsid w:val="5E31059C"/>
    <w:rsid w:val="5E373D29"/>
    <w:rsid w:val="5EAE2828"/>
    <w:rsid w:val="5F0D3DD3"/>
    <w:rsid w:val="5F52319C"/>
    <w:rsid w:val="60C0529A"/>
    <w:rsid w:val="61536351"/>
    <w:rsid w:val="626F4BCE"/>
    <w:rsid w:val="62CA25A7"/>
    <w:rsid w:val="63337970"/>
    <w:rsid w:val="647F6AC5"/>
    <w:rsid w:val="64CD2E85"/>
    <w:rsid w:val="65674056"/>
    <w:rsid w:val="65861857"/>
    <w:rsid w:val="65E27313"/>
    <w:rsid w:val="65F033E1"/>
    <w:rsid w:val="67050051"/>
    <w:rsid w:val="673B0876"/>
    <w:rsid w:val="674578D9"/>
    <w:rsid w:val="680E73DA"/>
    <w:rsid w:val="680F29B5"/>
    <w:rsid w:val="68B30B60"/>
    <w:rsid w:val="699F07F6"/>
    <w:rsid w:val="6A0044CD"/>
    <w:rsid w:val="6AFA4B45"/>
    <w:rsid w:val="6B570BD3"/>
    <w:rsid w:val="6B805058"/>
    <w:rsid w:val="6C1153DE"/>
    <w:rsid w:val="6C25251E"/>
    <w:rsid w:val="6C2F1D19"/>
    <w:rsid w:val="6C4176B2"/>
    <w:rsid w:val="6C590B56"/>
    <w:rsid w:val="6C916740"/>
    <w:rsid w:val="6CC2168F"/>
    <w:rsid w:val="6CC8302E"/>
    <w:rsid w:val="6D486939"/>
    <w:rsid w:val="6D6F42ED"/>
    <w:rsid w:val="6E6505A2"/>
    <w:rsid w:val="6EB917AD"/>
    <w:rsid w:val="6EEE050F"/>
    <w:rsid w:val="6FD74B4D"/>
    <w:rsid w:val="6FFD3FBC"/>
    <w:rsid w:val="70770BA4"/>
    <w:rsid w:val="722C0832"/>
    <w:rsid w:val="73373370"/>
    <w:rsid w:val="73BA0CBD"/>
    <w:rsid w:val="7474778C"/>
    <w:rsid w:val="74E2342D"/>
    <w:rsid w:val="756932A9"/>
    <w:rsid w:val="756F27C7"/>
    <w:rsid w:val="75E8126A"/>
    <w:rsid w:val="77020D19"/>
    <w:rsid w:val="770D4FC9"/>
    <w:rsid w:val="780D6613"/>
    <w:rsid w:val="78157661"/>
    <w:rsid w:val="781D6676"/>
    <w:rsid w:val="79C52DFB"/>
    <w:rsid w:val="7A3E6601"/>
    <w:rsid w:val="7AAD0DE0"/>
    <w:rsid w:val="7AAF3DAE"/>
    <w:rsid w:val="7AFB49F7"/>
    <w:rsid w:val="7B605141"/>
    <w:rsid w:val="7B767759"/>
    <w:rsid w:val="7C0B40B1"/>
    <w:rsid w:val="7C903ED2"/>
    <w:rsid w:val="7F217CE0"/>
    <w:rsid w:val="7F37326B"/>
    <w:rsid w:val="7F7E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55"/>
    <w:autoRedefine/>
    <w:qFormat/>
    <w:uiPriority w:val="9"/>
    <w:pPr>
      <w:keepNext/>
      <w:keepLines/>
      <w:ind w:firstLine="0" w:firstLineChars="0"/>
      <w:contextualSpacing/>
      <w:jc w:val="center"/>
      <w:outlineLvl w:val="0"/>
    </w:pPr>
    <w:rPr>
      <w:rFonts w:eastAsia="微软雅黑"/>
      <w:bCs/>
      <w:kern w:val="44"/>
      <w:sz w:val="32"/>
      <w:szCs w:val="44"/>
    </w:rPr>
  </w:style>
  <w:style w:type="paragraph" w:styleId="3">
    <w:name w:val="heading 2"/>
    <w:basedOn w:val="1"/>
    <w:next w:val="1"/>
    <w:link w:val="34"/>
    <w:autoRedefine/>
    <w:unhideWhenUsed/>
    <w:qFormat/>
    <w:uiPriority w:val="9"/>
    <w:pPr>
      <w:keepNext/>
      <w:keepLines/>
      <w:spacing w:beforeLines="50" w:afterLines="50"/>
      <w:ind w:firstLine="0" w:firstLineChars="0"/>
      <w:contextualSpacing/>
      <w:jc w:val="center"/>
      <w:outlineLvl w:val="1"/>
    </w:pPr>
    <w:rPr>
      <w:rFonts w:ascii="Cambria" w:hAnsi="Cambria" w:eastAsia="微软雅黑"/>
      <w:bCs/>
      <w:sz w:val="28"/>
      <w:szCs w:val="32"/>
    </w:rPr>
  </w:style>
  <w:style w:type="paragraph" w:styleId="4">
    <w:name w:val="heading 3"/>
    <w:basedOn w:val="1"/>
    <w:next w:val="1"/>
    <w:link w:val="56"/>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link w:val="58"/>
    <w:autoRedefine/>
    <w:unhideWhenUsed/>
    <w:qFormat/>
    <w:uiPriority w:val="9"/>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1"/>
    <w:autoRedefine/>
    <w:qFormat/>
    <w:uiPriority w:val="0"/>
    <w:pPr>
      <w:ind w:firstLine="420"/>
    </w:pPr>
  </w:style>
  <w:style w:type="paragraph" w:styleId="8">
    <w:name w:val="Document Map"/>
    <w:basedOn w:val="1"/>
    <w:link w:val="53"/>
    <w:autoRedefine/>
    <w:unhideWhenUsed/>
    <w:qFormat/>
    <w:uiPriority w:val="99"/>
    <w:rPr>
      <w:rFonts w:ascii="宋体"/>
      <w:sz w:val="18"/>
      <w:szCs w:val="18"/>
    </w:rPr>
  </w:style>
  <w:style w:type="paragraph" w:styleId="9">
    <w:name w:val="annotation text"/>
    <w:basedOn w:val="1"/>
    <w:link w:val="46"/>
    <w:autoRedefine/>
    <w:unhideWhenUsed/>
    <w:qFormat/>
    <w:uiPriority w:val="99"/>
    <w:rPr>
      <w:rFonts w:ascii="Calibri" w:hAnsi="Calibri"/>
      <w:szCs w:val="22"/>
    </w:rPr>
  </w:style>
  <w:style w:type="paragraph" w:styleId="10">
    <w:name w:val="Body Text"/>
    <w:basedOn w:val="1"/>
    <w:next w:val="1"/>
    <w:link w:val="52"/>
    <w:autoRedefine/>
    <w:unhideWhenUsed/>
    <w:qFormat/>
    <w:uiPriority w:val="99"/>
    <w:pPr>
      <w:spacing w:after="120"/>
    </w:pPr>
    <w:rPr>
      <w:rFonts w:ascii="Calibri" w:hAnsi="Calibri" w:eastAsia="宋体"/>
      <w:szCs w:val="22"/>
    </w:rPr>
  </w:style>
  <w:style w:type="paragraph" w:styleId="11">
    <w:name w:val="Body Text Indent"/>
    <w:basedOn w:val="1"/>
    <w:link w:val="39"/>
    <w:autoRedefine/>
    <w:qFormat/>
    <w:uiPriority w:val="0"/>
    <w:pPr>
      <w:spacing w:line="380" w:lineRule="exact"/>
      <w:ind w:firstLine="480"/>
    </w:pPr>
    <w:rPr>
      <w:rFonts w:eastAsia="方正书宋简体"/>
      <w:szCs w:val="20"/>
    </w:rPr>
  </w:style>
  <w:style w:type="paragraph" w:styleId="12">
    <w:name w:val="toc 3"/>
    <w:basedOn w:val="1"/>
    <w:next w:val="1"/>
    <w:autoRedefine/>
    <w:unhideWhenUsed/>
    <w:qFormat/>
    <w:uiPriority w:val="39"/>
    <w:pPr>
      <w:ind w:left="840" w:leftChars="400"/>
    </w:pPr>
  </w:style>
  <w:style w:type="paragraph" w:styleId="13">
    <w:name w:val="Plain Text"/>
    <w:basedOn w:val="1"/>
    <w:link w:val="38"/>
    <w:autoRedefine/>
    <w:qFormat/>
    <w:uiPriority w:val="0"/>
    <w:rPr>
      <w:rFonts w:ascii="宋体" w:hAnsi="Courier New"/>
      <w:szCs w:val="20"/>
    </w:rPr>
  </w:style>
  <w:style w:type="paragraph" w:styleId="14">
    <w:name w:val="Date"/>
    <w:basedOn w:val="1"/>
    <w:next w:val="1"/>
    <w:link w:val="47"/>
    <w:autoRedefine/>
    <w:unhideWhenUsed/>
    <w:qFormat/>
    <w:uiPriority w:val="99"/>
    <w:pPr>
      <w:ind w:left="100" w:leftChars="2500"/>
    </w:pPr>
    <w:rPr>
      <w:rFonts w:ascii="Calibri" w:hAnsi="Calibri" w:eastAsia="宋体"/>
      <w:szCs w:val="22"/>
    </w:rPr>
  </w:style>
  <w:style w:type="paragraph" w:styleId="15">
    <w:name w:val="Balloon Text"/>
    <w:basedOn w:val="1"/>
    <w:link w:val="48"/>
    <w:autoRedefine/>
    <w:unhideWhenUsed/>
    <w:qFormat/>
    <w:uiPriority w:val="99"/>
    <w:rPr>
      <w:rFonts w:ascii="Calibri" w:hAnsi="Calibri" w:eastAsia="宋体"/>
      <w:sz w:val="18"/>
      <w:szCs w:val="18"/>
    </w:rPr>
  </w:style>
  <w:style w:type="paragraph" w:styleId="16">
    <w:name w:val="footer"/>
    <w:basedOn w:val="1"/>
    <w:link w:val="36"/>
    <w:autoRedefine/>
    <w:qFormat/>
    <w:uiPriority w:val="99"/>
    <w:pPr>
      <w:tabs>
        <w:tab w:val="center" w:pos="4153"/>
        <w:tab w:val="right" w:pos="8306"/>
      </w:tabs>
      <w:snapToGrid w:val="0"/>
    </w:pPr>
    <w:rPr>
      <w:sz w:val="18"/>
      <w:szCs w:val="18"/>
    </w:rPr>
  </w:style>
  <w:style w:type="paragraph" w:styleId="17">
    <w:name w:val="header"/>
    <w:basedOn w:val="1"/>
    <w:link w:val="3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19">
    <w:name w:val="Body Text Indent 3"/>
    <w:basedOn w:val="1"/>
    <w:link w:val="50"/>
    <w:autoRedefine/>
    <w:qFormat/>
    <w:uiPriority w:val="0"/>
    <w:pPr>
      <w:spacing w:line="240" w:lineRule="auto"/>
      <w:ind w:firstLine="0" w:firstLineChars="0"/>
      <w:contextualSpacing/>
    </w:pPr>
    <w:rPr>
      <w:szCs w:val="16"/>
    </w:rPr>
  </w:style>
  <w:style w:type="paragraph" w:styleId="20">
    <w:name w:val="toc 2"/>
    <w:basedOn w:val="1"/>
    <w:next w:val="1"/>
    <w:autoRedefine/>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1">
    <w:name w:val="Body Text 2"/>
    <w:basedOn w:val="1"/>
    <w:qFormat/>
    <w:uiPriority w:val="0"/>
    <w:pPr>
      <w:spacing w:after="120" w:line="480" w:lineRule="auto"/>
    </w:pPr>
  </w:style>
  <w:style w:type="paragraph" w:styleId="22">
    <w:name w:val="Normal (Web)"/>
    <w:basedOn w:val="1"/>
    <w:autoRedefine/>
    <w:unhideWhenUsed/>
    <w:qFormat/>
    <w:uiPriority w:val="99"/>
    <w:pPr>
      <w:spacing w:before="100" w:beforeAutospacing="1" w:after="100" w:afterAutospacing="1"/>
      <w:ind w:firstLine="0" w:firstLineChars="0"/>
      <w:jc w:val="both"/>
    </w:pPr>
    <w:rPr>
      <w:rFonts w:eastAsia="宋体"/>
    </w:rPr>
  </w:style>
  <w:style w:type="paragraph" w:styleId="23">
    <w:name w:val="Title"/>
    <w:basedOn w:val="1"/>
    <w:next w:val="1"/>
    <w:link w:val="44"/>
    <w:autoRedefine/>
    <w:qFormat/>
    <w:uiPriority w:val="0"/>
    <w:pPr>
      <w:spacing w:before="240" w:after="60"/>
      <w:jc w:val="center"/>
      <w:outlineLvl w:val="0"/>
    </w:pPr>
    <w:rPr>
      <w:rFonts w:ascii="Cambria" w:hAnsi="Cambria" w:eastAsia="宋体"/>
      <w:b/>
      <w:bCs/>
      <w:sz w:val="32"/>
      <w:szCs w:val="32"/>
    </w:rPr>
  </w:style>
  <w:style w:type="paragraph" w:styleId="24">
    <w:name w:val="annotation subject"/>
    <w:basedOn w:val="9"/>
    <w:next w:val="9"/>
    <w:link w:val="61"/>
    <w:autoRedefine/>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25">
    <w:name w:val="Body Text First Indent 2"/>
    <w:basedOn w:val="11"/>
    <w:autoRedefine/>
    <w:qFormat/>
    <w:uiPriority w:val="0"/>
    <w:pPr>
      <w:ind w:left="200" w:firstLine="420"/>
    </w:pPr>
    <w:rPr>
      <w:rFonts w:ascii="仿宋_GB2312" w:hAnsi="Times New Roman" w:eastAsia="仿宋_GB2312" w:cs="仿宋_GB2312"/>
      <w:kern w:val="0"/>
      <w:sz w:val="32"/>
      <w:szCs w:val="32"/>
    </w:r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autoRedefine/>
    <w:qFormat/>
    <w:uiPriority w:val="22"/>
    <w:rPr>
      <w:rFonts w:eastAsia="黑体"/>
      <w:bCs/>
    </w:rPr>
  </w:style>
  <w:style w:type="character" w:styleId="30">
    <w:name w:val="page number"/>
    <w:basedOn w:val="28"/>
    <w:autoRedefine/>
    <w:qFormat/>
    <w:uiPriority w:val="0"/>
  </w:style>
  <w:style w:type="character" w:styleId="31">
    <w:name w:val="Hyperlink"/>
    <w:basedOn w:val="28"/>
    <w:autoRedefine/>
    <w:unhideWhenUsed/>
    <w:qFormat/>
    <w:uiPriority w:val="99"/>
    <w:rPr>
      <w:color w:val="0000FF"/>
      <w:u w:val="single"/>
    </w:rPr>
  </w:style>
  <w:style w:type="character" w:styleId="32">
    <w:name w:val="annotation reference"/>
    <w:autoRedefine/>
    <w:unhideWhenUsed/>
    <w:qFormat/>
    <w:uiPriority w:val="99"/>
    <w:rPr>
      <w:sz w:val="21"/>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4">
    <w:name w:val="标题 2 Char"/>
    <w:basedOn w:val="28"/>
    <w:link w:val="3"/>
    <w:autoRedefine/>
    <w:qFormat/>
    <w:uiPriority w:val="9"/>
    <w:rPr>
      <w:rFonts w:ascii="Cambria" w:hAnsi="Cambria" w:eastAsia="微软雅黑" w:cs="Times New Roman"/>
      <w:bCs/>
      <w:sz w:val="28"/>
      <w:szCs w:val="32"/>
    </w:rPr>
  </w:style>
  <w:style w:type="paragraph" w:customStyle="1" w:styleId="35">
    <w:name w:val="TOC 标题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36">
    <w:name w:val="页脚 Char"/>
    <w:basedOn w:val="28"/>
    <w:link w:val="16"/>
    <w:autoRedefine/>
    <w:qFormat/>
    <w:uiPriority w:val="99"/>
    <w:rPr>
      <w:rFonts w:ascii="Times New Roman" w:hAnsi="Times New Roman" w:eastAsia="宋体" w:cs="Times New Roman"/>
      <w:sz w:val="18"/>
      <w:szCs w:val="18"/>
    </w:rPr>
  </w:style>
  <w:style w:type="character" w:customStyle="1" w:styleId="37">
    <w:name w:val="页眉 Char"/>
    <w:basedOn w:val="28"/>
    <w:link w:val="17"/>
    <w:autoRedefine/>
    <w:qFormat/>
    <w:uiPriority w:val="0"/>
    <w:rPr>
      <w:rFonts w:ascii="Times New Roman" w:hAnsi="Times New Roman" w:eastAsia="宋体" w:cs="Times New Roman"/>
      <w:sz w:val="18"/>
      <w:szCs w:val="18"/>
    </w:rPr>
  </w:style>
  <w:style w:type="character" w:customStyle="1" w:styleId="38">
    <w:name w:val="纯文本 Char"/>
    <w:basedOn w:val="28"/>
    <w:link w:val="13"/>
    <w:autoRedefine/>
    <w:qFormat/>
    <w:uiPriority w:val="0"/>
    <w:rPr>
      <w:rFonts w:ascii="宋体" w:hAnsi="Courier New" w:eastAsia="宋体" w:cs="Times New Roman"/>
      <w:szCs w:val="20"/>
    </w:rPr>
  </w:style>
  <w:style w:type="character" w:customStyle="1" w:styleId="39">
    <w:name w:val="正文文本缩进 Char"/>
    <w:basedOn w:val="28"/>
    <w:link w:val="11"/>
    <w:autoRedefine/>
    <w:qFormat/>
    <w:uiPriority w:val="0"/>
    <w:rPr>
      <w:rFonts w:ascii="Times New Roman" w:hAnsi="Times New Roman" w:eastAsia="方正书宋简体" w:cs="Times New Roman"/>
      <w:sz w:val="24"/>
      <w:szCs w:val="20"/>
    </w:rPr>
  </w:style>
  <w:style w:type="paragraph" w:customStyle="1" w:styleId="40">
    <w:name w:val="列出段落1"/>
    <w:basedOn w:val="1"/>
    <w:autoRedefine/>
    <w:qFormat/>
    <w:uiPriority w:val="34"/>
    <w:pPr>
      <w:ind w:firstLine="420"/>
    </w:pPr>
  </w:style>
  <w:style w:type="paragraph" w:customStyle="1" w:styleId="41">
    <w:name w:val="Char1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42">
    <w:name w:val="Char1"/>
    <w:basedOn w:val="1"/>
    <w:autoRedefine/>
    <w:qFormat/>
    <w:uiPriority w:val="0"/>
    <w:pPr>
      <w:widowControl/>
      <w:snapToGrid w:val="0"/>
      <w:ind w:left="-3" w:right="-28" w:rightChars="-10"/>
    </w:pPr>
    <w:rPr>
      <w:rFonts w:ascii="Tahoma" w:hAnsi="Tahoma" w:cs="Tahoma"/>
    </w:rPr>
  </w:style>
  <w:style w:type="character" w:customStyle="1" w:styleId="43">
    <w:name w:val="标题 Char"/>
    <w:basedOn w:val="28"/>
    <w:link w:val="23"/>
    <w:autoRedefine/>
    <w:qFormat/>
    <w:uiPriority w:val="0"/>
    <w:rPr>
      <w:rFonts w:ascii="Cambria" w:hAnsi="Cambria"/>
      <w:b/>
      <w:bCs/>
      <w:sz w:val="32"/>
      <w:szCs w:val="32"/>
    </w:rPr>
  </w:style>
  <w:style w:type="character" w:customStyle="1" w:styleId="44">
    <w:name w:val="标题 Char1"/>
    <w:basedOn w:val="28"/>
    <w:link w:val="23"/>
    <w:autoRedefine/>
    <w:qFormat/>
    <w:uiPriority w:val="10"/>
    <w:rPr>
      <w:rFonts w:ascii="Cambria" w:hAnsi="Cambria" w:eastAsia="宋体" w:cs="Times New Roman"/>
      <w:b/>
      <w:bCs/>
      <w:sz w:val="32"/>
      <w:szCs w:val="32"/>
    </w:rPr>
  </w:style>
  <w:style w:type="character" w:customStyle="1" w:styleId="45">
    <w:name w:val="Char Char"/>
    <w:autoRedefine/>
    <w:qFormat/>
    <w:uiPriority w:val="0"/>
    <w:rPr>
      <w:rFonts w:ascii="Cambria" w:hAnsi="Cambria" w:eastAsia="宋体" w:cs="Times New Roman"/>
      <w:b/>
      <w:bCs/>
      <w:sz w:val="32"/>
      <w:szCs w:val="32"/>
    </w:rPr>
  </w:style>
  <w:style w:type="character" w:customStyle="1" w:styleId="46">
    <w:name w:val="批注文字 Char"/>
    <w:basedOn w:val="28"/>
    <w:link w:val="9"/>
    <w:autoRedefine/>
    <w:qFormat/>
    <w:uiPriority w:val="99"/>
    <w:rPr>
      <w:rFonts w:ascii="Calibri" w:hAnsi="Calibri" w:eastAsia="宋体" w:cs="Times New Roman"/>
    </w:rPr>
  </w:style>
  <w:style w:type="character" w:customStyle="1" w:styleId="47">
    <w:name w:val="日期 Char"/>
    <w:basedOn w:val="28"/>
    <w:link w:val="14"/>
    <w:autoRedefine/>
    <w:semiHidden/>
    <w:qFormat/>
    <w:uiPriority w:val="99"/>
  </w:style>
  <w:style w:type="character" w:customStyle="1" w:styleId="48">
    <w:name w:val="批注框文本 Char"/>
    <w:basedOn w:val="28"/>
    <w:link w:val="15"/>
    <w:autoRedefine/>
    <w:semiHidden/>
    <w:qFormat/>
    <w:uiPriority w:val="99"/>
    <w:rPr>
      <w:sz w:val="18"/>
      <w:szCs w:val="18"/>
    </w:rPr>
  </w:style>
  <w:style w:type="paragraph" w:customStyle="1" w:styleId="49">
    <w:name w:val="样式 标题 5 + 右侧:  -0.18 字符"/>
    <w:basedOn w:val="1"/>
    <w:autoRedefine/>
    <w:qFormat/>
    <w:uiPriority w:val="0"/>
    <w:pPr>
      <w:tabs>
        <w:tab w:val="left" w:pos="1008"/>
      </w:tabs>
      <w:ind w:left="2108" w:hanging="420"/>
    </w:pPr>
  </w:style>
  <w:style w:type="character" w:customStyle="1" w:styleId="50">
    <w:name w:val="正文文本缩进 3 Char"/>
    <w:basedOn w:val="28"/>
    <w:link w:val="19"/>
    <w:autoRedefine/>
    <w:qFormat/>
    <w:uiPriority w:val="0"/>
    <w:rPr>
      <w:rFonts w:ascii="Times New Roman" w:hAnsi="Times New Roman" w:eastAsia="仿宋_GB2312" w:cs="Times New Roman"/>
      <w:sz w:val="24"/>
      <w:szCs w:val="16"/>
    </w:rPr>
  </w:style>
  <w:style w:type="character" w:customStyle="1" w:styleId="51">
    <w:name w:val="正文缩进 Char"/>
    <w:basedOn w:val="28"/>
    <w:link w:val="7"/>
    <w:autoRedefine/>
    <w:qFormat/>
    <w:uiPriority w:val="0"/>
    <w:rPr>
      <w:rFonts w:ascii="Times New Roman" w:hAnsi="Times New Roman" w:eastAsia="宋体" w:cs="Times New Roman"/>
      <w:szCs w:val="24"/>
    </w:rPr>
  </w:style>
  <w:style w:type="character" w:customStyle="1" w:styleId="52">
    <w:name w:val="正文文本 Char"/>
    <w:basedOn w:val="28"/>
    <w:link w:val="10"/>
    <w:autoRedefine/>
    <w:semiHidden/>
    <w:qFormat/>
    <w:uiPriority w:val="99"/>
  </w:style>
  <w:style w:type="character" w:customStyle="1" w:styleId="53">
    <w:name w:val="文档结构图 Char"/>
    <w:basedOn w:val="28"/>
    <w:link w:val="8"/>
    <w:autoRedefine/>
    <w:semiHidden/>
    <w:qFormat/>
    <w:uiPriority w:val="99"/>
    <w:rPr>
      <w:rFonts w:ascii="宋体" w:hAnsi="Times New Roman" w:eastAsia="宋体" w:cs="Times New Roman"/>
      <w:sz w:val="18"/>
      <w:szCs w:val="18"/>
    </w:rPr>
  </w:style>
  <w:style w:type="paragraph" w:customStyle="1" w:styleId="54">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标题 1 Char"/>
    <w:basedOn w:val="28"/>
    <w:link w:val="2"/>
    <w:autoRedefine/>
    <w:qFormat/>
    <w:uiPriority w:val="9"/>
    <w:rPr>
      <w:rFonts w:ascii="Times New Roman" w:hAnsi="Times New Roman" w:eastAsia="微软雅黑" w:cs="Times New Roman"/>
      <w:bCs/>
      <w:kern w:val="44"/>
      <w:sz w:val="32"/>
      <w:szCs w:val="44"/>
    </w:rPr>
  </w:style>
  <w:style w:type="character" w:customStyle="1" w:styleId="56">
    <w:name w:val="标题 3 Char"/>
    <w:basedOn w:val="28"/>
    <w:link w:val="4"/>
    <w:autoRedefine/>
    <w:qFormat/>
    <w:uiPriority w:val="9"/>
    <w:rPr>
      <w:rFonts w:ascii="Times New Roman" w:hAnsi="Times New Roman" w:eastAsia="黑体"/>
      <w:bCs/>
      <w:kern w:val="2"/>
      <w:sz w:val="24"/>
      <w:szCs w:val="32"/>
    </w:rPr>
  </w:style>
  <w:style w:type="character" w:customStyle="1" w:styleId="57">
    <w:name w:val="书籍标题1"/>
    <w:basedOn w:val="28"/>
    <w:autoRedefine/>
    <w:qFormat/>
    <w:uiPriority w:val="33"/>
    <w:rPr>
      <w:rFonts w:eastAsia="仿宋_GB2312"/>
      <w:b/>
      <w:bCs/>
      <w:smallCaps/>
      <w:spacing w:val="5"/>
      <w:sz w:val="36"/>
    </w:rPr>
  </w:style>
  <w:style w:type="character" w:customStyle="1" w:styleId="58">
    <w:name w:val="标题 4 Char"/>
    <w:basedOn w:val="28"/>
    <w:link w:val="5"/>
    <w:autoRedefine/>
    <w:qFormat/>
    <w:uiPriority w:val="9"/>
    <w:rPr>
      <w:rFonts w:ascii="Cambria" w:hAnsi="Cambria" w:eastAsia="宋体" w:cs="Times New Roman"/>
      <w:b/>
      <w:bCs/>
      <w:sz w:val="28"/>
      <w:szCs w:val="28"/>
    </w:rPr>
  </w:style>
  <w:style w:type="paragraph" w:customStyle="1" w:styleId="59">
    <w:name w:val="宋体加粗内文"/>
    <w:basedOn w:val="1"/>
    <w:link w:val="60"/>
    <w:autoRedefine/>
    <w:qFormat/>
    <w:uiPriority w:val="0"/>
    <w:pPr>
      <w:spacing w:line="404" w:lineRule="exact"/>
    </w:pPr>
    <w:rPr>
      <w:rFonts w:ascii="方正书宋简体" w:hAnsi="宋体" w:eastAsia="方正书宋简体" w:cs="宋体"/>
      <w:b/>
      <w:kern w:val="0"/>
    </w:rPr>
  </w:style>
  <w:style w:type="character" w:customStyle="1" w:styleId="60">
    <w:name w:val="宋体加粗内文 Char"/>
    <w:basedOn w:val="28"/>
    <w:link w:val="59"/>
    <w:autoRedefine/>
    <w:qFormat/>
    <w:uiPriority w:val="0"/>
    <w:rPr>
      <w:rFonts w:ascii="方正书宋简体" w:hAnsi="宋体" w:eastAsia="方正书宋简体" w:cs="宋体"/>
      <w:b/>
      <w:kern w:val="0"/>
      <w:sz w:val="24"/>
      <w:szCs w:val="24"/>
    </w:rPr>
  </w:style>
  <w:style w:type="character" w:customStyle="1" w:styleId="61">
    <w:name w:val="批注主题 Char"/>
    <w:basedOn w:val="46"/>
    <w:link w:val="24"/>
    <w:autoRedefine/>
    <w:semiHidden/>
    <w:qFormat/>
    <w:uiPriority w:val="99"/>
    <w:rPr>
      <w:rFonts w:ascii="Times New Roman" w:hAnsi="Times New Roman"/>
      <w:b/>
      <w:bCs/>
      <w:szCs w:val="24"/>
    </w:rPr>
  </w:style>
  <w:style w:type="paragraph" w:customStyle="1" w:styleId="62">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3">
    <w:name w:val="列出段落11"/>
    <w:basedOn w:val="1"/>
    <w:autoRedefine/>
    <w:qFormat/>
    <w:uiPriority w:val="34"/>
    <w:pPr>
      <w:spacing w:before="100" w:beforeAutospacing="1" w:after="100" w:afterAutospacing="1"/>
      <w:ind w:firstLine="420"/>
      <w:jc w:val="both"/>
    </w:pPr>
    <w:rPr>
      <w:rFonts w:eastAsia="宋体"/>
      <w:sz w:val="21"/>
    </w:rPr>
  </w:style>
  <w:style w:type="paragraph" w:customStyle="1" w:styleId="64">
    <w:name w:val="TOC 标题1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5">
    <w:name w:val="样式 标题 2 + Times New Roman 四号 非加粗 段前: 5 磅 段后: 0 磅 行距: 固定值 20..."/>
    <w:basedOn w:val="3"/>
    <w:autoRedefine/>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66">
    <w:name w:val="列出段落2"/>
    <w:basedOn w:val="1"/>
    <w:autoRedefine/>
    <w:qFormat/>
    <w:uiPriority w:val="34"/>
    <w:pPr>
      <w:spacing w:before="100" w:beforeAutospacing="1" w:after="100" w:afterAutospacing="1"/>
      <w:ind w:firstLine="420"/>
      <w:jc w:val="both"/>
    </w:pPr>
    <w:rPr>
      <w:rFonts w:eastAsia="宋体"/>
      <w:sz w:val="21"/>
    </w:rPr>
  </w:style>
  <w:style w:type="paragraph" w:customStyle="1" w:styleId="67">
    <w:name w:val="列出段落3"/>
    <w:basedOn w:val="1"/>
    <w:autoRedefine/>
    <w:unhideWhenUsed/>
    <w:qFormat/>
    <w:uiPriority w:val="99"/>
    <w:pPr>
      <w:ind w:firstLine="420"/>
    </w:pPr>
  </w:style>
  <w:style w:type="paragraph" w:styleId="68">
    <w:name w:val="List Paragraph"/>
    <w:basedOn w:val="1"/>
    <w:autoRedefine/>
    <w:unhideWhenUsed/>
    <w:qFormat/>
    <w:uiPriority w:val="99"/>
    <w:pPr>
      <w:spacing w:before="100" w:beforeAutospacing="1" w:after="100" w:afterAutospacing="1"/>
      <w:ind w:firstLine="420"/>
      <w:jc w:val="both"/>
    </w:pPr>
    <w:rPr>
      <w:rFonts w:eastAsia="宋体"/>
      <w:sz w:val="21"/>
    </w:rPr>
  </w:style>
  <w:style w:type="paragraph" w:customStyle="1" w:styleId="69">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70">
    <w:name w:val="font31"/>
    <w:qFormat/>
    <w:uiPriority w:val="0"/>
    <w:rPr>
      <w:rFonts w:hint="eastAsia" w:ascii="黑体" w:hAnsi="宋体" w:eastAsia="黑体" w:cs="黑体"/>
      <w:color w:val="000000"/>
      <w:sz w:val="20"/>
      <w:szCs w:val="20"/>
      <w:u w:val="none"/>
    </w:rPr>
  </w:style>
  <w:style w:type="character" w:customStyle="1" w:styleId="71">
    <w:name w:val="font21"/>
    <w:qFormat/>
    <w:uiPriority w:val="0"/>
    <w:rPr>
      <w:rFonts w:hint="eastAsia" w:ascii="黑体" w:hAnsi="宋体" w:eastAsia="黑体" w:cs="黑体"/>
      <w:color w:val="000000"/>
      <w:sz w:val="20"/>
      <w:szCs w:val="20"/>
      <w:u w:val="none"/>
    </w:rPr>
  </w:style>
  <w:style w:type="paragraph" w:customStyle="1" w:styleId="72">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73">
    <w:name w:val="正文 正文"/>
    <w:basedOn w:val="1"/>
    <w:qFormat/>
    <w:uiPriority w:val="0"/>
    <w:pPr>
      <w:spacing w:before="120"/>
      <w:ind w:firstLine="480"/>
    </w:pPr>
    <w:rPr>
      <w:szCs w:val="24"/>
    </w:rPr>
  </w:style>
  <w:style w:type="character" w:customStyle="1" w:styleId="74">
    <w:name w:val="font11"/>
    <w:basedOn w:val="28"/>
    <w:autoRedefine/>
    <w:qFormat/>
    <w:uiPriority w:val="0"/>
    <w:rPr>
      <w:rFonts w:ascii="微软雅黑" w:hAnsi="微软雅黑" w:eastAsia="微软雅黑" w:cs="微软雅黑"/>
      <w:b/>
      <w:color w:val="000000"/>
      <w:sz w:val="22"/>
      <w:szCs w:val="22"/>
      <w:u w:val="none"/>
    </w:rPr>
  </w:style>
  <w:style w:type="character" w:customStyle="1" w:styleId="75">
    <w:name w:val="font01"/>
    <w:basedOn w:val="28"/>
    <w:autoRedefine/>
    <w:qFormat/>
    <w:uiPriority w:val="0"/>
    <w:rPr>
      <w:rFonts w:hint="eastAsia" w:ascii="微软雅黑" w:hAnsi="微软雅黑" w:eastAsia="微软雅黑" w:cs="微软雅黑"/>
      <w:color w:val="000000"/>
      <w:sz w:val="22"/>
      <w:szCs w:val="22"/>
      <w:u w:val="none"/>
    </w:rPr>
  </w:style>
  <w:style w:type="character" w:customStyle="1" w:styleId="76">
    <w:name w:val="font41"/>
    <w:basedOn w:val="28"/>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B3A9-7FF7-485E-A588-DFB9CBFD0C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3027</Words>
  <Characters>3162</Characters>
  <Lines>257</Lines>
  <Paragraphs>72</Paragraphs>
  <TotalTime>0</TotalTime>
  <ScaleCrop>false</ScaleCrop>
  <LinksUpToDate>false</LinksUpToDate>
  <CharactersWithSpaces>3169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2015-06-30T05:45:00Z</dcterms:created>
  <dc:creator>ZFCG</dc:creator>
  <cp:lastModifiedBy>Akiko ♪</cp:lastModifiedBy>
  <cp:lastPrinted>2014-10-28T07:35:00Z</cp:lastPrinted>
  <dcterms:modified xsi:type="dcterms:W3CDTF">2025-07-09T04:14:53Z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C018F22EACF943BFA29287863BD4B4D6_13</vt:lpwstr>
  </property>
  <property fmtid="{D5CDD505-2E9C-101B-9397-08002B2CF9AE}" pid="4" name="KSOTemplateDocerSaveRecord">
    <vt:lpwstr>eyJoZGlkIjoiYTU3MjAzOGI1ZWM1NjI3YTE0MjIzZDIwNTMwM2NhZjEiLCJ1c2VySWQiOiIzNDc2MzkyNjAifQ==</vt:lpwstr>
  </property>
</Properties>
</file>