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C1DC">
      <w:pPr>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36"/>
          <w:szCs w:val="36"/>
          <w:highlight w:val="none"/>
          <w:lang w:val="en-US" w:eastAsia="zh-CN" w:bidi="ar"/>
        </w:rPr>
      </w:pPr>
      <w:r>
        <w:rPr>
          <w:rFonts w:hint="eastAsia" w:ascii="宋体" w:hAnsi="宋体" w:eastAsia="宋体" w:cs="宋体"/>
          <w:b w:val="0"/>
          <w:bCs w:val="0"/>
          <w:color w:val="auto"/>
          <w:kern w:val="2"/>
          <w:sz w:val="36"/>
          <w:szCs w:val="36"/>
          <w:highlight w:val="none"/>
          <w:lang w:val="en-US" w:eastAsia="zh-CN" w:bidi="ar"/>
        </w:rPr>
        <w:t>需求公示</w:t>
      </w:r>
    </w:p>
    <w:p w14:paraId="1708B187">
      <w:pPr>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36"/>
          <w:szCs w:val="36"/>
          <w:highlight w:val="none"/>
          <w:lang w:val="en-US" w:eastAsia="zh-CN" w:bidi="ar"/>
        </w:rPr>
      </w:pPr>
    </w:p>
    <w:p w14:paraId="2FB636E6">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一、资格条件</w:t>
      </w:r>
    </w:p>
    <w:p w14:paraId="29588136">
      <w:pPr>
        <w:pageBreakBefore w:val="0"/>
        <w:kinsoku/>
        <w:wordWrap/>
        <w:overflowPunct/>
        <w:topLinePunct w:val="0"/>
        <w:autoSpaceDE/>
        <w:autoSpaceDN/>
        <w:bidi w:val="0"/>
        <w:adjustRightInd/>
        <w:snapToGrid/>
        <w:spacing w:beforeLines="100" w:beforeAutospacing="0" w:afterLines="10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（一）符合政府采购法第二十二条规定，提供政府采购法实施条例第十七条规定资料。</w:t>
      </w:r>
    </w:p>
    <w:p w14:paraId="50EAEADC">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1.具有独立承担民事责任的能力：提供法人或其他组织的营业执照等证明文件，或自然人身份证明（复印件加盖公章）；</w:t>
      </w:r>
    </w:p>
    <w:p w14:paraId="35B1A44C">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2.具有良好的商业信誉和健全的财务会计制度：提供2023或2024年度经第三方审计的财务审计报告或基本开户行出具的开标截止前三个月的资信证明；（复印件或扫描件加盖供应商公章）；</w:t>
      </w:r>
    </w:p>
    <w:p w14:paraId="52813A3E">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3.具有履行合同所必需的设备和专业技术能力：提供具备履行合同所必需的设备和专业技术能力的证明材料或提供承诺函（承诺函格式自拟）；</w:t>
      </w:r>
    </w:p>
    <w:p w14:paraId="0D42D45D">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4.具有依法缴纳税收和社会保障资金的良好记录：提供2024年至今任意1个月依法缴纳税收和社会保障资金的有效证明材料，依法不缴纳社保及免税、不缴纳税收的投标供应商提供由社保部门及税务机关出具的有效证明材料。（复印件或扫描件加盖供应商公章）；</w:t>
      </w:r>
    </w:p>
    <w:p w14:paraId="49A610F7">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5.参加本次政府采购活动前三年内，在经营活动中没有违法违规记录</w:t>
      </w:r>
      <w:r>
        <w:rPr>
          <w:rFonts w:hint="eastAsia" w:ascii="宋体" w:hAnsi="宋体" w:eastAsia="黑体" w:cs="宋体"/>
          <w:bCs/>
          <w:kern w:val="2"/>
          <w:sz w:val="24"/>
          <w:szCs w:val="24"/>
          <w:highlight w:val="none"/>
          <w:shd w:val="clear" w:color="auto" w:fill="FFFFFF"/>
          <w:lang w:val="en-US" w:eastAsia="zh-CN" w:bidi="ar-SA"/>
        </w:rPr>
        <w:t>：</w:t>
      </w:r>
      <w:r>
        <w:rPr>
          <w:rFonts w:hint="eastAsia" w:ascii="宋体" w:hAnsi="宋体" w:eastAsia="宋体" w:cs="宋体"/>
          <w:bCs/>
          <w:kern w:val="2"/>
          <w:sz w:val="24"/>
          <w:szCs w:val="24"/>
          <w:highlight w:val="none"/>
          <w:shd w:val="clear" w:color="auto" w:fill="FFFFFF"/>
          <w:lang w:val="en-US" w:eastAsia="zh-CN" w:bidi="ar-SA"/>
        </w:rPr>
        <w:t>提供参加政府采购活动前3年内在经营活动中没有重大违法记录的书面声明（格式文件详见投标文件范本）；</w:t>
      </w:r>
    </w:p>
    <w:p w14:paraId="561236F1">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6.法律、行政法规规定的其他条件</w:t>
      </w:r>
      <w:r>
        <w:rPr>
          <w:rFonts w:hint="eastAsia" w:ascii="宋体" w:hAnsi="宋体" w:eastAsia="黑体" w:cs="宋体"/>
          <w:bCs/>
          <w:kern w:val="2"/>
          <w:sz w:val="24"/>
          <w:szCs w:val="24"/>
          <w:highlight w:val="none"/>
          <w:shd w:val="clear" w:color="auto" w:fill="FFFFFF"/>
          <w:lang w:val="en-US" w:eastAsia="zh-CN" w:bidi="ar-SA"/>
        </w:rPr>
        <w:t>：</w:t>
      </w:r>
      <w:r>
        <w:rPr>
          <w:rFonts w:hint="eastAsia" w:ascii="宋体" w:hAnsi="宋体" w:eastAsia="宋体" w:cs="宋体"/>
          <w:bCs/>
          <w:kern w:val="2"/>
          <w:sz w:val="24"/>
          <w:szCs w:val="24"/>
          <w:highlight w:val="none"/>
          <w:shd w:val="clear" w:color="auto" w:fill="FFFFFF"/>
          <w:lang w:val="en-US" w:eastAsia="zh-CN" w:bidi="ar-SA"/>
        </w:rPr>
        <w:t>供应商须承诺：在“信用中国”网站（www.creditchina.gov.cn）、中国政府采购网（www.ccgp.gov.cn）等渠道查询中未被列入失信被执行人名单、税收违法失信主体、政府采购严重违法失信行为记录名单中，如被列入失信被执行人、税收违法失信主体、政府采购严重违法失信行为记录名单中的供应商取消其投标资格，并承担由此造成的一切法律责任及后果。</w:t>
      </w:r>
    </w:p>
    <w:p w14:paraId="6C563595">
      <w:pPr>
        <w:pageBreakBefore w:val="0"/>
        <w:widowControl/>
        <w:wordWrap w:val="0"/>
        <w:topLinePunct w:val="0"/>
        <w:bidi w:val="0"/>
        <w:spacing w:before="0" w:beforeAutospacing="0" w:after="0" w:afterAutospacing="0" w:line="360" w:lineRule="auto"/>
        <w:ind w:left="0" w:leftChars="0" w:right="0" w:rightChars="0" w:firstLine="480" w:firstLineChars="200"/>
        <w:jc w:val="both"/>
        <w:rPr>
          <w:rFonts w:hint="eastAsia" w:ascii="宋体" w:hAnsi="宋体" w:eastAsia="宋体" w:cs="宋体"/>
          <w:kern w:val="2"/>
          <w:sz w:val="24"/>
          <w:szCs w:val="24"/>
          <w:highlight w:val="none"/>
          <w:u w:val="singl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（二）落实政府采购政策需满足的资格要求：本项目</w:t>
      </w:r>
      <w:r>
        <w:rPr>
          <w:rFonts w:hint="eastAsia" w:ascii="宋体" w:hAnsi="宋体" w:eastAsia="黑体" w:cs="宋体"/>
          <w:bCs/>
          <w:kern w:val="2"/>
          <w:sz w:val="24"/>
          <w:szCs w:val="24"/>
          <w:highlight w:val="none"/>
          <w:u w:val="single"/>
          <w:shd w:val="clear" w:color="auto" w:fill="FFFFFF"/>
          <w:lang w:val="en-US" w:eastAsia="zh-CN" w:bidi="ar-SA"/>
        </w:rPr>
        <w:t xml:space="preserve"> </w:t>
      </w:r>
      <w:r>
        <w:rPr>
          <w:rFonts w:hint="eastAsia" w:ascii="宋体" w:hAnsi="宋体" w:eastAsia="宋体" w:cs="宋体"/>
          <w:bCs/>
          <w:kern w:val="2"/>
          <w:sz w:val="24"/>
          <w:szCs w:val="24"/>
          <w:highlight w:val="none"/>
          <w:u w:val="single"/>
          <w:shd w:val="clear" w:color="auto" w:fill="FFFFFF"/>
          <w:lang w:val="en-US" w:eastAsia="zh-CN" w:bidi="ar-SA"/>
        </w:rPr>
        <w:t>是</w:t>
      </w:r>
      <w:r>
        <w:rPr>
          <w:rFonts w:hint="eastAsia" w:ascii="宋体" w:hAnsi="宋体" w:eastAsia="黑体" w:cs="宋体"/>
          <w:bCs/>
          <w:kern w:val="2"/>
          <w:sz w:val="24"/>
          <w:szCs w:val="24"/>
          <w:highlight w:val="none"/>
          <w:u w:val="single"/>
          <w:shd w:val="clear" w:color="auto" w:fill="FFFFFF"/>
          <w:lang w:val="en-US" w:eastAsia="zh-CN" w:bidi="ar-SA"/>
        </w:rPr>
        <w:t xml:space="preserve"> </w:t>
      </w:r>
      <w:r>
        <w:rPr>
          <w:rFonts w:hint="eastAsia" w:ascii="宋体" w:hAnsi="宋体" w:eastAsia="宋体" w:cs="宋体"/>
          <w:bCs/>
          <w:kern w:val="2"/>
          <w:sz w:val="24"/>
          <w:szCs w:val="24"/>
          <w:highlight w:val="none"/>
          <w:shd w:val="clear" w:color="auto" w:fill="FFFFFF"/>
          <w:lang w:val="en-US" w:eastAsia="zh-CN" w:bidi="ar-SA"/>
        </w:rPr>
        <w:t>专门面向中小企业采购，</w:t>
      </w:r>
      <w:r>
        <w:rPr>
          <w:rFonts w:hint="eastAsia" w:ascii="宋体" w:hAnsi="宋体" w:eastAsia="宋体" w:cs="宋体"/>
          <w:b w:val="0"/>
          <w:bCs w:val="0"/>
          <w:color w:val="auto"/>
          <w:kern w:val="2"/>
          <w:sz w:val="24"/>
          <w:szCs w:val="24"/>
          <w:highlight w:val="none"/>
          <w:lang w:val="en-US" w:eastAsia="zh-CN" w:bidi="ar-SA"/>
        </w:rPr>
        <w:t>本项目采购标的对应的中小企业划分标准所属行业为</w:t>
      </w:r>
      <w:r>
        <w:rPr>
          <w:rFonts w:hint="eastAsia" w:ascii="宋体" w:hAnsi="宋体" w:eastAsia="宋体" w:cs="宋体"/>
          <w:b w:val="0"/>
          <w:bCs w:val="0"/>
          <w:color w:val="auto"/>
          <w:kern w:val="2"/>
          <w:sz w:val="24"/>
          <w:szCs w:val="24"/>
          <w:highlight w:val="none"/>
          <w:u w:val="single"/>
          <w:lang w:val="en-US" w:eastAsia="zh-CN" w:bidi="ar-SA"/>
        </w:rPr>
        <w:t>农、林、牧、渔业。</w:t>
      </w:r>
    </w:p>
    <w:p w14:paraId="2F13F6C3">
      <w:pPr>
        <w:bidi w:val="0"/>
        <w:spacing w:line="360" w:lineRule="auto"/>
        <w:ind w:firstLine="480" w:firstLineChars="200"/>
        <w:jc w:val="left"/>
        <w:rPr>
          <w:rFonts w:hint="default" w:ascii="宋体" w:hAnsi="宋体" w:eastAsia="宋体" w:cs="宋体"/>
          <w:sz w:val="24"/>
          <w:highlight w:val="none"/>
          <w:shd w:val="clear" w:color="auto" w:fill="FFFFFF"/>
          <w:lang w:val="en-US" w:eastAsia="zh-CN"/>
        </w:rPr>
      </w:pPr>
      <w:r>
        <w:rPr>
          <w:rFonts w:hint="eastAsia" w:ascii="宋体" w:hAnsi="宋体" w:eastAsia="宋体" w:cs="宋体"/>
          <w:bCs/>
          <w:sz w:val="24"/>
          <w:highlight w:val="none"/>
          <w:shd w:val="clear" w:color="auto" w:fill="FFFFFF"/>
        </w:rPr>
        <w:t>（</w:t>
      </w:r>
      <w:r>
        <w:rPr>
          <w:rFonts w:hint="eastAsia" w:ascii="宋体" w:hAnsi="宋体" w:eastAsia="宋体" w:cs="宋体"/>
          <w:bCs/>
          <w:sz w:val="24"/>
          <w:highlight w:val="none"/>
          <w:shd w:val="clear" w:color="auto" w:fill="FFFFFF"/>
          <w:lang w:val="en-US" w:eastAsia="zh-CN"/>
        </w:rPr>
        <w:t>三</w:t>
      </w:r>
      <w:r>
        <w:rPr>
          <w:rFonts w:hint="eastAsia" w:ascii="宋体" w:hAnsi="宋体" w:eastAsia="宋体" w:cs="宋体"/>
          <w:bCs/>
          <w:sz w:val="24"/>
          <w:highlight w:val="none"/>
          <w:shd w:val="clear" w:color="auto" w:fill="FFFFFF"/>
        </w:rPr>
        <w:t>）本项目所需特殊行业资质或要求</w:t>
      </w:r>
      <w:r>
        <w:rPr>
          <w:rFonts w:hint="eastAsia" w:ascii="宋体" w:hAnsi="宋体" w:eastAsia="宋体" w:cs="宋体"/>
          <w:bCs/>
          <w:sz w:val="24"/>
          <w:highlight w:val="none"/>
          <w:shd w:val="clear" w:color="auto" w:fill="FFFFFF"/>
          <w:lang w:eastAsia="zh-CN"/>
        </w:rPr>
        <w:t>：</w:t>
      </w:r>
      <w:r>
        <w:rPr>
          <w:rFonts w:hint="eastAsia" w:ascii="宋体" w:hAnsi="宋体" w:eastAsia="宋体" w:cs="宋体"/>
          <w:sz w:val="24"/>
          <w:highlight w:val="none"/>
          <w:lang w:val="en-US" w:eastAsia="zh-CN"/>
        </w:rPr>
        <w:t>无</w:t>
      </w:r>
    </w:p>
    <w:p w14:paraId="4B97622D">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（四）本项目</w:t>
      </w:r>
      <w:r>
        <w:rPr>
          <w:rFonts w:hint="eastAsia" w:ascii="宋体" w:hAnsi="宋体" w:eastAsia="宋体" w:cs="宋体"/>
          <w:bCs/>
          <w:kern w:val="2"/>
          <w:sz w:val="24"/>
          <w:szCs w:val="24"/>
          <w:highlight w:val="none"/>
          <w:u w:val="single"/>
          <w:shd w:val="clear" w:color="auto" w:fill="FFFFFF"/>
          <w:lang w:val="en-US" w:eastAsia="zh-CN" w:bidi="ar-SA"/>
        </w:rPr>
        <w:t>不接受</w:t>
      </w:r>
      <w:r>
        <w:rPr>
          <w:rFonts w:hint="eastAsia" w:ascii="宋体" w:hAnsi="宋体" w:eastAsia="宋体" w:cs="宋体"/>
          <w:bCs/>
          <w:kern w:val="2"/>
          <w:sz w:val="24"/>
          <w:szCs w:val="24"/>
          <w:highlight w:val="none"/>
          <w:shd w:val="clear" w:color="auto" w:fill="FFFFFF"/>
          <w:lang w:val="en-US" w:eastAsia="zh-CN" w:bidi="ar-SA"/>
        </w:rPr>
        <w:t>联合体投标。</w:t>
      </w:r>
    </w:p>
    <w:p w14:paraId="3DC6E20A">
      <w:pPr>
        <w:pageBreakBefore w:val="0"/>
        <w:widowControl/>
        <w:wordWrap w:val="0"/>
        <w:topLinePunct w:val="0"/>
        <w:bidi w:val="0"/>
        <w:spacing w:before="0" w:beforeAutospacing="0" w:after="0" w:afterAutospacing="0" w:line="360" w:lineRule="auto"/>
        <w:ind w:left="0" w:leftChars="0" w:right="0" w:rightChars="0" w:firstLine="480" w:firstLineChars="200"/>
        <w:jc w:val="left"/>
        <w:rPr>
          <w:rFonts w:hint="eastAsia" w:ascii="宋体" w:hAnsi="宋体" w:eastAsia="宋体" w:cs="宋体"/>
          <w:bCs/>
          <w:kern w:val="2"/>
          <w:sz w:val="24"/>
          <w:szCs w:val="24"/>
          <w:highlight w:val="none"/>
          <w:shd w:val="clear" w:color="auto" w:fill="FFFFFF"/>
          <w:lang w:val="en-US" w:eastAsia="zh-CN" w:bidi="ar-SA"/>
        </w:rPr>
      </w:pPr>
    </w:p>
    <w:p w14:paraId="48D558CB">
      <w:pPr>
        <w:pageBreakBefore w:val="0"/>
        <w:numPr>
          <w:ilvl w:val="0"/>
          <w:numId w:val="0"/>
        </w:numPr>
        <w:kinsoku/>
        <w:wordWrap/>
        <w:overflowPunct/>
        <w:topLinePunct w:val="0"/>
        <w:autoSpaceDE/>
        <w:autoSpaceDN/>
        <w:bidi w:val="0"/>
        <w:adjustRightInd/>
        <w:snapToGrid/>
        <w:spacing w:line="360" w:lineRule="auto"/>
        <w:rPr>
          <w:rFonts w:hint="eastAsia" w:ascii="Times New Roman" w:hAnsi="Times New Roman" w:eastAsia="仿宋_GB2312" w:cs="Times New Roman"/>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
        </w:rPr>
        <w:t>二、服务内容</w:t>
      </w:r>
    </w:p>
    <w:p w14:paraId="471F2034">
      <w:pPr>
        <w:bidi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品目一：</w:t>
      </w:r>
      <w:r>
        <w:rPr>
          <w:rFonts w:hint="eastAsia" w:ascii="宋体" w:hAnsi="宋体" w:eastAsia="宋体" w:cs="宋体"/>
          <w:i w:val="0"/>
          <w:iCs w:val="0"/>
          <w:color w:val="000000"/>
          <w:kern w:val="0"/>
          <w:sz w:val="24"/>
          <w:szCs w:val="24"/>
          <w:highlight w:val="none"/>
          <w:u w:val="none"/>
          <w:lang w:val="en-US" w:eastAsia="zh-CN" w:bidi="ar"/>
        </w:rPr>
        <w:t>辣椒壮苗剂的筛选及应用</w:t>
      </w:r>
    </w:p>
    <w:tbl>
      <w:tblPr>
        <w:tblStyle w:val="14"/>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3"/>
        <w:gridCol w:w="1811"/>
        <w:gridCol w:w="2761"/>
        <w:gridCol w:w="3123"/>
      </w:tblGrid>
      <w:tr w14:paraId="01AB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0A3">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FD18">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363B">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ind w:left="0" w:leftChars="0" w:firstLine="240" w:firstLineChars="1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研究内容</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4279">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ind w:firstLine="480"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考核指标</w:t>
            </w:r>
          </w:p>
        </w:tc>
      </w:tr>
      <w:tr w14:paraId="5194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7"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B66B">
            <w:pPr>
              <w:keepNext w:val="0"/>
              <w:keepLines w:val="0"/>
              <w:widowControl/>
              <w:suppressLineNumbers w:val="0"/>
              <w:spacing w:line="360" w:lineRule="auto"/>
              <w:ind w:left="0" w:leftChars="0" w:firstLine="240" w:firstLineChars="1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033">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辣椒壮苗剂的筛选及应用</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top"/>
          </w:tcPr>
          <w:p w14:paraId="4703F41B">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1.壮苗剂筛选。针对辣椒主栽品种筛选出效果最佳生长调节剂+最佳助剂的复合型壮苗剂。并研究壮苗剂促进辣椒生长的机理。</w:t>
            </w:r>
          </w:p>
          <w:p w14:paraId="16E6B9F1">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2.开展辣椒集约化育苗关键技术集成与示范，示范机械化播种、控旺促壮、水肥管理、病虫害绿色防控等技术。</w:t>
            </w:r>
          </w:p>
          <w:p w14:paraId="64AFB5BB">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3.开展技术培训。</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top"/>
          </w:tcPr>
          <w:p w14:paraId="1F7A05CD">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1.筛选壮苗剂配方1套，制定辣椒集约化育苗关键技术1套，申报国家发明专利1件并有专利号，在核心期刊发表论文1篇以上；</w:t>
            </w:r>
          </w:p>
          <w:p w14:paraId="2970E424">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2.建立集约化育苗示范点6个，示范控旺促壮等育苗关键技术，培育辣椒壮苗50万盘，壮苗率达到90%以上，移栽面积4000亩以上，比对照亩均增产５%以上。</w:t>
            </w:r>
          </w:p>
          <w:p w14:paraId="686B0049">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3.开展技术培训300人次。</w:t>
            </w:r>
          </w:p>
        </w:tc>
      </w:tr>
    </w:tbl>
    <w:p w14:paraId="61F2A027">
      <w:pPr>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br w:type="page"/>
      </w:r>
    </w:p>
    <w:p w14:paraId="2057BE51">
      <w:pPr>
        <w:bidi w:val="0"/>
        <w:spacing w:line="36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品目二：</w:t>
      </w:r>
      <w:r>
        <w:rPr>
          <w:rFonts w:hint="default" w:ascii="宋体" w:hAnsi="宋体" w:eastAsia="宋体" w:cs="宋体"/>
          <w:sz w:val="24"/>
          <w:szCs w:val="24"/>
          <w:highlight w:val="none"/>
          <w:lang w:val="en-US" w:eastAsia="zh-CN"/>
        </w:rPr>
        <w:t>朝天椒种质创新及配套高产栽培关键技术示范</w:t>
      </w:r>
    </w:p>
    <w:tbl>
      <w:tblPr>
        <w:tblStyle w:val="14"/>
        <w:tblW w:w="9258"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2236"/>
        <w:gridCol w:w="2360"/>
        <w:gridCol w:w="3427"/>
      </w:tblGrid>
      <w:tr w14:paraId="7F73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1612">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9714">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567F">
            <w:pPr>
              <w:keepNext w:val="0"/>
              <w:keepLines w:val="0"/>
              <w:widowControl/>
              <w:suppressLineNumbers w:val="0"/>
              <w:spacing w:line="360" w:lineRule="auto"/>
              <w:ind w:left="0" w:leftChars="0" w:firstLine="240" w:firstLineChars="1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研究内容</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0013">
            <w:pPr>
              <w:keepNext w:val="0"/>
              <w:keepLines w:val="0"/>
              <w:widowControl/>
              <w:suppressLineNumbers w:val="0"/>
              <w:spacing w:line="360" w:lineRule="auto"/>
              <w:ind w:left="0" w:leftChars="0" w:firstLine="240" w:firstLineChars="1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考核指标</w:t>
            </w:r>
          </w:p>
        </w:tc>
      </w:tr>
      <w:tr w14:paraId="0DD5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9"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065B">
            <w:pPr>
              <w:keepNext w:val="0"/>
              <w:keepLines w:val="0"/>
              <w:widowControl/>
              <w:suppressLineNumbers w:val="0"/>
              <w:spacing w:line="360" w:lineRule="auto"/>
              <w:ind w:left="0" w:leftChars="0" w:firstLine="240" w:firstLineChars="1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FE1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朝天椒种质创新及配套高产栽培关键技术示范</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14:paraId="096DE13B">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1.依托贵州地方特色种质资源，开展朝天椒等品种创新；</w:t>
            </w:r>
          </w:p>
          <w:p w14:paraId="71CEB267">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2.开展辣椒高产栽培关键技术研究与示范；</w:t>
            </w:r>
          </w:p>
          <w:p w14:paraId="21FA2979">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3.开展技术培训。</w:t>
            </w:r>
          </w:p>
        </w:tc>
        <w:tc>
          <w:tcPr>
            <w:tcW w:w="3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626121">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1.培育优质朝天椒品种的不育系、保持系、恢复系各1套、登记品种1个，在核心期刊发表论文1篇以上；</w:t>
            </w:r>
          </w:p>
          <w:p w14:paraId="1D880C14">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2.制定辣椒高产栽培关键技术1套；在3个以上主产区示范高产栽培关键技术5000亩，比对照亩均增产５%以上。</w:t>
            </w:r>
          </w:p>
          <w:p w14:paraId="79563ADB">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3.开展技术培训300人次。</w:t>
            </w:r>
          </w:p>
        </w:tc>
      </w:tr>
    </w:tbl>
    <w:p w14:paraId="4C657162">
      <w:pPr>
        <w:spacing w:line="360" w:lineRule="auto"/>
        <w:ind w:firstLine="560" w:firstLineChars="200"/>
        <w:jc w:val="left"/>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br w:type="page"/>
      </w:r>
    </w:p>
    <w:p w14:paraId="2C705315">
      <w:pPr>
        <w:bidi w:val="0"/>
        <w:spacing w:line="36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品目三：</w:t>
      </w:r>
      <w:r>
        <w:rPr>
          <w:rFonts w:hint="default" w:ascii="宋体" w:hAnsi="宋体" w:eastAsia="宋体" w:cs="宋体"/>
          <w:sz w:val="24"/>
          <w:szCs w:val="24"/>
          <w:highlight w:val="none"/>
          <w:lang w:val="en-US" w:eastAsia="zh-CN"/>
        </w:rPr>
        <w:t>遵椒新品种高产高效栽培技术集成与应用</w:t>
      </w:r>
    </w:p>
    <w:tbl>
      <w:tblPr>
        <w:tblStyle w:val="14"/>
        <w:tblW w:w="9219"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6"/>
        <w:gridCol w:w="1934"/>
        <w:gridCol w:w="3003"/>
        <w:gridCol w:w="3196"/>
      </w:tblGrid>
      <w:tr w14:paraId="7A14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D0B">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1934">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30D">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研究内容</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EF1E">
            <w:pPr>
              <w:keepNext w:val="0"/>
              <w:keepLines w:val="0"/>
              <w:widowControl/>
              <w:suppressLineNumbers w:val="0"/>
              <w:spacing w:line="360" w:lineRule="auto"/>
              <w:ind w:firstLine="480"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考核指标</w:t>
            </w:r>
          </w:p>
        </w:tc>
      </w:tr>
      <w:tr w14:paraId="22C8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2"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B338">
            <w:pPr>
              <w:keepNext w:val="0"/>
              <w:keepLines w:val="0"/>
              <w:widowControl/>
              <w:suppressLineNumbers w:val="0"/>
              <w:spacing w:line="360" w:lineRule="auto"/>
              <w:ind w:left="0" w:leftChars="0" w:firstLine="240" w:firstLineChars="1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6BAB">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遵椒新品种高产高效栽培技术集成与应用</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top"/>
          </w:tcPr>
          <w:p w14:paraId="29FF93CC">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遵椒新品种（近3年内登记品种）高产高效栽培技术集成与示范：开展遵椒新品种高产高效栽培技术研究，示范推广土壤修复与连作障碍治理、合理密植、机械化移栽、生物菌剂应用和水肥一体化、病虫害绿色防控等高产栽培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2.开展遵椒新品种种子扩繁。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3.开展技术培训。</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top"/>
          </w:tcPr>
          <w:p w14:paraId="61C0DA69">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1.制定遵椒新品种高产高效栽培技术1套，在核心期刊发表论文1篇以上；</w:t>
            </w:r>
          </w:p>
          <w:p w14:paraId="42248FF6">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2.在遵义主产区建设遵椒新品种高产高效示范基地3个，每个面积200亩以上，推广遵椒新品种高产高效栽培技术2万亩以上，亩产干椒350kg以上，较对照增产５%以上；</w:t>
            </w:r>
          </w:p>
          <w:p w14:paraId="32BDE80C">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3.生产遵椒新品种种子500kg；</w:t>
            </w:r>
          </w:p>
          <w:p w14:paraId="37EFEA59">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4.开展技术培训300人次。</w:t>
            </w:r>
          </w:p>
        </w:tc>
      </w:tr>
    </w:tbl>
    <w:p w14:paraId="646257C1">
      <w:pPr>
        <w:spacing w:line="360" w:lineRule="auto"/>
        <w:ind w:firstLine="560" w:firstLineChars="200"/>
        <w:jc w:val="left"/>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br w:type="page"/>
      </w:r>
    </w:p>
    <w:p w14:paraId="467FA393">
      <w:pPr>
        <w:bidi w:val="0"/>
        <w:spacing w:line="36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品目四：</w:t>
      </w:r>
      <w:r>
        <w:rPr>
          <w:rFonts w:hint="default" w:ascii="宋体" w:hAnsi="宋体" w:eastAsia="宋体" w:cs="宋体"/>
          <w:sz w:val="24"/>
          <w:szCs w:val="24"/>
          <w:highlight w:val="none"/>
          <w:lang w:val="en-US" w:eastAsia="zh-CN"/>
        </w:rPr>
        <w:t>高品质糍粑辣椒制品研发与示范</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1"/>
        <w:gridCol w:w="1553"/>
        <w:gridCol w:w="3690"/>
        <w:gridCol w:w="2255"/>
      </w:tblGrid>
      <w:tr w14:paraId="09FE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27E">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78A">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1D15">
            <w:pPr>
              <w:keepNext w:val="0"/>
              <w:keepLines w:val="0"/>
              <w:widowControl/>
              <w:suppressLineNumbers w:val="0"/>
              <w:spacing w:line="360" w:lineRule="auto"/>
              <w:ind w:firstLine="480"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研究内容</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D920">
            <w:pPr>
              <w:keepNext w:val="0"/>
              <w:keepLines w:val="0"/>
              <w:widowControl/>
              <w:suppressLineNumbers w:val="0"/>
              <w:spacing w:line="360" w:lineRule="auto"/>
              <w:ind w:left="0" w:leftChars="0" w:firstLine="240" w:firstLineChars="1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考核指标</w:t>
            </w:r>
          </w:p>
        </w:tc>
      </w:tr>
      <w:tr w14:paraId="00AC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6"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2DD">
            <w:pPr>
              <w:keepNext w:val="0"/>
              <w:keepLines w:val="0"/>
              <w:widowControl/>
              <w:suppressLineNumbers w:val="0"/>
              <w:spacing w:line="360" w:lineRule="auto"/>
              <w:ind w:left="0" w:leftChars="0" w:firstLine="240" w:firstLineChars="1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657E">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高品质糍粑辣椒制品研发与示范</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00544CF">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1.开展糍粑辣椒配方筛选与评价。以本省地方辣椒为原料，筛选出贵州特色糍粑辣椒最佳配方；</w:t>
            </w:r>
          </w:p>
          <w:p w14:paraId="6102A08B">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2.糍粑辣椒加工工艺提升。以筛选的配方为基础，采用不同的加工工艺，筛选出最佳的加工工艺，制定糍粑辣椒制作技术操作规程；</w:t>
            </w:r>
          </w:p>
          <w:p w14:paraId="3FA48D91">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3.糍粑辣椒制品风味分析与标准制定。确定糍粑辣椒产品特征风味化合物；开展糍粑辣椒加工工艺技术集成与示范。</w:t>
            </w:r>
            <w:r>
              <w:rPr>
                <w:rFonts w:hint="eastAsia" w:ascii="宋体" w:hAnsi="宋体" w:eastAsia="宋体" w:cs="宋体"/>
                <w:i w:val="0"/>
                <w:iCs w:val="0"/>
                <w:color w:val="000000"/>
                <w:sz w:val="24"/>
                <w:szCs w:val="24"/>
                <w:highlight w:val="none"/>
                <w:u w:val="none"/>
                <w:lang w:val="en-US" w:eastAsia="zh-CN"/>
              </w:rPr>
              <w:br w:type="textWrapping"/>
            </w:r>
            <w:r>
              <w:rPr>
                <w:rFonts w:hint="eastAsia" w:ascii="宋体" w:hAnsi="宋体" w:eastAsia="宋体" w:cs="宋体"/>
                <w:i w:val="0"/>
                <w:iCs w:val="0"/>
                <w:color w:val="000000"/>
                <w:sz w:val="24"/>
                <w:szCs w:val="24"/>
                <w:highlight w:val="none"/>
                <w:u w:val="none"/>
                <w:lang w:val="en-US" w:eastAsia="zh-CN"/>
              </w:rPr>
              <w:t>4.开展技术培训。</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top"/>
          </w:tcPr>
          <w:p w14:paraId="3E3630FA">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1.糍粑辣椒配方筛选与评价报告1份；</w:t>
            </w:r>
          </w:p>
          <w:p w14:paraId="7A50245D">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2.制定糍粑辣椒企业标准1套，申报国家发明专利1件并有专利号，在核心期刊发表论文1篇以上；</w:t>
            </w:r>
          </w:p>
          <w:p w14:paraId="1352EC10">
            <w:pPr>
              <w:keepNext w:val="0"/>
              <w:keepLines w:val="0"/>
              <w:widowControl/>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3.糍粑辣椒制品风味分析报告1份，中试产品500公斤；</w:t>
            </w:r>
            <w:r>
              <w:rPr>
                <w:rFonts w:hint="eastAsia" w:ascii="宋体" w:hAnsi="宋体" w:eastAsia="宋体" w:cs="宋体"/>
                <w:i w:val="0"/>
                <w:iCs w:val="0"/>
                <w:color w:val="000000"/>
                <w:sz w:val="24"/>
                <w:szCs w:val="24"/>
                <w:highlight w:val="none"/>
                <w:u w:val="none"/>
                <w:lang w:val="en-US" w:eastAsia="zh-CN"/>
              </w:rPr>
              <w:br w:type="textWrapping"/>
            </w:r>
            <w:r>
              <w:rPr>
                <w:rFonts w:hint="eastAsia" w:ascii="宋体" w:hAnsi="宋体" w:eastAsia="宋体" w:cs="宋体"/>
                <w:i w:val="0"/>
                <w:iCs w:val="0"/>
                <w:color w:val="000000"/>
                <w:sz w:val="24"/>
                <w:szCs w:val="24"/>
                <w:highlight w:val="none"/>
                <w:u w:val="none"/>
                <w:lang w:val="en-US" w:eastAsia="zh-CN"/>
              </w:rPr>
              <w:t>4.培训技术人员100人次。</w:t>
            </w:r>
          </w:p>
        </w:tc>
      </w:tr>
    </w:tbl>
    <w:p w14:paraId="11D5F1C3">
      <w:pPr>
        <w:spacing w:line="360" w:lineRule="auto"/>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br w:type="page"/>
      </w:r>
    </w:p>
    <w:p w14:paraId="7A43640B">
      <w:pPr>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三、商务要求</w:t>
      </w:r>
    </w:p>
    <w:p w14:paraId="25B24D6E">
      <w:pPr>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4"/>
          <w:szCs w:val="24"/>
          <w:highlight w:val="none"/>
          <w:lang w:val="en-US" w:eastAsia="zh-CN" w:bidi="ar"/>
        </w:rPr>
      </w:pPr>
    </w:p>
    <w:p w14:paraId="566A296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一、服务期及服务地点</w:t>
      </w:r>
      <w:r>
        <w:rPr>
          <w:rFonts w:ascii="宋体" w:hAnsi="宋体" w:eastAsia="宋体" w:cs="仿宋_GB2312"/>
          <w:color w:val="000000"/>
          <w:kern w:val="0"/>
          <w:sz w:val="24"/>
          <w:highlight w:val="none"/>
        </w:rPr>
        <w:t xml:space="preserve"> </w:t>
      </w:r>
    </w:p>
    <w:p w14:paraId="2AC3A90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仿宋_GB2312"/>
          <w:color w:val="000000"/>
          <w:kern w:val="0"/>
          <w:sz w:val="24"/>
          <w:highlight w:val="none"/>
          <w:lang w:val="en-US"/>
        </w:rPr>
      </w:pPr>
      <w:r>
        <w:rPr>
          <w:rFonts w:hint="eastAsia" w:ascii="宋体" w:hAnsi="宋体" w:eastAsia="宋体" w:cs="仿宋_GB2312"/>
          <w:color w:val="000000"/>
          <w:kern w:val="0"/>
          <w:sz w:val="24"/>
          <w:highlight w:val="none"/>
        </w:rPr>
        <w:t>服务期：</w:t>
      </w:r>
      <w:r>
        <w:rPr>
          <w:rFonts w:hint="eastAsia" w:ascii="宋体" w:hAnsi="宋体" w:eastAsia="宋体" w:cs="仿宋_GB2312"/>
          <w:color w:val="000000"/>
          <w:kern w:val="0"/>
          <w:sz w:val="24"/>
          <w:highlight w:val="none"/>
          <w:lang w:val="en-US" w:eastAsia="zh-CN"/>
        </w:rPr>
        <w:t>以合同签订时间为准</w:t>
      </w:r>
    </w:p>
    <w:p w14:paraId="26E0578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服务地点：</w:t>
      </w:r>
      <w:r>
        <w:rPr>
          <w:rFonts w:hint="eastAsia" w:ascii="宋体" w:hAnsi="宋体" w:eastAsia="宋体" w:cs="宋体"/>
          <w:color w:val="auto"/>
          <w:sz w:val="24"/>
          <w:highlight w:val="none"/>
          <w:lang w:val="en-US" w:eastAsia="zh-CN"/>
        </w:rPr>
        <w:t>采购人指定地点</w:t>
      </w:r>
    </w:p>
    <w:p w14:paraId="2D0449E9">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验收标准、规范：</w:t>
      </w:r>
    </w:p>
    <w:p w14:paraId="6B300CE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满足相关法律法规及行业相关标准及采购文件要求的技术标准。</w:t>
      </w:r>
    </w:p>
    <w:p w14:paraId="1077267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三、付款方式</w:t>
      </w:r>
    </w:p>
    <w:p w14:paraId="4373073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仿宋_GB2312"/>
          <w:color w:val="000000"/>
          <w:kern w:val="0"/>
          <w:sz w:val="24"/>
          <w:highlight w:val="none"/>
          <w:lang w:val="en-US"/>
        </w:rPr>
      </w:pPr>
      <w:r>
        <w:rPr>
          <w:rFonts w:hint="eastAsia" w:ascii="宋体" w:hAnsi="宋体" w:eastAsia="宋体" w:cs="仿宋_GB2312"/>
          <w:color w:val="000000"/>
          <w:kern w:val="0"/>
          <w:sz w:val="24"/>
          <w:highlight w:val="none"/>
          <w:lang w:val="en-US" w:eastAsia="zh-CN"/>
        </w:rPr>
        <w:t>按合同约定。</w:t>
      </w:r>
    </w:p>
    <w:p w14:paraId="5B04DC5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eastAsia="zh-CN"/>
        </w:rPr>
      </w:pPr>
      <w:r>
        <w:rPr>
          <w:rFonts w:hint="eastAsia" w:ascii="宋体" w:hAnsi="宋体" w:eastAsia="宋体" w:cs="仿宋_GB2312"/>
          <w:color w:val="000000"/>
          <w:kern w:val="0"/>
          <w:sz w:val="24"/>
          <w:highlight w:val="none"/>
          <w:lang w:eastAsia="zh-Hans"/>
        </w:rPr>
        <w:t>四、履约保证金：</w:t>
      </w:r>
      <w:r>
        <w:rPr>
          <w:rFonts w:hint="eastAsia" w:ascii="宋体" w:hAnsi="宋体" w:eastAsia="宋体" w:cs="宋体"/>
          <w:bCs/>
          <w:color w:val="auto"/>
          <w:sz w:val="24"/>
          <w:highlight w:val="none"/>
          <w:lang w:eastAsia="zh-CN"/>
        </w:rPr>
        <w:t>不要求。</w:t>
      </w:r>
    </w:p>
    <w:p w14:paraId="3A84102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lang w:eastAsia="zh-Hans"/>
        </w:rPr>
        <w:t>五、投标有效期：</w:t>
      </w:r>
      <w:r>
        <w:rPr>
          <w:rFonts w:ascii="宋体" w:hAnsi="宋体" w:eastAsia="宋体" w:cs="仿宋_GB2312"/>
          <w:color w:val="000000"/>
          <w:kern w:val="0"/>
          <w:sz w:val="24"/>
          <w:highlight w:val="none"/>
        </w:rPr>
        <w:t>6</w:t>
      </w:r>
      <w:r>
        <w:rPr>
          <w:rFonts w:ascii="宋体" w:hAnsi="宋体" w:eastAsia="宋体" w:cs="仿宋_GB2312"/>
          <w:color w:val="000000"/>
          <w:kern w:val="0"/>
          <w:sz w:val="24"/>
          <w:highlight w:val="none"/>
          <w:lang w:eastAsia="zh-Hans"/>
        </w:rPr>
        <w:t>0</w:t>
      </w:r>
      <w:r>
        <w:rPr>
          <w:rFonts w:hint="eastAsia" w:ascii="宋体" w:hAnsi="宋体" w:eastAsia="宋体" w:cs="仿宋_GB2312"/>
          <w:color w:val="000000"/>
          <w:kern w:val="0"/>
          <w:sz w:val="24"/>
          <w:highlight w:val="none"/>
          <w:lang w:eastAsia="zh-Hans"/>
        </w:rPr>
        <w:t>日历天。</w:t>
      </w:r>
    </w:p>
    <w:p w14:paraId="11430663">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eastAsia="zh-Hans"/>
        </w:rPr>
      </w:pPr>
      <w:r>
        <w:rPr>
          <w:rFonts w:hint="eastAsia" w:ascii="宋体" w:hAnsi="宋体" w:eastAsia="宋体" w:cs="仿宋_GB2312"/>
          <w:color w:val="000000"/>
          <w:kern w:val="0"/>
          <w:sz w:val="24"/>
          <w:highlight w:val="none"/>
          <w:lang w:eastAsia="zh-Hans"/>
        </w:rPr>
        <w:t>六、其他要求：</w:t>
      </w:r>
    </w:p>
    <w:p w14:paraId="6B3AA439">
      <w:pPr>
        <w:pageBreakBefore w:val="0"/>
        <w:topLinePunct w:val="0"/>
        <w:bidi w:val="0"/>
        <w:spacing w:beforeAutospacing="0" w:afterAutospacing="0" w:line="360" w:lineRule="auto"/>
        <w:ind w:left="0" w:leftChars="0" w:right="0" w:rightChars="0"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1.本项目投标报价（含税）包括：服务费、人员费用、管理费用、差旅费用、各种税费等项目实施完成所发生的一切费用，即总价包干。</w:t>
      </w:r>
    </w:p>
    <w:p w14:paraId="4AD5A757">
      <w:pPr>
        <w:pageBreakBefore w:val="0"/>
        <w:topLinePunct w:val="0"/>
        <w:bidi w:val="0"/>
        <w:spacing w:beforeAutospacing="0" w:afterAutospacing="0" w:line="360" w:lineRule="auto"/>
        <w:ind w:left="0" w:leftChars="0" w:right="0" w:rightChars="0"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2.供应商需承诺提供的投标文件资料是真实有效的，如经采购人核实，投标文件与实际内容不一致，视为虚假投标，按照《中华人民共和国政府采购法》第七十七条进行处理。</w:t>
      </w:r>
    </w:p>
    <w:p w14:paraId="3B4985DC">
      <w:pPr>
        <w:pageBreakBefore w:val="0"/>
        <w:topLinePunct w:val="0"/>
        <w:bidi w:val="0"/>
        <w:spacing w:beforeAutospacing="0" w:afterAutospacing="0" w:line="360" w:lineRule="auto"/>
        <w:ind w:left="0" w:leftChars="0" w:right="0" w:rightChars="0"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color w:val="auto"/>
          <w:sz w:val="24"/>
          <w:highlight w:val="none"/>
          <w:lang w:val="en-US" w:eastAsia="zh-CN"/>
        </w:rPr>
        <w:t>凡项目实施过程中</w:t>
      </w:r>
      <w:r>
        <w:rPr>
          <w:rFonts w:hint="eastAsia" w:ascii="宋体" w:hAnsi="宋体" w:eastAsia="宋体" w:cs="宋体"/>
          <w:color w:val="auto"/>
          <w:sz w:val="24"/>
          <w:szCs w:val="24"/>
          <w:highlight w:val="none"/>
          <w:lang w:val="en-US" w:eastAsia="zh-CN"/>
        </w:rPr>
        <w:t>提供的资料如产生知识产权侵权行为由供应商自行承担</w:t>
      </w:r>
      <w:r>
        <w:rPr>
          <w:rFonts w:hint="eastAsia" w:ascii="宋体" w:hAnsi="宋体" w:eastAsia="宋体" w:cs="宋体"/>
          <w:sz w:val="24"/>
          <w:szCs w:val="24"/>
          <w:highlight w:val="none"/>
          <w:lang w:val="en-US" w:eastAsia="zh-CN"/>
        </w:rPr>
        <w:t>。</w:t>
      </w:r>
    </w:p>
    <w:p w14:paraId="75134F96">
      <w:pPr>
        <w:pageBreakBefore w:val="0"/>
        <w:topLinePunct w:val="0"/>
        <w:bidi w:val="0"/>
        <w:spacing w:beforeAutospacing="0" w:afterAutospacing="0" w:line="360" w:lineRule="auto"/>
        <w:ind w:left="0" w:leftChars="0" w:right="0" w:rightChars="0"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4.凡项目实施过程中形成的技术报告、专利、品种、文章等所有知识产权归属都归省农业农村厅。</w:t>
      </w:r>
    </w:p>
    <w:p w14:paraId="66EF2D85">
      <w:pPr>
        <w:pageBreakBefore w:val="0"/>
        <w:topLinePunct w:val="0"/>
        <w:bidi w:val="0"/>
        <w:spacing w:beforeAutospacing="0" w:afterAutospacing="0" w:line="360" w:lineRule="auto"/>
        <w:ind w:left="0" w:leftChars="0" w:right="0" w:rightChars="0"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5.其他未尽事宜，待中标签约时双方再议。</w:t>
      </w:r>
    </w:p>
    <w:p w14:paraId="1DC29188">
      <w:pPr>
        <w:snapToGrid w:val="0"/>
        <w:spacing w:line="360" w:lineRule="auto"/>
        <w:jc w:val="left"/>
        <w:rPr>
          <w:rFonts w:hint="eastAsia" w:asciiTheme="minorEastAsia" w:hAnsiTheme="minorEastAsia" w:eastAsiaTheme="minorEastAsia" w:cstheme="minorEastAsia"/>
          <w:sz w:val="24"/>
          <w:highlight w:val="none"/>
          <w:lang w:val="en-US" w:eastAsia="zh-CN"/>
        </w:rPr>
      </w:pPr>
      <w:bookmarkStart w:id="0" w:name="_GoBack"/>
      <w:bookmarkEnd w:id="0"/>
    </w:p>
    <w:p w14:paraId="6F0B99E7">
      <w:pPr>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四、</w:t>
      </w:r>
      <w:r>
        <w:rPr>
          <w:rFonts w:hint="eastAsia" w:ascii="宋体" w:hAnsi="宋体" w:eastAsia="宋体" w:cs="宋体"/>
          <w:color w:val="auto"/>
          <w:sz w:val="24"/>
          <w:szCs w:val="24"/>
          <w:highlight w:val="none"/>
          <w:lang w:val="en-US" w:eastAsia="zh-CN"/>
        </w:rPr>
        <w:t>评分办法</w:t>
      </w:r>
    </w:p>
    <w:p w14:paraId="22F2F257">
      <w:pPr>
        <w:pageBreakBefore w:val="0"/>
        <w:kinsoku/>
        <w:wordWrap/>
        <w:overflowPunct/>
        <w:topLinePunct w:val="0"/>
        <w:autoSpaceDE/>
        <w:autoSpaceDN/>
        <w:bidi w:val="0"/>
        <w:adjustRightInd/>
        <w:snapToGrid/>
        <w:spacing w:beforeLines="100" w:beforeAutospacing="0" w:afterLines="5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本项目采用</w:t>
      </w:r>
      <w:r>
        <w:rPr>
          <w:rFonts w:hint="eastAsia" w:ascii="宋体" w:hAnsi="宋体" w:cs="宋体"/>
          <w:color w:val="auto"/>
          <w:sz w:val="24"/>
          <w:szCs w:val="24"/>
          <w:highlight w:val="none"/>
          <w:u w:val="single"/>
        </w:rPr>
        <w:t xml:space="preserve"> 综合评分法 </w:t>
      </w:r>
      <w:r>
        <w:rPr>
          <w:rFonts w:hint="eastAsia" w:ascii="宋体" w:hAnsi="宋体" w:cs="宋体"/>
          <w:color w:val="auto"/>
          <w:sz w:val="24"/>
          <w:szCs w:val="24"/>
          <w:highlight w:val="none"/>
        </w:rPr>
        <w:t>进行评审。</w:t>
      </w:r>
    </w:p>
    <w:p w14:paraId="1977C5F5">
      <w:pPr>
        <w:pageBreakBefore w:val="0"/>
        <w:kinsoku/>
        <w:wordWrap/>
        <w:overflowPunct/>
        <w:topLinePunct w:val="0"/>
        <w:autoSpaceDE/>
        <w:autoSpaceDN/>
        <w:bidi w:val="0"/>
        <w:adjustRightInd/>
        <w:snapToGrid/>
        <w:spacing w:beforeLines="100" w:beforeAutospacing="0" w:afterLines="50" w:afterAutospacing="0"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9B99">
    <w:pPr>
      <w:spacing w:line="360" w:lineRule="auto"/>
      <w:ind w:right="98"/>
      <w:rPr>
        <w:rFonts w:ascii="宋体"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48CC1098">
                          <w:pPr>
                            <w:pStyle w:val="9"/>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BTHdEEPAgAAEQQAAA4AAAAAAAAAAQAgAAAA&#10;HwEAAGRycy9lMm9Eb2MueG1sUEsFBgAAAAAGAAYAWQEAAKAFAAAAAA==&#10;">
              <v:fill on="f" focussize="0,0"/>
              <v:stroke on="f"/>
              <v:imagedata o:title=""/>
              <o:lock v:ext="edit" aspectratio="f"/>
              <v:textbox inset="0mm,0mm,0mm,0mm" style="mso-fit-shape-to-text:t;">
                <w:txbxContent>
                  <w:p w14:paraId="48CC1098">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FCB83"/>
    <w:multiLevelType w:val="singleLevel"/>
    <w:tmpl w:val="F79FCB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OTdhMjg2Njg1OTk2ZmI3MmNjNDk4ZmY2MzE3MjcifQ=="/>
  </w:docVars>
  <w:rsids>
    <w:rsidRoot w:val="00172A27"/>
    <w:rsid w:val="018133B8"/>
    <w:rsid w:val="01822573"/>
    <w:rsid w:val="0B6152DE"/>
    <w:rsid w:val="0D4A5F0F"/>
    <w:rsid w:val="10613C9B"/>
    <w:rsid w:val="10666CDA"/>
    <w:rsid w:val="10BE2B3A"/>
    <w:rsid w:val="12E85BE3"/>
    <w:rsid w:val="15EF55AE"/>
    <w:rsid w:val="197F6E60"/>
    <w:rsid w:val="1FB02549"/>
    <w:rsid w:val="21A901B1"/>
    <w:rsid w:val="243B0168"/>
    <w:rsid w:val="26355556"/>
    <w:rsid w:val="29C966E1"/>
    <w:rsid w:val="2E0760F2"/>
    <w:rsid w:val="30D17C09"/>
    <w:rsid w:val="30F151DF"/>
    <w:rsid w:val="35367A18"/>
    <w:rsid w:val="36F40B16"/>
    <w:rsid w:val="3AD60C5E"/>
    <w:rsid w:val="40D02321"/>
    <w:rsid w:val="4127572F"/>
    <w:rsid w:val="42837981"/>
    <w:rsid w:val="44A27E03"/>
    <w:rsid w:val="46D32218"/>
    <w:rsid w:val="49D54F80"/>
    <w:rsid w:val="4AC63645"/>
    <w:rsid w:val="4ED908C5"/>
    <w:rsid w:val="5153495F"/>
    <w:rsid w:val="515F4239"/>
    <w:rsid w:val="52D27B05"/>
    <w:rsid w:val="562E2155"/>
    <w:rsid w:val="59EF5534"/>
    <w:rsid w:val="5AB72662"/>
    <w:rsid w:val="5C41633A"/>
    <w:rsid w:val="60076E90"/>
    <w:rsid w:val="601E082E"/>
    <w:rsid w:val="622E79E4"/>
    <w:rsid w:val="6BC71D79"/>
    <w:rsid w:val="70B231AE"/>
    <w:rsid w:val="72D75477"/>
    <w:rsid w:val="74230407"/>
    <w:rsid w:val="EDF4E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0"/>
    <w:pPr>
      <w:spacing w:beforeLines="0" w:afterLines="0"/>
      <w:ind w:left="420" w:leftChars="200"/>
    </w:pPr>
    <w:rPr>
      <w:rFonts w:hint="default"/>
      <w:sz w:val="21"/>
      <w:szCs w:val="24"/>
    </w:rPr>
  </w:style>
  <w:style w:type="paragraph" w:styleId="4">
    <w:name w:val="Body Text"/>
    <w:basedOn w:val="1"/>
    <w:next w:val="5"/>
    <w:unhideWhenUsed/>
    <w:qFormat/>
    <w:uiPriority w:val="99"/>
    <w:pPr>
      <w:spacing w:after="120"/>
    </w:pPr>
    <w:rPr>
      <w:rFonts w:ascii="Calibri" w:hAnsi="Calibri" w:eastAsia="宋体"/>
      <w:szCs w:val="22"/>
    </w:rPr>
  </w:style>
  <w:style w:type="paragraph" w:styleId="5">
    <w:name w:val="Body Text 2"/>
    <w:basedOn w:val="1"/>
    <w:qFormat/>
    <w:uiPriority w:val="0"/>
    <w:pPr>
      <w:spacing w:line="400" w:lineRule="exact"/>
    </w:pPr>
    <w:rPr>
      <w:rFonts w:hAnsi="宋体"/>
      <w:b/>
      <w:bCs/>
    </w:rPr>
  </w:style>
  <w:style w:type="paragraph" w:styleId="6">
    <w:name w:val="Body Text Indent"/>
    <w:basedOn w:val="1"/>
    <w:qFormat/>
    <w:uiPriority w:val="0"/>
    <w:pPr>
      <w:spacing w:line="380" w:lineRule="exact"/>
      <w:ind w:firstLine="480"/>
    </w:pPr>
    <w:rPr>
      <w:rFonts w:eastAsia="方正书宋简体"/>
      <w:szCs w:val="20"/>
    </w:rPr>
  </w:style>
  <w:style w:type="paragraph" w:styleId="7">
    <w:name w:val="Plain Text"/>
    <w:basedOn w:val="1"/>
    <w:qFormat/>
    <w:uiPriority w:val="0"/>
    <w:rPr>
      <w:rFonts w:ascii="宋体" w:hAnsi="Courier New"/>
      <w:szCs w:val="20"/>
    </w:rPr>
  </w:style>
  <w:style w:type="paragraph" w:styleId="8">
    <w:name w:val="Balloon Text"/>
    <w:basedOn w:val="1"/>
    <w:next w:val="1"/>
    <w:unhideWhenUsed/>
    <w:qFormat/>
    <w:uiPriority w:val="99"/>
    <w:rPr>
      <w:rFonts w:ascii="Calibri" w:hAnsi="Calibri" w:eastAsia="宋体"/>
      <w:sz w:val="18"/>
      <w:szCs w:val="18"/>
    </w:rPr>
  </w:style>
  <w:style w:type="paragraph" w:styleId="9">
    <w:name w:val="footer"/>
    <w:basedOn w:val="1"/>
    <w:qFormat/>
    <w:uiPriority w:val="99"/>
    <w:pPr>
      <w:tabs>
        <w:tab w:val="center" w:pos="4153"/>
        <w:tab w:val="right" w:pos="8306"/>
      </w:tabs>
      <w:snapToGrid w:val="0"/>
    </w:pPr>
    <w:rPr>
      <w:sz w:val="18"/>
      <w:szCs w:val="18"/>
    </w:rPr>
  </w:style>
  <w:style w:type="paragraph" w:styleId="10">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11">
    <w:name w:val="Normal (Web)"/>
    <w:basedOn w:val="1"/>
    <w:next w:val="8"/>
    <w:unhideWhenUsed/>
    <w:qFormat/>
    <w:uiPriority w:val="99"/>
    <w:pPr>
      <w:spacing w:before="100" w:beforeAutospacing="1" w:after="100" w:afterAutospacing="1"/>
      <w:ind w:firstLine="0" w:firstLineChars="0"/>
      <w:jc w:val="both"/>
    </w:pPr>
    <w:rPr>
      <w:rFonts w:eastAsia="宋体"/>
    </w:rPr>
  </w:style>
  <w:style w:type="paragraph" w:styleId="12">
    <w:name w:val="Body Text First Indent"/>
    <w:basedOn w:val="4"/>
    <w:next w:val="13"/>
    <w:qFormat/>
    <w:uiPriority w:val="0"/>
    <w:pPr>
      <w:tabs>
        <w:tab w:val="center" w:pos="2185"/>
      </w:tabs>
      <w:spacing w:before="156" w:beforeLines="50" w:line="300" w:lineRule="auto"/>
      <w:ind w:firstLine="200" w:firstLineChars="200"/>
    </w:pPr>
    <w:rPr>
      <w:rFonts w:ascii="楷体_GB2312" w:eastAsia="楷体_GB2312"/>
      <w:spacing w:val="4"/>
    </w:rPr>
  </w:style>
  <w:style w:type="paragraph" w:styleId="13">
    <w:name w:val="Body Text First Indent 2"/>
    <w:basedOn w:val="6"/>
    <w:unhideWhenUsed/>
    <w:qFormat/>
    <w:uiPriority w:val="99"/>
    <w:pPr>
      <w:ind w:firstLine="420" w:firstLineChars="200"/>
    </w:pPr>
  </w:style>
  <w:style w:type="table" w:styleId="1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rFonts w:eastAsia="黑体"/>
      <w:bCs/>
    </w:rPr>
  </w:style>
  <w:style w:type="paragraph" w:customStyle="1" w:styleId="18">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19">
    <w:name w:val="List Paragraph"/>
    <w:basedOn w:val="1"/>
    <w:qFormat/>
    <w:uiPriority w:val="99"/>
    <w:pPr>
      <w:ind w:firstLine="42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1673</Words>
  <Characters>1750</Characters>
  <Lines>1</Lines>
  <Paragraphs>1</Paragraphs>
  <TotalTime>0</TotalTime>
  <ScaleCrop>false</ScaleCrop>
  <LinksUpToDate>false</LinksUpToDate>
  <CharactersWithSpaces>1755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2022-06-10T13:23:00Z</dcterms:created>
  <dc:creator>li～丽</dc:creator>
  <cp:lastModifiedBy>WPS_1647936229</cp:lastModifiedBy>
  <dcterms:modified xsi:type="dcterms:W3CDTF">2025-07-01T03:35:34Z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D6FE824C52AC4B42A58D524924CC786C_13</vt:lpwstr>
  </property>
  <property fmtid="{D5CDD505-2E9C-101B-9397-08002B2CF9AE}" pid="4" name="KSOTemplateDocerSaveRecord">
    <vt:lpwstr>eyJoZGlkIjoiYTcxOTdhMjg2Njg1OTk2ZmI3MmNjNDk4ZmY2MzE3MjciLCJ1c2VySWQiOiIxMzUwMDkyMzYzIn0=</vt:lpwstr>
  </property>
</Properties>
</file>