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30262">
      <w:pPr>
        <w:ind w:firstLine="708"/>
        <w:jc w:val="center"/>
        <w:rPr>
          <w:rFonts w:hint="eastAsia"/>
          <w:b/>
          <w:bCs/>
          <w:sz w:val="36"/>
          <w:szCs w:val="44"/>
        </w:rPr>
      </w:pPr>
      <w:r>
        <w:rPr>
          <w:rFonts w:hint="eastAsia"/>
          <w:b/>
          <w:bCs/>
          <w:sz w:val="36"/>
          <w:szCs w:val="44"/>
        </w:rPr>
        <w:t>采购需求公示</w:t>
      </w:r>
    </w:p>
    <w:p w14:paraId="4D6ACEAC">
      <w:pPr>
        <w:pStyle w:val="5"/>
      </w:pPr>
    </w:p>
    <w:p w14:paraId="09040C07">
      <w:pPr>
        <w:ind w:firstLine="551"/>
        <w:outlineLvl w:val="0"/>
        <w:rPr>
          <w:rFonts w:hint="eastAsia" w:ascii="仿宋" w:hAnsi="仿宋" w:eastAsia="仿宋" w:cs="仿宋"/>
          <w:b/>
          <w:bCs/>
          <w:color w:val="000000" w:themeColor="text1"/>
          <w:sz w:val="30"/>
          <w:szCs w:val="30"/>
          <w:highlight w:val="none"/>
          <w:lang w:val="en-US" w:eastAsia="zh-CN"/>
        </w:rPr>
      </w:pPr>
      <w:r>
        <w:rPr>
          <w:rFonts w:hint="eastAsia" w:ascii="仿宋" w:hAnsi="仿宋" w:eastAsia="仿宋" w:cs="仿宋"/>
          <w:b/>
          <w:bCs/>
          <w:color w:val="000000" w:themeColor="text1"/>
          <w:sz w:val="30"/>
          <w:szCs w:val="30"/>
          <w:highlight w:val="none"/>
        </w:rPr>
        <w:t>一、资格要求</w:t>
      </w:r>
      <w:r>
        <w:rPr>
          <w:rFonts w:hint="eastAsia" w:ascii="仿宋" w:hAnsi="仿宋" w:eastAsia="仿宋" w:cs="仿宋"/>
          <w:b/>
          <w:bCs/>
          <w:color w:val="000000" w:themeColor="text1"/>
          <w:sz w:val="30"/>
          <w:szCs w:val="30"/>
          <w:highlight w:val="none"/>
          <w:lang w:val="en-US" w:eastAsia="zh-CN"/>
        </w:rPr>
        <w:t>:</w:t>
      </w:r>
    </w:p>
    <w:p w14:paraId="550F7AD9">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color w:val="000000" w:themeColor="text1"/>
          <w:sz w:val="24"/>
          <w:szCs w:val="24"/>
          <w:highlight w:val="none"/>
        </w:rPr>
      </w:pPr>
      <w:r>
        <w:rPr>
          <w:rFonts w:hint="eastAsia" w:ascii="仿宋" w:hAnsi="仿宋" w:eastAsia="仿宋" w:cs="仿宋"/>
          <w:b w:val="0"/>
          <w:bCs w:val="0"/>
          <w:color w:val="000000" w:themeColor="text1"/>
          <w:sz w:val="24"/>
          <w:szCs w:val="24"/>
          <w:highlight w:val="none"/>
        </w:rPr>
        <w:t xml:space="preserve">1.符合《中华人民共和国政府采购法》第二十二条规定，提供政府采购法实施条例第十七条规定资料： </w:t>
      </w:r>
    </w:p>
    <w:p w14:paraId="09D61317">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color w:val="000000" w:themeColor="text1"/>
          <w:sz w:val="24"/>
          <w:szCs w:val="24"/>
          <w:highlight w:val="none"/>
        </w:rPr>
      </w:pPr>
      <w:r>
        <w:rPr>
          <w:rFonts w:hint="eastAsia" w:ascii="仿宋" w:hAnsi="仿宋" w:eastAsia="仿宋" w:cs="仿宋"/>
          <w:b w:val="0"/>
          <w:bCs w:val="0"/>
          <w:color w:val="000000" w:themeColor="text1"/>
          <w:sz w:val="24"/>
          <w:szCs w:val="24"/>
          <w:highlight w:val="none"/>
        </w:rPr>
        <w:t>（1）具有独立承担民事责任的能力：提供法人（企业法人、机关法人、事业单位法人和社会团体法人）或其他组织的营业执照或统一社会信用代码证书副本原件扫描件等证明文件，或自然人身份证明原件扫描件；</w:t>
      </w:r>
    </w:p>
    <w:p w14:paraId="199FD92C">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color w:val="000000" w:themeColor="text1"/>
          <w:sz w:val="24"/>
          <w:szCs w:val="24"/>
          <w:highlight w:val="none"/>
        </w:rPr>
      </w:pPr>
      <w:r>
        <w:rPr>
          <w:rFonts w:hint="eastAsia" w:ascii="仿宋" w:hAnsi="仿宋" w:eastAsia="仿宋" w:cs="仿宋"/>
          <w:b w:val="0"/>
          <w:bCs w:val="0"/>
          <w:color w:val="000000" w:themeColor="text1"/>
          <w:sz w:val="24"/>
          <w:szCs w:val="24"/>
          <w:highlight w:val="none"/>
        </w:rPr>
        <w:t>（2）具有良好的商业信誉和健全的财务会计制度：</w:t>
      </w:r>
    </w:p>
    <w:p w14:paraId="23DF5D3E">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color w:val="000000" w:themeColor="text1"/>
          <w:sz w:val="24"/>
          <w:szCs w:val="24"/>
          <w:highlight w:val="none"/>
        </w:rPr>
      </w:pPr>
      <w:r>
        <w:rPr>
          <w:rFonts w:hint="eastAsia" w:ascii="仿宋" w:hAnsi="仿宋" w:eastAsia="仿宋" w:cs="仿宋"/>
          <w:b w:val="0"/>
          <w:bCs w:val="0"/>
          <w:color w:val="000000" w:themeColor="text1"/>
          <w:sz w:val="24"/>
          <w:szCs w:val="24"/>
          <w:highlight w:val="none"/>
        </w:rPr>
        <w:t xml:space="preserve">具体要求：经合法审计机构出具的2023或2024年度财务审计报告，或银行出具的有效的资信证明； </w:t>
      </w:r>
    </w:p>
    <w:p w14:paraId="00E3F567">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color w:val="000000" w:themeColor="text1"/>
          <w:sz w:val="24"/>
          <w:szCs w:val="24"/>
          <w:highlight w:val="none"/>
        </w:rPr>
      </w:pPr>
      <w:r>
        <w:rPr>
          <w:rFonts w:hint="eastAsia" w:ascii="仿宋" w:hAnsi="仿宋" w:eastAsia="仿宋" w:cs="仿宋"/>
          <w:b w:val="0"/>
          <w:bCs w:val="0"/>
          <w:color w:val="000000" w:themeColor="text1"/>
          <w:sz w:val="24"/>
          <w:szCs w:val="24"/>
          <w:highlight w:val="none"/>
        </w:rPr>
        <w:t>（3）具有履行合同所必需的设备和专业技术能力：</w:t>
      </w:r>
    </w:p>
    <w:p w14:paraId="72E971E3">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color w:val="000000" w:themeColor="text1"/>
          <w:sz w:val="24"/>
          <w:szCs w:val="24"/>
          <w:highlight w:val="none"/>
        </w:rPr>
      </w:pPr>
      <w:r>
        <w:rPr>
          <w:rFonts w:hint="eastAsia" w:ascii="仿宋" w:hAnsi="仿宋" w:eastAsia="仿宋" w:cs="仿宋"/>
          <w:b w:val="0"/>
          <w:bCs w:val="0"/>
          <w:color w:val="000000" w:themeColor="text1"/>
          <w:sz w:val="24"/>
          <w:szCs w:val="24"/>
          <w:highlight w:val="none"/>
        </w:rPr>
        <w:t>具体要求：提供具备履行合同所必需的设备和专业技术能力的证明材料或提供承诺；（承诺函格式自拟）</w:t>
      </w:r>
    </w:p>
    <w:p w14:paraId="0FC79A6D">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color w:val="000000" w:themeColor="text1"/>
          <w:sz w:val="24"/>
          <w:szCs w:val="24"/>
          <w:highlight w:val="none"/>
        </w:rPr>
      </w:pPr>
      <w:r>
        <w:rPr>
          <w:rFonts w:hint="eastAsia" w:ascii="仿宋" w:hAnsi="仿宋" w:eastAsia="仿宋" w:cs="仿宋"/>
          <w:b w:val="0"/>
          <w:bCs w:val="0"/>
          <w:color w:val="000000" w:themeColor="text1"/>
          <w:sz w:val="24"/>
          <w:szCs w:val="24"/>
          <w:highlight w:val="none"/>
        </w:rPr>
        <w:t>（4）具有依法缴纳税收和社会保障资金的良好记录：</w:t>
      </w:r>
    </w:p>
    <w:p w14:paraId="49D5D260">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color w:val="000000" w:themeColor="text1"/>
          <w:sz w:val="24"/>
          <w:szCs w:val="24"/>
          <w:highlight w:val="none"/>
        </w:rPr>
      </w:pPr>
      <w:r>
        <w:rPr>
          <w:rFonts w:hint="eastAsia" w:ascii="仿宋" w:hAnsi="仿宋" w:eastAsia="仿宋" w:cs="仿宋"/>
          <w:b w:val="0"/>
          <w:bCs w:val="0"/>
          <w:color w:val="000000" w:themeColor="text1"/>
          <w:sz w:val="24"/>
          <w:szCs w:val="24"/>
          <w:highlight w:val="none"/>
        </w:rPr>
        <w:t>具体要求：提供2025年1月至今任意1个月依法缴纳税收和社会保障资金的有效证明材料，成立不足三个月的投标供应商提供自成立以来的依法缴纳税收和社会保障资金的有效证明材料，免税、不缴纳税收的投标供应商提供由社保部门及税务机关出具的有效证明材料；</w:t>
      </w:r>
    </w:p>
    <w:p w14:paraId="362DCD1D">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color w:val="000000" w:themeColor="text1"/>
          <w:sz w:val="24"/>
          <w:szCs w:val="24"/>
          <w:highlight w:val="none"/>
        </w:rPr>
      </w:pPr>
      <w:r>
        <w:rPr>
          <w:rFonts w:hint="eastAsia" w:ascii="仿宋" w:hAnsi="仿宋" w:eastAsia="仿宋" w:cs="仿宋"/>
          <w:b w:val="0"/>
          <w:bCs w:val="0"/>
          <w:color w:val="000000" w:themeColor="text1"/>
          <w:sz w:val="24"/>
          <w:szCs w:val="24"/>
          <w:highlight w:val="none"/>
        </w:rPr>
        <w:t>（5）参加本次政府采购活动前三年内，在经营活动中没有违法记录：</w:t>
      </w:r>
    </w:p>
    <w:p w14:paraId="1F02DA9C">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color w:val="000000" w:themeColor="text1"/>
          <w:sz w:val="24"/>
          <w:szCs w:val="24"/>
          <w:highlight w:val="none"/>
        </w:rPr>
      </w:pPr>
      <w:r>
        <w:rPr>
          <w:rFonts w:hint="eastAsia" w:ascii="仿宋" w:hAnsi="仿宋" w:eastAsia="仿宋" w:cs="仿宋"/>
          <w:b w:val="0"/>
          <w:bCs w:val="0"/>
          <w:color w:val="000000" w:themeColor="text1"/>
          <w:sz w:val="24"/>
          <w:szCs w:val="24"/>
          <w:highlight w:val="none"/>
        </w:rPr>
        <w:t>提供参加政府采购活动前3年内投标人及投标人的法定代表人在经营活动中没有重大违法记录（重大违法记录是指投标人因违法经营受到刑事处罚或者责令停产停业、吊销许可证或者执照、因自身引起的诉讼案件、较大数额罚款等行政处罚）的书面声明；（书面声明格式自拟）</w:t>
      </w:r>
    </w:p>
    <w:p w14:paraId="53D3B770">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color w:val="000000" w:themeColor="text1"/>
          <w:sz w:val="24"/>
          <w:szCs w:val="24"/>
          <w:highlight w:val="none"/>
        </w:rPr>
      </w:pPr>
      <w:r>
        <w:rPr>
          <w:rFonts w:hint="eastAsia" w:ascii="仿宋" w:hAnsi="仿宋" w:eastAsia="仿宋" w:cs="仿宋"/>
          <w:b w:val="0"/>
          <w:bCs w:val="0"/>
          <w:color w:val="000000" w:themeColor="text1"/>
          <w:sz w:val="24"/>
          <w:szCs w:val="24"/>
          <w:highlight w:val="none"/>
        </w:rPr>
        <w:t>（6）法律、行政法规和国家有关规定的其他条件：</w:t>
      </w:r>
    </w:p>
    <w:p w14:paraId="1EC892ED">
      <w:pPr>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s="仿宋"/>
          <w:b w:val="0"/>
          <w:bCs w:val="0"/>
          <w:color w:val="000000" w:themeColor="text1"/>
          <w:sz w:val="24"/>
          <w:szCs w:val="24"/>
          <w:highlight w:val="none"/>
        </w:rPr>
      </w:pPr>
      <w:r>
        <w:rPr>
          <w:rFonts w:hint="eastAsia" w:ascii="仿宋" w:hAnsi="仿宋" w:eastAsia="仿宋" w:cs="仿宋"/>
          <w:b w:val="0"/>
          <w:bCs w:val="0"/>
          <w:color w:val="000000" w:themeColor="text1"/>
          <w:sz w:val="24"/>
          <w:szCs w:val="24"/>
          <w:highlight w:val="none"/>
        </w:rPr>
        <w:t>投标人自行书面承诺未被“信用中国”网站、中国政府采购网等渠道查询中未被列入失信被执行人名单、重大税收违法失信主体、政府采购严重违法失信行为记录名单。如被列入失信被执行人、重大税收违法失信主体、政府采购严重违法失信行为记录名单的供应商将取消其投标资格，并承担由此造成的一切法律责任、经济损失及后果。》黔发改财金【2020】421号文件要求，交易系统会自行对失信供应商实施信用联合惩戒。</w:t>
      </w:r>
    </w:p>
    <w:p w14:paraId="610DF073">
      <w:pPr>
        <w:pStyle w:val="5"/>
        <w:keepNext/>
        <w:keepLines/>
        <w:pageBreakBefore w:val="0"/>
        <w:widowControl w:val="0"/>
        <w:numPr>
          <w:ilvl w:val="0"/>
          <w:numId w:val="0"/>
        </w:numPr>
        <w:kinsoku/>
        <w:wordWrap/>
        <w:overflowPunct/>
        <w:topLinePunct w:val="0"/>
        <w:autoSpaceDE/>
        <w:autoSpaceDN/>
        <w:bidi w:val="0"/>
        <w:adjustRightInd w:val="0"/>
        <w:snapToGrid w:val="0"/>
        <w:spacing w:before="240" w:after="64" w:line="240" w:lineRule="auto"/>
        <w:jc w:val="both"/>
        <w:textAlignment w:val="auto"/>
        <w:outlineLvl w:val="5"/>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bookmarkStart w:id="0" w:name="_Toc407182667"/>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24"/>
          <w:szCs w:val="24"/>
          <w:highlight w:val="none"/>
          <w14:textFill>
            <w14:solidFill>
              <w14:schemeClr w14:val="tx1"/>
            </w14:solidFill>
          </w14:textFill>
        </w:rPr>
        <w:t>.</w:t>
      </w: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特殊资格要求：</w:t>
      </w:r>
      <w:r>
        <w:rPr>
          <w:rFonts w:hint="eastAsia" w:ascii="仿宋" w:hAnsi="仿宋" w:eastAsia="仿宋" w:cs="仿宋"/>
          <w:b w:val="0"/>
          <w:bCs w:val="0"/>
          <w:color w:val="000000" w:themeColor="text1"/>
          <w:kern w:val="2"/>
          <w:sz w:val="24"/>
          <w:szCs w:val="24"/>
          <w:highlight w:val="none"/>
          <w:u w:val="single"/>
          <w:lang w:val="en-US" w:eastAsia="zh-CN" w:bidi="ar-SA"/>
          <w14:textFill>
            <w14:solidFill>
              <w14:schemeClr w14:val="tx1"/>
            </w14:solidFill>
          </w14:textFill>
        </w:rPr>
        <w:t>具有有效的安全生产许可证（复印件或扫描件加盖投标人公章）</w:t>
      </w: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w:t>
      </w:r>
    </w:p>
    <w:p w14:paraId="0558B76B">
      <w:pPr>
        <w:pStyle w:val="5"/>
        <w:keepNext/>
        <w:keepLines/>
        <w:pageBreakBefore w:val="0"/>
        <w:widowControl w:val="0"/>
        <w:numPr>
          <w:ilvl w:val="0"/>
          <w:numId w:val="0"/>
        </w:numPr>
        <w:kinsoku/>
        <w:wordWrap/>
        <w:overflowPunct/>
        <w:topLinePunct w:val="0"/>
        <w:autoSpaceDE/>
        <w:autoSpaceDN/>
        <w:bidi w:val="0"/>
        <w:adjustRightInd w:val="0"/>
        <w:snapToGrid w:val="0"/>
        <w:spacing w:before="240" w:after="64" w:line="240" w:lineRule="auto"/>
        <w:jc w:val="both"/>
        <w:textAlignment w:val="auto"/>
        <w:outlineLvl w:val="5"/>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w:t>
      </w:r>
      <w:r>
        <w:rPr>
          <w:rFonts w:hint="eastAsia" w:ascii="仿宋" w:hAnsi="仿宋" w:eastAsia="仿宋" w:cs="仿宋"/>
          <w:b w:val="0"/>
          <w:bCs w:val="0"/>
          <w:color w:val="000000" w:themeColor="text1"/>
          <w:sz w:val="24"/>
          <w:szCs w:val="24"/>
          <w:highlight w:val="none"/>
          <w14:textFill>
            <w14:solidFill>
              <w14:schemeClr w14:val="tx1"/>
            </w14:solidFill>
          </w14:textFill>
        </w:rPr>
        <w:t>.</w:t>
      </w: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本次招标</w:t>
      </w:r>
      <w:r>
        <w:rPr>
          <w:rFonts w:hint="eastAsia" w:ascii="仿宋" w:hAnsi="仿宋" w:eastAsia="仿宋" w:cs="仿宋"/>
          <w:b w:val="0"/>
          <w:bCs w:val="0"/>
          <w:color w:val="000000" w:themeColor="text1"/>
          <w:kern w:val="2"/>
          <w:sz w:val="24"/>
          <w:szCs w:val="24"/>
          <w:highlight w:val="none"/>
          <w:u w:val="single"/>
          <w:lang w:val="en-US" w:eastAsia="zh-CN" w:bidi="ar-SA"/>
          <w14:textFill>
            <w14:solidFill>
              <w14:schemeClr w14:val="tx1"/>
            </w14:solidFill>
          </w14:textFill>
        </w:rPr>
        <w:t>不接受</w:t>
      </w: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联合体投标。</w:t>
      </w:r>
    </w:p>
    <w:p w14:paraId="12EF9DCE">
      <w:pPr>
        <w:pStyle w:val="5"/>
        <w:keepNext/>
        <w:keepLines/>
        <w:pageBreakBefore w:val="0"/>
        <w:widowControl w:val="0"/>
        <w:numPr>
          <w:ilvl w:val="0"/>
          <w:numId w:val="0"/>
        </w:numPr>
        <w:kinsoku/>
        <w:wordWrap/>
        <w:overflowPunct/>
        <w:topLinePunct w:val="0"/>
        <w:autoSpaceDE/>
        <w:autoSpaceDN/>
        <w:bidi w:val="0"/>
        <w:adjustRightInd w:val="0"/>
        <w:snapToGrid w:val="0"/>
        <w:spacing w:before="240" w:after="64" w:line="240" w:lineRule="auto"/>
        <w:jc w:val="both"/>
        <w:textAlignment w:val="auto"/>
        <w:outlineLvl w:val="5"/>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val="0"/>
          <w:bCs w:val="0"/>
          <w:color w:val="000000" w:themeColor="text1"/>
          <w:sz w:val="24"/>
          <w:szCs w:val="24"/>
          <w:highlight w:val="none"/>
          <w14:textFill>
            <w14:solidFill>
              <w14:schemeClr w14:val="tx1"/>
            </w14:solidFill>
          </w14:textFill>
        </w:rPr>
        <w:t>.</w:t>
      </w: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本项目</w:t>
      </w:r>
      <w:r>
        <w:rPr>
          <w:rFonts w:hint="eastAsia" w:ascii="仿宋" w:hAnsi="仿宋" w:eastAsia="仿宋" w:cs="仿宋"/>
          <w:b w:val="0"/>
          <w:bCs w:val="0"/>
          <w:color w:val="000000" w:themeColor="text1"/>
          <w:kern w:val="2"/>
          <w:sz w:val="24"/>
          <w:szCs w:val="24"/>
          <w:highlight w:val="none"/>
          <w:u w:val="single"/>
          <w:lang w:val="en-US" w:eastAsia="zh-CN" w:bidi="ar-SA"/>
          <w14:textFill>
            <w14:solidFill>
              <w14:schemeClr w14:val="tx1"/>
            </w14:solidFill>
          </w14:textFill>
        </w:rPr>
        <w:t>不专门</w:t>
      </w: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面向中小企业采购（本项目所属行业：其他未列明行业）</w:t>
      </w:r>
    </w:p>
    <w:p w14:paraId="55C911C6">
      <w:pPr>
        <w:pStyle w:val="5"/>
        <w:keepNext/>
        <w:keepLines/>
        <w:widowControl w:val="0"/>
        <w:numPr>
          <w:ilvl w:val="0"/>
          <w:numId w:val="0"/>
        </w:numPr>
        <w:spacing w:before="240" w:after="64" w:line="320" w:lineRule="auto"/>
        <w:jc w:val="both"/>
        <w:outlineLvl w:val="5"/>
        <w:rPr>
          <w:rFonts w:hint="eastAsia"/>
        </w:rPr>
      </w:pPr>
    </w:p>
    <w:p w14:paraId="75ED958C">
      <w:pPr>
        <w:rPr>
          <w:rFonts w:hint="eastAsia"/>
        </w:rPr>
      </w:pPr>
    </w:p>
    <w:p w14:paraId="5D03C197">
      <w:pPr>
        <w:rPr>
          <w:rFonts w:hint="eastAsia"/>
        </w:rPr>
      </w:pPr>
    </w:p>
    <w:p w14:paraId="47D81B90">
      <w:pPr>
        <w:rPr>
          <w:rFonts w:hint="eastAsia"/>
        </w:rPr>
      </w:pPr>
    </w:p>
    <w:p w14:paraId="471508A0">
      <w:pPr>
        <w:pStyle w:val="5"/>
        <w:rPr>
          <w:rFonts w:hint="eastAsia"/>
        </w:rPr>
      </w:pPr>
    </w:p>
    <w:p w14:paraId="2A9BEDB4">
      <w:pPr>
        <w:rPr>
          <w:rFonts w:hint="eastAsia"/>
        </w:rPr>
      </w:pPr>
    </w:p>
    <w:p w14:paraId="3918B7D8">
      <w:pPr>
        <w:rPr>
          <w:rFonts w:hint="eastAsia"/>
        </w:rPr>
      </w:pPr>
    </w:p>
    <w:p w14:paraId="44760A56">
      <w:pPr>
        <w:pStyle w:val="5"/>
        <w:rPr>
          <w:rFonts w:hint="eastAsia"/>
        </w:rPr>
      </w:pPr>
    </w:p>
    <w:p w14:paraId="3B88F388">
      <w:pPr>
        <w:rPr>
          <w:rFonts w:hint="eastAsia" w:ascii="仿宋" w:hAnsi="仿宋" w:eastAsia="仿宋" w:cs="仿宋"/>
          <w:b/>
          <w:bCs/>
          <w:color w:val="000000" w:themeColor="text1"/>
          <w:sz w:val="30"/>
          <w:szCs w:val="30"/>
          <w:highlight w:val="none"/>
          <w:lang w:val="en-US" w:eastAsia="zh-CN"/>
        </w:rPr>
      </w:pPr>
      <w:r>
        <w:rPr>
          <w:rFonts w:hint="eastAsia" w:ascii="仿宋" w:hAnsi="仿宋" w:eastAsia="仿宋" w:cs="仿宋"/>
          <w:b/>
          <w:bCs/>
          <w:color w:val="000000" w:themeColor="text1"/>
          <w:kern w:val="2"/>
          <w:sz w:val="30"/>
          <w:szCs w:val="30"/>
          <w:lang w:val="en-US" w:eastAsia="zh-CN" w:bidi="ar-SA"/>
        </w:rPr>
        <w:t>二、</w:t>
      </w:r>
      <w:r>
        <w:rPr>
          <w:rFonts w:hint="eastAsia" w:ascii="仿宋" w:hAnsi="仿宋" w:eastAsia="仿宋" w:cs="仿宋"/>
          <w:b/>
          <w:bCs/>
          <w:color w:val="000000" w:themeColor="text1"/>
          <w:sz w:val="30"/>
          <w:szCs w:val="30"/>
          <w:highlight w:val="none"/>
          <w:lang w:val="en-US" w:eastAsia="zh-CN"/>
        </w:rPr>
        <w:t>技术要求:</w:t>
      </w:r>
    </w:p>
    <w:bookmarkEnd w:id="0"/>
    <w:p w14:paraId="5E2074B3">
      <w:pPr>
        <w:pStyle w:val="2"/>
        <w:spacing w:line="240" w:lineRule="auto"/>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服务范围：</w:t>
      </w:r>
    </w:p>
    <w:p w14:paraId="1E29CE79">
      <w:pPr>
        <w:widowControl/>
        <w:kinsoku w:val="0"/>
        <w:autoSpaceDE w:val="0"/>
        <w:autoSpaceDN w:val="0"/>
        <w:adjustRightInd w:val="0"/>
        <w:snapToGrid w:val="0"/>
        <w:spacing w:before="84" w:line="240" w:lineRule="auto"/>
        <w:ind w:firstLine="476" w:firstLineChars="200"/>
        <w:jc w:val="left"/>
        <w:textAlignment w:val="baseline"/>
        <w:rPr>
          <w:rFonts w:hint="eastAsia" w:ascii="仿宋" w:hAnsi="仿宋" w:eastAsia="仿宋" w:cs="仿宋"/>
          <w:snapToGrid w:val="0"/>
          <w:color w:val="000000"/>
          <w:spacing w:val="-1"/>
          <w:kern w:val="0"/>
          <w:sz w:val="24"/>
          <w:szCs w:val="24"/>
        </w:rPr>
      </w:pPr>
      <w:r>
        <w:rPr>
          <w:rFonts w:hint="eastAsia" w:ascii="仿宋" w:hAnsi="仿宋" w:eastAsia="仿宋" w:cs="仿宋"/>
          <w:snapToGrid w:val="0"/>
          <w:color w:val="000000"/>
          <w:spacing w:val="-1"/>
          <w:kern w:val="0"/>
          <w:sz w:val="24"/>
          <w:szCs w:val="24"/>
        </w:rPr>
        <w:t>在调查区1∶25000专项地质填图（草测）基础上开展物探AMT的布设，目的是主要探测隐伏地层厚度和隐伏断层的详细地质特征以及延伸情况等。共布置75km/8条剖面，共有1500个音频大地电磁测深点。</w:t>
      </w:r>
    </w:p>
    <w:p w14:paraId="44E2AA75">
      <w:pPr>
        <w:pStyle w:val="2"/>
        <w:spacing w:line="240" w:lineRule="auto"/>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服务要求：</w:t>
      </w:r>
    </w:p>
    <w:p w14:paraId="46B234AD">
      <w:pPr>
        <w:pStyle w:val="7"/>
        <w:spacing w:line="240" w:lineRule="auto"/>
        <w:ind w:firstLine="238" w:firstLineChars="100"/>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1.</w:t>
      </w:r>
      <w:r>
        <w:rPr>
          <w:rFonts w:hint="eastAsia" w:ascii="仿宋" w:hAnsi="仿宋" w:eastAsia="仿宋" w:cs="仿宋"/>
          <w:spacing w:val="-1"/>
          <w:sz w:val="24"/>
          <w:szCs w:val="24"/>
        </w:rPr>
        <w:t>相关技术规范</w:t>
      </w:r>
    </w:p>
    <w:p w14:paraId="3D9BB973">
      <w:pPr>
        <w:pStyle w:val="35"/>
        <w:spacing w:line="240" w:lineRule="auto"/>
        <w:ind w:left="480" w:firstLine="238" w:firstLineChars="100"/>
        <w:rPr>
          <w:rFonts w:hint="eastAsia" w:ascii="仿宋" w:hAnsi="仿宋" w:eastAsia="仿宋" w:cs="仿宋"/>
          <w:snapToGrid w:val="0"/>
          <w:color w:val="000000"/>
          <w:spacing w:val="-1"/>
          <w:kern w:val="0"/>
          <w:sz w:val="24"/>
          <w:szCs w:val="24"/>
        </w:rPr>
      </w:pPr>
      <w:r>
        <w:rPr>
          <w:rFonts w:hint="eastAsia" w:ascii="仿宋" w:hAnsi="仿宋" w:eastAsia="仿宋" w:cs="仿宋"/>
          <w:snapToGrid w:val="0"/>
          <w:color w:val="000000"/>
          <w:spacing w:val="-1"/>
          <w:kern w:val="0"/>
          <w:sz w:val="24"/>
          <w:szCs w:val="24"/>
        </w:rPr>
        <w:t>严格按照相关规范和规程执行，具体参照的规范标准有：</w:t>
      </w:r>
    </w:p>
    <w:p w14:paraId="1A263A23">
      <w:pPr>
        <w:pStyle w:val="35"/>
        <w:spacing w:line="240" w:lineRule="auto"/>
        <w:ind w:left="480"/>
        <w:rPr>
          <w:rFonts w:hint="eastAsia" w:ascii="仿宋" w:hAnsi="仿宋" w:eastAsia="仿宋" w:cs="仿宋"/>
          <w:snapToGrid w:val="0"/>
          <w:color w:val="000000"/>
          <w:spacing w:val="-1"/>
          <w:kern w:val="0"/>
          <w:sz w:val="24"/>
          <w:szCs w:val="24"/>
        </w:rPr>
      </w:pPr>
      <w:r>
        <w:rPr>
          <w:rFonts w:hint="eastAsia" w:ascii="仿宋" w:hAnsi="仿宋" w:eastAsia="仿宋" w:cs="仿宋"/>
          <w:snapToGrid w:val="0"/>
          <w:color w:val="000000"/>
          <w:spacing w:val="-1"/>
          <w:kern w:val="0"/>
          <w:sz w:val="24"/>
          <w:szCs w:val="24"/>
        </w:rPr>
        <w:t>（1）《物化探工程测量规范》（DZ/T 0153-2014）；</w:t>
      </w:r>
    </w:p>
    <w:p w14:paraId="4790FD86">
      <w:pPr>
        <w:pStyle w:val="35"/>
        <w:spacing w:line="240" w:lineRule="auto"/>
        <w:ind w:left="480"/>
        <w:rPr>
          <w:rFonts w:hint="eastAsia" w:ascii="仿宋" w:hAnsi="仿宋" w:eastAsia="仿宋" w:cs="仿宋"/>
          <w:snapToGrid w:val="0"/>
          <w:color w:val="000000"/>
          <w:spacing w:val="-1"/>
          <w:kern w:val="0"/>
          <w:sz w:val="24"/>
          <w:szCs w:val="24"/>
        </w:rPr>
      </w:pPr>
      <w:r>
        <w:rPr>
          <w:rFonts w:hint="eastAsia" w:ascii="仿宋" w:hAnsi="仿宋" w:eastAsia="仿宋" w:cs="仿宋"/>
          <w:snapToGrid w:val="0"/>
          <w:color w:val="000000"/>
          <w:spacing w:val="-1"/>
          <w:kern w:val="0"/>
          <w:sz w:val="24"/>
          <w:szCs w:val="24"/>
        </w:rPr>
        <w:t>（2）《地球物理勘查图图式图例及用色标准》（DZ/T 0069-93）；</w:t>
      </w:r>
    </w:p>
    <w:p w14:paraId="205AC8FC">
      <w:pPr>
        <w:pStyle w:val="35"/>
        <w:spacing w:line="240" w:lineRule="auto"/>
        <w:ind w:left="480"/>
        <w:rPr>
          <w:rFonts w:hint="eastAsia" w:ascii="仿宋" w:hAnsi="仿宋" w:eastAsia="仿宋" w:cs="仿宋"/>
          <w:snapToGrid w:val="0"/>
          <w:color w:val="000000"/>
          <w:spacing w:val="-1"/>
          <w:kern w:val="0"/>
          <w:sz w:val="24"/>
          <w:szCs w:val="24"/>
        </w:rPr>
      </w:pPr>
      <w:r>
        <w:rPr>
          <w:rFonts w:hint="eastAsia" w:ascii="仿宋" w:hAnsi="仿宋" w:eastAsia="仿宋" w:cs="仿宋"/>
          <w:snapToGrid w:val="0"/>
          <w:color w:val="000000"/>
          <w:spacing w:val="-1"/>
          <w:kern w:val="0"/>
          <w:sz w:val="24"/>
          <w:szCs w:val="24"/>
        </w:rPr>
        <w:t>（3）《岩矿石标本物性测量技术规程》（DZ/T 0368-2021）；</w:t>
      </w:r>
    </w:p>
    <w:p w14:paraId="55DD3414">
      <w:pPr>
        <w:pStyle w:val="35"/>
        <w:spacing w:line="240" w:lineRule="auto"/>
        <w:ind w:left="480"/>
        <w:rPr>
          <w:rFonts w:hint="eastAsia" w:ascii="仿宋" w:hAnsi="仿宋" w:eastAsia="仿宋" w:cs="仿宋"/>
          <w:snapToGrid w:val="0"/>
          <w:color w:val="000000"/>
          <w:spacing w:val="-1"/>
          <w:kern w:val="0"/>
          <w:sz w:val="24"/>
          <w:szCs w:val="24"/>
        </w:rPr>
      </w:pPr>
      <w:r>
        <w:rPr>
          <w:rFonts w:hint="eastAsia" w:ascii="仿宋" w:hAnsi="仿宋" w:eastAsia="仿宋" w:cs="仿宋"/>
          <w:snapToGrid w:val="0"/>
          <w:color w:val="000000"/>
          <w:spacing w:val="-1"/>
          <w:kern w:val="0"/>
          <w:sz w:val="24"/>
          <w:szCs w:val="24"/>
        </w:rPr>
        <w:t>（4）《天然场音频大地电磁法技术规程》（DZ/T 0305-2017）；</w:t>
      </w:r>
    </w:p>
    <w:p w14:paraId="2223B683">
      <w:pPr>
        <w:pStyle w:val="35"/>
        <w:spacing w:line="240" w:lineRule="auto"/>
        <w:ind w:left="480"/>
        <w:rPr>
          <w:rFonts w:hint="eastAsia" w:ascii="仿宋" w:hAnsi="仿宋" w:eastAsia="仿宋" w:cs="仿宋"/>
          <w:snapToGrid w:val="0"/>
          <w:color w:val="000000"/>
          <w:spacing w:val="-1"/>
          <w:kern w:val="0"/>
          <w:sz w:val="24"/>
          <w:szCs w:val="24"/>
        </w:rPr>
      </w:pPr>
      <w:r>
        <w:rPr>
          <w:rFonts w:hint="eastAsia" w:ascii="仿宋" w:hAnsi="仿宋" w:eastAsia="仿宋" w:cs="仿宋"/>
          <w:snapToGrid w:val="0"/>
          <w:color w:val="000000"/>
          <w:spacing w:val="-1"/>
          <w:kern w:val="0"/>
          <w:sz w:val="24"/>
          <w:szCs w:val="24"/>
        </w:rPr>
        <w:t>（5）《电阻率剖面法技术规程》（DZ／T0073－2016）。</w:t>
      </w:r>
    </w:p>
    <w:p w14:paraId="4F1D91DC">
      <w:pPr>
        <w:widowControl/>
        <w:kinsoku w:val="0"/>
        <w:autoSpaceDE w:val="0"/>
        <w:autoSpaceDN w:val="0"/>
        <w:adjustRightInd w:val="0"/>
        <w:snapToGrid w:val="0"/>
        <w:spacing w:before="84" w:line="240" w:lineRule="auto"/>
        <w:textAlignment w:val="baseline"/>
        <w:rPr>
          <w:rFonts w:hint="eastAsia" w:ascii="仿宋" w:hAnsi="仿宋" w:eastAsia="仿宋" w:cs="仿宋"/>
          <w:snapToGrid w:val="0"/>
          <w:color w:val="000000"/>
          <w:spacing w:val="-1"/>
          <w:kern w:val="0"/>
          <w:sz w:val="24"/>
          <w:szCs w:val="24"/>
        </w:rPr>
      </w:pPr>
      <w:r>
        <w:rPr>
          <w:rFonts w:hint="eastAsia" w:ascii="仿宋" w:hAnsi="仿宋" w:eastAsia="仿宋" w:cs="仿宋"/>
          <w:snapToGrid w:val="0"/>
          <w:color w:val="000000"/>
          <w:spacing w:val="-1"/>
          <w:kern w:val="0"/>
          <w:sz w:val="24"/>
          <w:szCs w:val="24"/>
          <w:lang w:val="en-US" w:eastAsia="zh-CN"/>
        </w:rPr>
        <w:t>2.</w:t>
      </w:r>
      <w:r>
        <w:rPr>
          <w:rFonts w:hint="eastAsia" w:ascii="仿宋" w:hAnsi="仿宋" w:eastAsia="仿宋" w:cs="仿宋"/>
          <w:snapToGrid w:val="0"/>
          <w:color w:val="000000"/>
          <w:spacing w:val="-1"/>
          <w:kern w:val="0"/>
          <w:sz w:val="24"/>
          <w:szCs w:val="24"/>
        </w:rPr>
        <w:t>野外工作方法及技术要求</w:t>
      </w:r>
    </w:p>
    <w:p w14:paraId="3C718FB2">
      <w:pPr>
        <w:widowControl/>
        <w:kinsoku w:val="0"/>
        <w:autoSpaceDE w:val="0"/>
        <w:autoSpaceDN w:val="0"/>
        <w:adjustRightInd w:val="0"/>
        <w:snapToGrid w:val="0"/>
        <w:spacing w:before="84" w:line="240" w:lineRule="auto"/>
        <w:ind w:firstLine="476" w:firstLineChars="200"/>
        <w:textAlignment w:val="baseline"/>
        <w:rPr>
          <w:rFonts w:hint="eastAsia" w:ascii="仿宋" w:hAnsi="仿宋" w:eastAsia="仿宋" w:cs="仿宋"/>
          <w:snapToGrid w:val="0"/>
          <w:color w:val="000000"/>
          <w:spacing w:val="-1"/>
          <w:kern w:val="0"/>
          <w:sz w:val="24"/>
          <w:szCs w:val="24"/>
        </w:rPr>
      </w:pPr>
      <w:r>
        <w:rPr>
          <w:rFonts w:hint="eastAsia" w:ascii="仿宋" w:hAnsi="仿宋" w:eastAsia="仿宋" w:cs="仿宋"/>
          <w:snapToGrid w:val="0"/>
          <w:color w:val="000000"/>
          <w:spacing w:val="-1"/>
          <w:kern w:val="0"/>
          <w:sz w:val="24"/>
          <w:szCs w:val="24"/>
        </w:rPr>
        <w:t xml:space="preserve"> 本次物探工作拟采用一套V8电法工作站进行音频大地电磁测深法的数据采集。</w:t>
      </w:r>
    </w:p>
    <w:p w14:paraId="6BA27348">
      <w:pPr>
        <w:widowControl/>
        <w:kinsoku w:val="0"/>
        <w:autoSpaceDE w:val="0"/>
        <w:autoSpaceDN w:val="0"/>
        <w:adjustRightInd w:val="0"/>
        <w:snapToGrid w:val="0"/>
        <w:spacing w:before="84" w:line="240" w:lineRule="auto"/>
        <w:ind w:firstLine="476" w:firstLineChars="200"/>
        <w:textAlignment w:val="baseline"/>
        <w:rPr>
          <w:rFonts w:hint="eastAsia" w:ascii="仿宋" w:hAnsi="仿宋" w:eastAsia="仿宋" w:cs="仿宋"/>
          <w:snapToGrid w:val="0"/>
          <w:color w:val="000000"/>
          <w:spacing w:val="-1"/>
          <w:kern w:val="0"/>
          <w:sz w:val="24"/>
          <w:szCs w:val="24"/>
        </w:rPr>
      </w:pPr>
      <w:r>
        <w:rPr>
          <w:rFonts w:hint="eastAsia" w:ascii="仿宋" w:hAnsi="仿宋" w:eastAsia="仿宋" w:cs="仿宋"/>
          <w:snapToGrid w:val="0"/>
          <w:color w:val="000000"/>
          <w:spacing w:val="-1"/>
          <w:kern w:val="0"/>
          <w:sz w:val="24"/>
          <w:szCs w:val="24"/>
        </w:rPr>
        <w:fldChar w:fldCharType="begin"/>
      </w:r>
      <w:r>
        <w:rPr>
          <w:rFonts w:hint="eastAsia" w:ascii="仿宋" w:hAnsi="仿宋" w:eastAsia="仿宋" w:cs="仿宋"/>
          <w:snapToGrid w:val="0"/>
          <w:color w:val="000000"/>
          <w:spacing w:val="-1"/>
          <w:kern w:val="0"/>
          <w:sz w:val="24"/>
          <w:szCs w:val="24"/>
        </w:rPr>
        <w:instrText xml:space="preserve"> = 1 \* GB3 </w:instrText>
      </w:r>
      <w:r>
        <w:rPr>
          <w:rFonts w:hint="eastAsia" w:ascii="仿宋" w:hAnsi="仿宋" w:eastAsia="仿宋" w:cs="仿宋"/>
          <w:snapToGrid w:val="0"/>
          <w:color w:val="000000"/>
          <w:spacing w:val="-1"/>
          <w:kern w:val="0"/>
          <w:sz w:val="24"/>
          <w:szCs w:val="24"/>
        </w:rPr>
        <w:fldChar w:fldCharType="separate"/>
      </w:r>
      <w:r>
        <w:rPr>
          <w:rFonts w:hint="eastAsia" w:ascii="仿宋" w:hAnsi="仿宋" w:eastAsia="仿宋" w:cs="仿宋"/>
          <w:snapToGrid w:val="0"/>
          <w:color w:val="000000"/>
          <w:spacing w:val="-1"/>
          <w:kern w:val="0"/>
          <w:sz w:val="24"/>
          <w:szCs w:val="24"/>
        </w:rPr>
        <w:t>①</w:t>
      </w:r>
      <w:r>
        <w:rPr>
          <w:rFonts w:hint="eastAsia" w:ascii="仿宋" w:hAnsi="仿宋" w:eastAsia="仿宋" w:cs="仿宋"/>
          <w:snapToGrid w:val="0"/>
          <w:color w:val="000000"/>
          <w:spacing w:val="-1"/>
          <w:kern w:val="0"/>
          <w:sz w:val="24"/>
          <w:szCs w:val="24"/>
        </w:rPr>
        <w:fldChar w:fldCharType="end"/>
      </w:r>
      <w:r>
        <w:rPr>
          <w:rFonts w:hint="eastAsia" w:ascii="仿宋" w:hAnsi="仿宋" w:eastAsia="仿宋" w:cs="仿宋"/>
          <w:snapToGrid w:val="0"/>
          <w:color w:val="000000"/>
          <w:spacing w:val="-1"/>
          <w:kern w:val="0"/>
          <w:sz w:val="24"/>
          <w:szCs w:val="24"/>
        </w:rPr>
        <w:t>仪器标定：进行野外施工前和野外施工结束后，在一个信噪比高的测点进行所有仪器设备的标定（盒子标定、探头标定），在工作期间如果出现设备故障（如电缆损坏），需要重新标定，所有设备标定成功后方可投入生产。</w:t>
      </w:r>
    </w:p>
    <w:p w14:paraId="522D8645">
      <w:pPr>
        <w:spacing w:line="240" w:lineRule="auto"/>
        <w:rPr>
          <w:rFonts w:hint="eastAsia" w:ascii="仿宋" w:hAnsi="仿宋" w:eastAsia="仿宋" w:cs="仿宋"/>
          <w:snapToGrid w:val="0"/>
          <w:color w:val="000000"/>
          <w:spacing w:val="-1"/>
          <w:kern w:val="0"/>
          <w:sz w:val="24"/>
          <w:szCs w:val="24"/>
        </w:rPr>
      </w:pPr>
      <w:r>
        <w:rPr>
          <w:rFonts w:hint="eastAsia" w:ascii="仿宋" w:hAnsi="仿宋" w:eastAsia="仿宋" w:cs="仿宋"/>
          <w:snapToGrid w:val="0"/>
          <w:color w:val="000000"/>
          <w:spacing w:val="-1"/>
          <w:kern w:val="0"/>
          <w:sz w:val="24"/>
          <w:szCs w:val="24"/>
        </w:rPr>
        <w:t>在实际工作中，每当达到一个工区，都必须在工区之内或就近选择一个电磁干扰小，接地情况符合调查区条件的地方做仪器的标定试验通过设备标定来检测仪器是否正常稳定。具体做法是仪器给自身一个振幅为1，相位为0的标准信号，通过V8检查自身和磁棒的标定结果。如图1、2所示。</w:t>
      </w:r>
    </w:p>
    <w:p w14:paraId="3784DB4F">
      <w:pPr>
        <w:rPr>
          <w:rFonts w:eastAsia="黑体"/>
        </w:rPr>
      </w:pPr>
      <w:r>
        <w:rPr>
          <w:rFonts w:eastAsia="黑体"/>
        </w:rPr>
        <w:br w:type="page"/>
      </w:r>
    </w:p>
    <w:p w14:paraId="7EDE4228">
      <w:pPr>
        <w:widowControl/>
        <w:kinsoku w:val="0"/>
        <w:autoSpaceDE w:val="0"/>
        <w:autoSpaceDN w:val="0"/>
        <w:adjustRightInd w:val="0"/>
        <w:snapToGrid w:val="0"/>
        <w:spacing w:before="84" w:line="293" w:lineRule="auto"/>
        <w:ind w:firstLine="416" w:firstLineChars="200"/>
        <w:textAlignment w:val="baseline"/>
        <w:rPr>
          <w:rFonts w:ascii="等线" w:hAnsi="等线" w:eastAsia="等线" w:cs="等线"/>
          <w:snapToGrid w:val="0"/>
          <w:color w:val="000000"/>
          <w:spacing w:val="-1"/>
          <w:kern w:val="0"/>
          <w:szCs w:val="24"/>
        </w:rPr>
      </w:pPr>
    </w:p>
    <w:p w14:paraId="2F9CFE48">
      <w:pPr>
        <w:ind w:firstLine="420" w:firstLineChars="200"/>
        <w:jc w:val="center"/>
        <w:rPr>
          <w:bCs/>
        </w:rPr>
      </w:pPr>
      <w:r>
        <w:rPr>
          <w:rFonts w:eastAsia="Arial"/>
          <w:snapToGrid w:val="0"/>
          <w:kern w:val="0"/>
          <w:sz w:val="21"/>
          <w:szCs w:val="21"/>
          <w:lang w:eastAsia="en-US"/>
        </w:rPr>
        <w:drawing>
          <wp:inline distT="0" distB="0" distL="114300" distR="114300">
            <wp:extent cx="4507865" cy="2505710"/>
            <wp:effectExtent l="0" t="0" r="6985"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lum/>
                    </a:blip>
                    <a:stretch>
                      <a:fillRect/>
                    </a:stretch>
                  </pic:blipFill>
                  <pic:spPr>
                    <a:xfrm>
                      <a:off x="0" y="0"/>
                      <a:ext cx="4507865" cy="2505710"/>
                    </a:xfrm>
                    <a:prstGeom prst="rect">
                      <a:avLst/>
                    </a:prstGeom>
                    <a:noFill/>
                    <a:ln>
                      <a:noFill/>
                    </a:ln>
                  </pic:spPr>
                </pic:pic>
              </a:graphicData>
            </a:graphic>
          </wp:inline>
        </w:drawing>
      </w:r>
    </w:p>
    <w:p w14:paraId="34D3CC79">
      <w:pPr>
        <w:jc w:val="center"/>
        <w:rPr>
          <w:rFonts w:eastAsia="黑体"/>
        </w:rPr>
      </w:pPr>
      <w:r>
        <w:rPr>
          <w:rFonts w:eastAsia="黑体"/>
        </w:rPr>
        <w:t>图1  V8-6R标定Amplitude-Phase曲线图</w:t>
      </w:r>
    </w:p>
    <w:p w14:paraId="3C582043">
      <w:pPr>
        <w:jc w:val="center"/>
        <w:rPr>
          <w:b/>
          <w:bCs/>
        </w:rPr>
      </w:pPr>
    </w:p>
    <w:p w14:paraId="1BDA902C">
      <w:pPr>
        <w:ind w:firstLine="420" w:firstLineChars="200"/>
        <w:jc w:val="center"/>
        <w:rPr>
          <w:bCs/>
        </w:rPr>
      </w:pPr>
      <w:r>
        <w:rPr>
          <w:rFonts w:eastAsia="Arial"/>
          <w:snapToGrid w:val="0"/>
          <w:kern w:val="0"/>
          <w:sz w:val="21"/>
          <w:szCs w:val="21"/>
          <w:lang w:eastAsia="en-US"/>
        </w:rPr>
        <w:drawing>
          <wp:inline distT="0" distB="0" distL="114300" distR="114300">
            <wp:extent cx="4606290" cy="2853055"/>
            <wp:effectExtent l="0" t="0" r="3810" b="444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lum/>
                    </a:blip>
                    <a:stretch>
                      <a:fillRect/>
                    </a:stretch>
                  </pic:blipFill>
                  <pic:spPr>
                    <a:xfrm>
                      <a:off x="0" y="0"/>
                      <a:ext cx="4606290" cy="2853055"/>
                    </a:xfrm>
                    <a:prstGeom prst="rect">
                      <a:avLst/>
                    </a:prstGeom>
                    <a:noFill/>
                    <a:ln>
                      <a:noFill/>
                    </a:ln>
                  </pic:spPr>
                </pic:pic>
              </a:graphicData>
            </a:graphic>
          </wp:inline>
        </w:drawing>
      </w:r>
    </w:p>
    <w:p w14:paraId="2AD995B1">
      <w:pPr>
        <w:jc w:val="center"/>
        <w:rPr>
          <w:rFonts w:eastAsia="黑体"/>
        </w:rPr>
      </w:pPr>
      <w:r>
        <w:rPr>
          <w:rFonts w:eastAsia="黑体"/>
        </w:rPr>
        <w:t>图2 磁棒AMTC-30 的Amplitude-Phase曲线图</w:t>
      </w:r>
    </w:p>
    <w:p w14:paraId="7850797E">
      <w:pPr>
        <w:widowControl/>
        <w:kinsoku w:val="0"/>
        <w:autoSpaceDE w:val="0"/>
        <w:autoSpaceDN w:val="0"/>
        <w:adjustRightInd w:val="0"/>
        <w:snapToGrid w:val="0"/>
        <w:spacing w:before="84" w:line="240" w:lineRule="auto"/>
        <w:ind w:firstLine="476" w:firstLineChars="200"/>
        <w:textAlignment w:val="baseline"/>
        <w:rPr>
          <w:rFonts w:hint="eastAsia" w:ascii="仿宋" w:hAnsi="仿宋" w:eastAsia="仿宋" w:cs="仿宋"/>
          <w:snapToGrid w:val="0"/>
          <w:color w:val="000000"/>
          <w:spacing w:val="-1"/>
          <w:kern w:val="0"/>
          <w:sz w:val="24"/>
          <w:szCs w:val="24"/>
        </w:rPr>
      </w:pPr>
      <w:r>
        <w:rPr>
          <w:rFonts w:hint="eastAsia" w:ascii="仿宋" w:hAnsi="仿宋" w:eastAsia="仿宋" w:cs="仿宋"/>
          <w:snapToGrid w:val="0"/>
          <w:color w:val="000000"/>
          <w:spacing w:val="-1"/>
          <w:kern w:val="0"/>
          <w:sz w:val="24"/>
          <w:szCs w:val="24"/>
        </w:rPr>
        <w:t>图1为V8主机振幅-相位曲线图，振幅为1，相位为0，仪器正常稳定。图6-2为磁棒的振幅-相位曲线图，在1HZ～10KHZ之间，相位为1，振幅由90°指数递减至-90°，以此表明磁棒正常稳定。</w:t>
      </w:r>
    </w:p>
    <w:p w14:paraId="4251E0F1">
      <w:pPr>
        <w:widowControl/>
        <w:kinsoku w:val="0"/>
        <w:autoSpaceDE w:val="0"/>
        <w:autoSpaceDN w:val="0"/>
        <w:adjustRightInd w:val="0"/>
        <w:snapToGrid w:val="0"/>
        <w:spacing w:before="84" w:line="240" w:lineRule="auto"/>
        <w:ind w:firstLine="476" w:firstLineChars="200"/>
        <w:textAlignment w:val="baseline"/>
        <w:rPr>
          <w:rFonts w:hint="eastAsia" w:ascii="仿宋" w:hAnsi="仿宋" w:eastAsia="仿宋" w:cs="仿宋"/>
          <w:snapToGrid w:val="0"/>
          <w:color w:val="000000"/>
          <w:spacing w:val="-1"/>
          <w:kern w:val="0"/>
          <w:sz w:val="24"/>
          <w:szCs w:val="24"/>
        </w:rPr>
      </w:pPr>
      <w:r>
        <w:rPr>
          <w:rFonts w:hint="eastAsia" w:ascii="仿宋" w:hAnsi="仿宋" w:eastAsia="仿宋" w:cs="仿宋"/>
          <w:snapToGrid w:val="0"/>
          <w:color w:val="000000"/>
          <w:spacing w:val="-1"/>
          <w:kern w:val="0"/>
          <w:sz w:val="24"/>
          <w:szCs w:val="24"/>
        </w:rPr>
        <w:fldChar w:fldCharType="begin"/>
      </w:r>
      <w:r>
        <w:rPr>
          <w:rFonts w:hint="eastAsia" w:ascii="仿宋" w:hAnsi="仿宋" w:eastAsia="仿宋" w:cs="仿宋"/>
          <w:snapToGrid w:val="0"/>
          <w:color w:val="000000"/>
          <w:spacing w:val="-1"/>
          <w:kern w:val="0"/>
          <w:sz w:val="24"/>
          <w:szCs w:val="24"/>
        </w:rPr>
        <w:instrText xml:space="preserve"> = 2 \* GB3 </w:instrText>
      </w:r>
      <w:r>
        <w:rPr>
          <w:rFonts w:hint="eastAsia" w:ascii="仿宋" w:hAnsi="仿宋" w:eastAsia="仿宋" w:cs="仿宋"/>
          <w:snapToGrid w:val="0"/>
          <w:color w:val="000000"/>
          <w:spacing w:val="-1"/>
          <w:kern w:val="0"/>
          <w:sz w:val="24"/>
          <w:szCs w:val="24"/>
        </w:rPr>
        <w:fldChar w:fldCharType="separate"/>
      </w:r>
      <w:r>
        <w:rPr>
          <w:rFonts w:hint="eastAsia" w:ascii="仿宋" w:hAnsi="仿宋" w:eastAsia="仿宋" w:cs="仿宋"/>
          <w:snapToGrid w:val="0"/>
          <w:color w:val="000000"/>
          <w:spacing w:val="-1"/>
          <w:kern w:val="0"/>
          <w:sz w:val="24"/>
          <w:szCs w:val="24"/>
        </w:rPr>
        <w:t>②</w:t>
      </w:r>
      <w:r>
        <w:rPr>
          <w:rFonts w:hint="eastAsia" w:ascii="仿宋" w:hAnsi="仿宋" w:eastAsia="仿宋" w:cs="仿宋"/>
          <w:snapToGrid w:val="0"/>
          <w:color w:val="000000"/>
          <w:spacing w:val="-1"/>
          <w:kern w:val="0"/>
          <w:sz w:val="24"/>
          <w:szCs w:val="24"/>
        </w:rPr>
        <w:fldChar w:fldCharType="end"/>
      </w:r>
      <w:r>
        <w:rPr>
          <w:rFonts w:hint="eastAsia" w:ascii="仿宋" w:hAnsi="仿宋" w:eastAsia="仿宋" w:cs="仿宋"/>
          <w:snapToGrid w:val="0"/>
          <w:color w:val="000000"/>
          <w:spacing w:val="-1"/>
          <w:kern w:val="0"/>
          <w:sz w:val="24"/>
          <w:szCs w:val="24"/>
        </w:rPr>
        <w:t>进行测量试验，包括以下几项内容：</w:t>
      </w:r>
    </w:p>
    <w:p w14:paraId="5A2F554A">
      <w:pPr>
        <w:widowControl/>
        <w:kinsoku w:val="0"/>
        <w:autoSpaceDE w:val="0"/>
        <w:autoSpaceDN w:val="0"/>
        <w:adjustRightInd w:val="0"/>
        <w:snapToGrid w:val="0"/>
        <w:spacing w:before="84" w:line="240" w:lineRule="auto"/>
        <w:ind w:firstLine="476" w:firstLineChars="200"/>
        <w:textAlignment w:val="baseline"/>
        <w:rPr>
          <w:rFonts w:hint="eastAsia" w:ascii="仿宋" w:hAnsi="仿宋" w:eastAsia="仿宋" w:cs="仿宋"/>
          <w:snapToGrid w:val="0"/>
          <w:color w:val="000000"/>
          <w:spacing w:val="-1"/>
          <w:kern w:val="0"/>
          <w:sz w:val="24"/>
          <w:szCs w:val="24"/>
        </w:rPr>
      </w:pPr>
      <w:r>
        <w:rPr>
          <w:rFonts w:hint="eastAsia" w:ascii="仿宋" w:hAnsi="仿宋" w:eastAsia="仿宋" w:cs="仿宋"/>
          <w:snapToGrid w:val="0"/>
          <w:color w:val="000000"/>
          <w:spacing w:val="-1"/>
          <w:kern w:val="0"/>
          <w:sz w:val="24"/>
          <w:szCs w:val="24"/>
        </w:rPr>
        <w:t>仪器的平行测试:野外测量仪器应在开工和收工前进行平行测试，两道间测试结果相对误差应不大于2%；</w:t>
      </w:r>
    </w:p>
    <w:p w14:paraId="64E7EC9F">
      <w:pPr>
        <w:widowControl/>
        <w:kinsoku w:val="0"/>
        <w:autoSpaceDE w:val="0"/>
        <w:autoSpaceDN w:val="0"/>
        <w:adjustRightInd w:val="0"/>
        <w:snapToGrid w:val="0"/>
        <w:spacing w:before="84" w:line="240" w:lineRule="auto"/>
        <w:ind w:firstLine="476" w:firstLineChars="200"/>
        <w:textAlignment w:val="baseline"/>
        <w:rPr>
          <w:rFonts w:hint="eastAsia" w:ascii="仿宋" w:hAnsi="仿宋" w:eastAsia="仿宋" w:cs="仿宋"/>
          <w:snapToGrid w:val="0"/>
          <w:color w:val="000000"/>
          <w:spacing w:val="-1"/>
          <w:kern w:val="0"/>
          <w:sz w:val="24"/>
          <w:szCs w:val="24"/>
        </w:rPr>
      </w:pPr>
      <w:r>
        <w:rPr>
          <w:rFonts w:hint="eastAsia" w:ascii="仿宋" w:hAnsi="仿宋" w:eastAsia="仿宋" w:cs="仿宋"/>
          <w:snapToGrid w:val="0"/>
          <w:color w:val="000000"/>
          <w:spacing w:val="-1"/>
          <w:kern w:val="0"/>
          <w:sz w:val="24"/>
          <w:szCs w:val="24"/>
        </w:rPr>
        <w:t>仪器一致性检查：在野外选择电磁干扰小的地段进行单点全频段测定，测量开工前与结束后应进行多台仪器一致性对比试验，应有80%以上的频点的测量结果均方相对误差不大于5%；</w:t>
      </w:r>
    </w:p>
    <w:p w14:paraId="306D6974">
      <w:pPr>
        <w:widowControl/>
        <w:kinsoku w:val="0"/>
        <w:autoSpaceDE w:val="0"/>
        <w:autoSpaceDN w:val="0"/>
        <w:adjustRightInd w:val="0"/>
        <w:snapToGrid w:val="0"/>
        <w:spacing w:before="84" w:line="240" w:lineRule="auto"/>
        <w:ind w:firstLine="476" w:firstLineChars="200"/>
        <w:textAlignment w:val="baseline"/>
        <w:rPr>
          <w:rFonts w:hint="eastAsia" w:ascii="仿宋" w:hAnsi="仿宋" w:eastAsia="仿宋" w:cs="仿宋"/>
          <w:snapToGrid w:val="0"/>
          <w:color w:val="000000"/>
          <w:spacing w:val="-1"/>
          <w:kern w:val="0"/>
          <w:sz w:val="24"/>
          <w:szCs w:val="24"/>
        </w:rPr>
      </w:pPr>
      <w:r>
        <w:rPr>
          <w:rFonts w:hint="eastAsia" w:ascii="仿宋" w:hAnsi="仿宋" w:eastAsia="仿宋" w:cs="仿宋"/>
          <w:snapToGrid w:val="0"/>
          <w:color w:val="000000"/>
          <w:spacing w:val="-1"/>
          <w:kern w:val="0"/>
          <w:sz w:val="24"/>
          <w:szCs w:val="24"/>
        </w:rPr>
        <w:t>仪器稳定性测定：施工仪器在开工前、收工后，在干扰小的对比点采用相同装置观测，同台仪器相邻两次测定同一极化模式视电阻率和相位的均方相对误差应不大于5%；</w:t>
      </w:r>
    </w:p>
    <w:p w14:paraId="70734AE0">
      <w:pPr>
        <w:widowControl/>
        <w:kinsoku w:val="0"/>
        <w:autoSpaceDE w:val="0"/>
        <w:autoSpaceDN w:val="0"/>
        <w:adjustRightInd w:val="0"/>
        <w:snapToGrid w:val="0"/>
        <w:spacing w:before="84" w:line="240" w:lineRule="auto"/>
        <w:ind w:firstLine="476" w:firstLineChars="200"/>
        <w:textAlignment w:val="baseline"/>
        <w:rPr>
          <w:rFonts w:hint="eastAsia" w:ascii="仿宋" w:hAnsi="仿宋" w:eastAsia="仿宋" w:cs="仿宋"/>
          <w:snapToGrid w:val="0"/>
          <w:color w:val="000000"/>
          <w:spacing w:val="-1"/>
          <w:kern w:val="0"/>
          <w:sz w:val="24"/>
          <w:szCs w:val="24"/>
        </w:rPr>
      </w:pPr>
      <w:r>
        <w:rPr>
          <w:rFonts w:hint="eastAsia" w:ascii="仿宋" w:hAnsi="仿宋" w:eastAsia="仿宋" w:cs="仿宋"/>
          <w:snapToGrid w:val="0"/>
          <w:color w:val="000000"/>
          <w:spacing w:val="-1"/>
          <w:kern w:val="0"/>
          <w:sz w:val="24"/>
          <w:szCs w:val="24"/>
        </w:rPr>
        <w:t>测量电极距选择：选择多个不同电极距，对比观测结果，确定合适的电极距长度；</w:t>
      </w:r>
    </w:p>
    <w:p w14:paraId="120C5502">
      <w:pPr>
        <w:widowControl/>
        <w:kinsoku w:val="0"/>
        <w:autoSpaceDE w:val="0"/>
        <w:autoSpaceDN w:val="0"/>
        <w:adjustRightInd w:val="0"/>
        <w:snapToGrid w:val="0"/>
        <w:spacing w:before="84" w:line="240" w:lineRule="auto"/>
        <w:ind w:firstLine="476" w:firstLineChars="200"/>
        <w:textAlignment w:val="baseline"/>
        <w:rPr>
          <w:rFonts w:hint="eastAsia" w:ascii="仿宋" w:hAnsi="仿宋" w:eastAsia="仿宋" w:cs="仿宋"/>
          <w:snapToGrid w:val="0"/>
          <w:color w:val="000000"/>
          <w:spacing w:val="-1"/>
          <w:kern w:val="0"/>
          <w:sz w:val="24"/>
          <w:szCs w:val="24"/>
        </w:rPr>
      </w:pPr>
      <w:r>
        <w:rPr>
          <w:rFonts w:hint="eastAsia" w:ascii="仿宋" w:hAnsi="仿宋" w:eastAsia="仿宋" w:cs="仿宋"/>
          <w:snapToGrid w:val="0"/>
          <w:color w:val="000000"/>
          <w:spacing w:val="-1"/>
          <w:kern w:val="0"/>
          <w:sz w:val="24"/>
          <w:szCs w:val="24"/>
        </w:rPr>
        <w:t>选择合适增益：随机选一个测点进行试验，调整增益，判断选择多少的增益合适；</w:t>
      </w:r>
    </w:p>
    <w:p w14:paraId="7E25FB46">
      <w:pPr>
        <w:widowControl/>
        <w:kinsoku w:val="0"/>
        <w:autoSpaceDE w:val="0"/>
        <w:autoSpaceDN w:val="0"/>
        <w:adjustRightInd w:val="0"/>
        <w:snapToGrid w:val="0"/>
        <w:spacing w:before="84" w:line="240" w:lineRule="auto"/>
        <w:ind w:firstLine="476" w:firstLineChars="200"/>
        <w:textAlignment w:val="baseline"/>
        <w:rPr>
          <w:rFonts w:hint="eastAsia" w:ascii="仿宋" w:hAnsi="仿宋" w:eastAsia="仿宋" w:cs="仿宋"/>
          <w:snapToGrid w:val="0"/>
          <w:color w:val="000000"/>
          <w:spacing w:val="-1"/>
          <w:kern w:val="0"/>
          <w:sz w:val="24"/>
          <w:szCs w:val="24"/>
        </w:rPr>
      </w:pPr>
      <w:r>
        <w:rPr>
          <w:rFonts w:hint="eastAsia" w:ascii="仿宋" w:hAnsi="仿宋" w:eastAsia="仿宋" w:cs="仿宋"/>
          <w:snapToGrid w:val="0"/>
          <w:color w:val="000000"/>
          <w:spacing w:val="-1"/>
          <w:kern w:val="0"/>
          <w:sz w:val="24"/>
          <w:szCs w:val="24"/>
        </w:rPr>
        <w:t>观测时间长度选择：根据探测深度和干扰水平确定观测时间，并进行观测时间长度试验，以保证每个频点有充足的叠加次数，根据视电阻率和相位曲线圆滑连续情况，选择合适的观测时间长度。</w:t>
      </w:r>
    </w:p>
    <w:p w14:paraId="1225AC8F">
      <w:pPr>
        <w:widowControl/>
        <w:kinsoku w:val="0"/>
        <w:autoSpaceDE w:val="0"/>
        <w:autoSpaceDN w:val="0"/>
        <w:adjustRightInd w:val="0"/>
        <w:snapToGrid w:val="0"/>
        <w:spacing w:before="84" w:line="240" w:lineRule="auto"/>
        <w:ind w:firstLine="476" w:firstLineChars="200"/>
        <w:textAlignment w:val="baseline"/>
        <w:rPr>
          <w:rFonts w:hint="eastAsia" w:ascii="仿宋" w:hAnsi="仿宋" w:eastAsia="仿宋" w:cs="仿宋"/>
          <w:snapToGrid w:val="0"/>
          <w:color w:val="000000"/>
          <w:spacing w:val="-1"/>
          <w:kern w:val="0"/>
          <w:sz w:val="24"/>
          <w:szCs w:val="24"/>
        </w:rPr>
      </w:pPr>
      <w:r>
        <w:rPr>
          <w:rFonts w:hint="eastAsia" w:ascii="仿宋" w:hAnsi="仿宋" w:eastAsia="仿宋" w:cs="仿宋"/>
          <w:snapToGrid w:val="0"/>
          <w:color w:val="000000"/>
          <w:spacing w:val="-1"/>
          <w:kern w:val="0"/>
          <w:sz w:val="24"/>
          <w:szCs w:val="24"/>
        </w:rPr>
        <w:t>抗干扰的具体措施：对野外资料逐点检查,在局部有民用线或者通讯基站的测点，通过增加观测时间及适当挪点，提高数据的观测质量；适时选择合适的增益提高信噪比；如果还不能有效压制，考虑使用远参考道法进行压制干扰；由于工区用电均为农用或者生活用电，必要时沟通协调工区电力部门进行短时间断电。</w:t>
      </w:r>
    </w:p>
    <w:p w14:paraId="4A59B4CD">
      <w:pPr>
        <w:widowControl/>
        <w:kinsoku w:val="0"/>
        <w:autoSpaceDE w:val="0"/>
        <w:autoSpaceDN w:val="0"/>
        <w:adjustRightInd w:val="0"/>
        <w:snapToGrid w:val="0"/>
        <w:spacing w:before="84" w:line="240" w:lineRule="auto"/>
        <w:ind w:firstLine="476" w:firstLineChars="200"/>
        <w:textAlignment w:val="baseline"/>
        <w:rPr>
          <w:rFonts w:hint="eastAsia" w:ascii="仿宋" w:hAnsi="仿宋" w:eastAsia="仿宋" w:cs="仿宋"/>
          <w:snapToGrid w:val="0"/>
          <w:color w:val="000000"/>
          <w:spacing w:val="-1"/>
          <w:kern w:val="0"/>
          <w:sz w:val="24"/>
          <w:szCs w:val="24"/>
        </w:rPr>
      </w:pPr>
      <w:r>
        <w:rPr>
          <w:rFonts w:hint="eastAsia" w:ascii="仿宋" w:hAnsi="仿宋" w:eastAsia="仿宋" w:cs="仿宋"/>
          <w:snapToGrid w:val="0"/>
          <w:color w:val="000000"/>
          <w:spacing w:val="-1"/>
          <w:kern w:val="0"/>
          <w:sz w:val="24"/>
          <w:szCs w:val="24"/>
        </w:rPr>
        <w:fldChar w:fldCharType="begin"/>
      </w:r>
      <w:r>
        <w:rPr>
          <w:rFonts w:hint="eastAsia" w:ascii="仿宋" w:hAnsi="仿宋" w:eastAsia="仿宋" w:cs="仿宋"/>
          <w:snapToGrid w:val="0"/>
          <w:color w:val="000000"/>
          <w:spacing w:val="-1"/>
          <w:kern w:val="0"/>
          <w:sz w:val="24"/>
          <w:szCs w:val="24"/>
        </w:rPr>
        <w:instrText xml:space="preserve"> = 3 \* GB3 </w:instrText>
      </w:r>
      <w:r>
        <w:rPr>
          <w:rFonts w:hint="eastAsia" w:ascii="仿宋" w:hAnsi="仿宋" w:eastAsia="仿宋" w:cs="仿宋"/>
          <w:snapToGrid w:val="0"/>
          <w:color w:val="000000"/>
          <w:spacing w:val="-1"/>
          <w:kern w:val="0"/>
          <w:sz w:val="24"/>
          <w:szCs w:val="24"/>
        </w:rPr>
        <w:fldChar w:fldCharType="separate"/>
      </w:r>
      <w:r>
        <w:rPr>
          <w:rFonts w:hint="eastAsia" w:ascii="仿宋" w:hAnsi="仿宋" w:eastAsia="仿宋" w:cs="仿宋"/>
          <w:snapToGrid w:val="0"/>
          <w:color w:val="000000"/>
          <w:spacing w:val="-1"/>
          <w:kern w:val="0"/>
          <w:sz w:val="24"/>
          <w:szCs w:val="24"/>
        </w:rPr>
        <w:t>③</w:t>
      </w:r>
      <w:r>
        <w:rPr>
          <w:rFonts w:hint="eastAsia" w:ascii="仿宋" w:hAnsi="仿宋" w:eastAsia="仿宋" w:cs="仿宋"/>
          <w:snapToGrid w:val="0"/>
          <w:color w:val="000000"/>
          <w:spacing w:val="-1"/>
          <w:kern w:val="0"/>
          <w:sz w:val="24"/>
          <w:szCs w:val="24"/>
        </w:rPr>
        <w:fldChar w:fldCharType="end"/>
      </w:r>
      <w:r>
        <w:rPr>
          <w:rFonts w:hint="eastAsia" w:ascii="仿宋" w:hAnsi="仿宋" w:eastAsia="仿宋" w:cs="仿宋"/>
          <w:snapToGrid w:val="0"/>
          <w:color w:val="000000"/>
          <w:spacing w:val="-1"/>
          <w:kern w:val="0"/>
          <w:sz w:val="24"/>
          <w:szCs w:val="24"/>
        </w:rPr>
        <w:t>V8-AMT采集盒子放置：音频大地电磁测深（AMT）采集盒子一般放置在测点正中的位置上，这个位置为两个正交电道的交点，连接好GPS 卫星天线及无线通讯天线，连接好电池和仪器，仪器的 GND 接线柱必须接地。有时为了远离输电线、公路等噪音源，避免GPS天线正上方存在遮蔽物，可以偏移正中放置采集盒子，尽量找到一个最适合连接四个方向电极线及磁探头连线的地点。结合工区野外踏勘情况，本次工作采用互参考道法，在相距一定距离的两点上同步观测，两测点的磁道（或电道）分别互作参考。在局部范围有电磁干扰的测点，用V8主机测量X、Y方向的磁场。</w:t>
      </w:r>
    </w:p>
    <w:p w14:paraId="6E7A07EB">
      <w:pPr>
        <w:widowControl/>
        <w:kinsoku w:val="0"/>
        <w:autoSpaceDE w:val="0"/>
        <w:autoSpaceDN w:val="0"/>
        <w:adjustRightInd w:val="0"/>
        <w:snapToGrid w:val="0"/>
        <w:spacing w:before="84" w:line="240" w:lineRule="auto"/>
        <w:ind w:firstLine="476" w:firstLineChars="200"/>
        <w:textAlignment w:val="baseline"/>
        <w:rPr>
          <w:rFonts w:hint="eastAsia" w:ascii="仿宋" w:hAnsi="仿宋" w:eastAsia="仿宋" w:cs="仿宋"/>
          <w:snapToGrid w:val="0"/>
          <w:color w:val="000000"/>
          <w:spacing w:val="-1"/>
          <w:kern w:val="0"/>
          <w:sz w:val="24"/>
          <w:szCs w:val="24"/>
        </w:rPr>
      </w:pPr>
      <w:r>
        <w:rPr>
          <w:rFonts w:hint="eastAsia" w:ascii="仿宋" w:hAnsi="仿宋" w:eastAsia="仿宋" w:cs="仿宋"/>
          <w:snapToGrid w:val="0"/>
          <w:color w:val="000000"/>
          <w:spacing w:val="-1"/>
          <w:kern w:val="0"/>
          <w:sz w:val="24"/>
          <w:szCs w:val="24"/>
        </w:rPr>
        <w:fldChar w:fldCharType="begin"/>
      </w:r>
      <w:r>
        <w:rPr>
          <w:rFonts w:hint="eastAsia" w:ascii="仿宋" w:hAnsi="仿宋" w:eastAsia="仿宋" w:cs="仿宋"/>
          <w:snapToGrid w:val="0"/>
          <w:color w:val="000000"/>
          <w:spacing w:val="-1"/>
          <w:kern w:val="0"/>
          <w:sz w:val="24"/>
          <w:szCs w:val="24"/>
        </w:rPr>
        <w:instrText xml:space="preserve"> = 4 \* GB3 </w:instrText>
      </w:r>
      <w:r>
        <w:rPr>
          <w:rFonts w:hint="eastAsia" w:ascii="仿宋" w:hAnsi="仿宋" w:eastAsia="仿宋" w:cs="仿宋"/>
          <w:snapToGrid w:val="0"/>
          <w:color w:val="000000"/>
          <w:spacing w:val="-1"/>
          <w:kern w:val="0"/>
          <w:sz w:val="24"/>
          <w:szCs w:val="24"/>
        </w:rPr>
        <w:fldChar w:fldCharType="separate"/>
      </w:r>
      <w:r>
        <w:rPr>
          <w:rFonts w:hint="eastAsia" w:ascii="仿宋" w:hAnsi="仿宋" w:eastAsia="仿宋" w:cs="仿宋"/>
          <w:snapToGrid w:val="0"/>
          <w:color w:val="000000"/>
          <w:spacing w:val="-1"/>
          <w:kern w:val="0"/>
          <w:sz w:val="24"/>
          <w:szCs w:val="24"/>
        </w:rPr>
        <w:t>④</w:t>
      </w:r>
      <w:r>
        <w:rPr>
          <w:rFonts w:hint="eastAsia" w:ascii="仿宋" w:hAnsi="仿宋" w:eastAsia="仿宋" w:cs="仿宋"/>
          <w:snapToGrid w:val="0"/>
          <w:color w:val="000000"/>
          <w:spacing w:val="-1"/>
          <w:kern w:val="0"/>
          <w:sz w:val="24"/>
          <w:szCs w:val="24"/>
        </w:rPr>
        <w:fldChar w:fldCharType="end"/>
      </w:r>
      <w:r>
        <w:rPr>
          <w:rFonts w:hint="eastAsia" w:ascii="仿宋" w:hAnsi="仿宋" w:eastAsia="仿宋" w:cs="仿宋"/>
          <w:snapToGrid w:val="0"/>
          <w:color w:val="000000"/>
          <w:spacing w:val="-1"/>
          <w:kern w:val="0"/>
          <w:sz w:val="24"/>
          <w:szCs w:val="24"/>
        </w:rPr>
        <w:t>V8-AMT电道布置：音频大地电磁测深（AMT）采集数据时所有的盒子使用两个电极来测量一个电道的数据，电道的终端为埋置于15cm深的盐水泥浆坑的不极化电极罐，电极线组成一个直角十字架，采集盒子位于正中（图3）。具体操作为：仪器操作员采用RTT测量设备找到测点位置，并在此位置用罗盘指挥有关人员在测网坐标系“北”“南”“东”“西”安设四个不极化电极，方位角的误差±</w:t>
      </w:r>
      <w:r>
        <w:rPr>
          <w:rFonts w:hint="eastAsia" w:ascii="仿宋" w:hAnsi="仿宋" w:eastAsia="仿宋" w:cs="仿宋"/>
          <w:snapToGrid w:val="0"/>
          <w:color w:val="000000"/>
          <w:spacing w:val="-1"/>
          <w:kern w:val="0"/>
          <w:sz w:val="24"/>
          <w:szCs w:val="24"/>
        </w:rPr>
        <w:object>
          <v:shape id="_x0000_i1025" o:spt="75" type="#_x0000_t75" style="height:17.65pt;width:11.5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仿宋" w:hAnsi="仿宋" w:eastAsia="仿宋" w:cs="仿宋"/>
          <w:snapToGrid w:val="0"/>
          <w:color w:val="000000"/>
          <w:spacing w:val="-1"/>
          <w:kern w:val="0"/>
          <w:sz w:val="24"/>
          <w:szCs w:val="24"/>
        </w:rPr>
        <w:t xml:space="preserve">；然后按对应电极方向，将四条电极线连接到对应的终端上：北极连接到第1道的红色终端上；南电极连接到第1道的黑色终端上；东电极连接到第2道的红色终端上；西电极连接到第2道的黑色终端上。用万用表测量Ex（1，2 接线柱）和Ey（3，4 接线柱）两个电道的接地电阻（尽可能保证小于2000欧姆），DC 电位及AC 电位，并记录到班报上。 </w:t>
      </w:r>
    </w:p>
    <w:p w14:paraId="7ABDDF61">
      <w:pPr>
        <w:spacing w:line="240" w:lineRule="auto"/>
        <w:rPr>
          <w:rFonts w:hint="eastAsia" w:ascii="仿宋" w:hAnsi="仿宋" w:eastAsia="仿宋" w:cs="仿宋"/>
          <w:snapToGrid w:val="0"/>
          <w:color w:val="000000"/>
          <w:spacing w:val="-1"/>
          <w:kern w:val="0"/>
          <w:sz w:val="24"/>
          <w:szCs w:val="24"/>
        </w:rPr>
      </w:pPr>
      <w:r>
        <w:rPr>
          <w:rFonts w:hint="eastAsia" w:ascii="仿宋" w:hAnsi="仿宋" w:eastAsia="仿宋" w:cs="仿宋"/>
          <w:snapToGrid w:val="0"/>
          <w:color w:val="000000"/>
          <w:spacing w:val="-1"/>
          <w:kern w:val="0"/>
          <w:sz w:val="24"/>
          <w:szCs w:val="24"/>
        </w:rPr>
        <w:fldChar w:fldCharType="begin"/>
      </w:r>
      <w:r>
        <w:rPr>
          <w:rFonts w:hint="eastAsia" w:ascii="仿宋" w:hAnsi="仿宋" w:eastAsia="仿宋" w:cs="仿宋"/>
          <w:snapToGrid w:val="0"/>
          <w:color w:val="000000"/>
          <w:spacing w:val="-1"/>
          <w:kern w:val="0"/>
          <w:sz w:val="24"/>
          <w:szCs w:val="24"/>
        </w:rPr>
        <w:instrText xml:space="preserve"> = 5 \* GB3 </w:instrText>
      </w:r>
      <w:r>
        <w:rPr>
          <w:rFonts w:hint="eastAsia" w:ascii="仿宋" w:hAnsi="仿宋" w:eastAsia="仿宋" w:cs="仿宋"/>
          <w:snapToGrid w:val="0"/>
          <w:color w:val="000000"/>
          <w:spacing w:val="-1"/>
          <w:kern w:val="0"/>
          <w:sz w:val="24"/>
          <w:szCs w:val="24"/>
        </w:rPr>
        <w:fldChar w:fldCharType="separate"/>
      </w:r>
      <w:r>
        <w:rPr>
          <w:rFonts w:hint="eastAsia" w:ascii="仿宋" w:hAnsi="仿宋" w:eastAsia="仿宋" w:cs="仿宋"/>
          <w:snapToGrid w:val="0"/>
          <w:color w:val="000000"/>
          <w:spacing w:val="-1"/>
          <w:kern w:val="0"/>
          <w:sz w:val="24"/>
          <w:szCs w:val="24"/>
        </w:rPr>
        <w:t>⑤</w:t>
      </w:r>
      <w:r>
        <w:rPr>
          <w:rFonts w:hint="eastAsia" w:ascii="仿宋" w:hAnsi="仿宋" w:eastAsia="仿宋" w:cs="仿宋"/>
          <w:snapToGrid w:val="0"/>
          <w:color w:val="000000"/>
          <w:spacing w:val="-1"/>
          <w:kern w:val="0"/>
          <w:sz w:val="24"/>
          <w:szCs w:val="24"/>
        </w:rPr>
        <w:fldChar w:fldCharType="end"/>
      </w:r>
      <w:r>
        <w:rPr>
          <w:rFonts w:hint="eastAsia" w:ascii="仿宋" w:hAnsi="仿宋" w:eastAsia="仿宋" w:cs="仿宋"/>
          <w:snapToGrid w:val="0"/>
          <w:color w:val="000000"/>
          <w:spacing w:val="-1"/>
          <w:kern w:val="0"/>
          <w:sz w:val="24"/>
          <w:szCs w:val="24"/>
        </w:rPr>
        <w:t>V8-AMT磁道布置：两个分量的探头之间至少相隔8m。水平方向的探头和各自方向的电道偶极平行安置，方向误差±</w:t>
      </w:r>
      <w:r>
        <w:rPr>
          <w:rFonts w:hint="eastAsia" w:ascii="仿宋" w:hAnsi="仿宋" w:eastAsia="仿宋" w:cs="仿宋"/>
          <w:snapToGrid w:val="0"/>
          <w:color w:val="000000"/>
          <w:spacing w:val="-1"/>
          <w:kern w:val="0"/>
          <w:sz w:val="24"/>
          <w:szCs w:val="24"/>
        </w:rPr>
        <w:object>
          <v:shape id="_x0000_i1026" o:spt="75" type="#_x0000_t75" style="height:13.6pt;width:11.5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8">
            <o:LockedField>false</o:LockedField>
          </o:OLEObject>
        </w:object>
      </w:r>
      <w:r>
        <w:rPr>
          <w:rFonts w:hint="eastAsia" w:ascii="仿宋" w:hAnsi="仿宋" w:eastAsia="仿宋" w:cs="仿宋"/>
          <w:snapToGrid w:val="0"/>
          <w:color w:val="000000"/>
          <w:spacing w:val="-1"/>
          <w:kern w:val="0"/>
          <w:sz w:val="24"/>
          <w:szCs w:val="24"/>
        </w:rPr>
        <w:t>，小心地埋设在浅槽中，并用水平尺量平，无论安置在任何象限，探头的朝向为：Hx磁探头的无接线端（尾部）一定朝北，而Hy探头的尾部一定朝东（此处的北、东为相对概念）。</w:t>
      </w:r>
    </w:p>
    <w:p w14:paraId="756B3A2A">
      <w:pPr>
        <w:ind w:firstLine="560" w:firstLineChars="200"/>
        <w:jc w:val="center"/>
        <w:rPr>
          <w:sz w:val="28"/>
        </w:rPr>
      </w:pPr>
      <w:r>
        <w:rPr>
          <w:rFonts w:eastAsia="Arial"/>
          <w:snapToGrid w:val="0"/>
          <w:kern w:val="0"/>
          <w:sz w:val="28"/>
          <w:szCs w:val="21"/>
          <w:lang w:eastAsia="en-US"/>
        </w:rPr>
        <w:drawing>
          <wp:inline distT="0" distB="0" distL="114300" distR="114300">
            <wp:extent cx="3098800" cy="3121025"/>
            <wp:effectExtent l="0" t="0" r="6350" b="317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9">
                      <a:lum/>
                    </a:blip>
                    <a:stretch>
                      <a:fillRect/>
                    </a:stretch>
                  </pic:blipFill>
                  <pic:spPr>
                    <a:xfrm>
                      <a:off x="0" y="0"/>
                      <a:ext cx="3098800" cy="3121025"/>
                    </a:xfrm>
                    <a:prstGeom prst="rect">
                      <a:avLst/>
                    </a:prstGeom>
                    <a:noFill/>
                    <a:ln>
                      <a:noFill/>
                    </a:ln>
                  </pic:spPr>
                </pic:pic>
              </a:graphicData>
            </a:graphic>
          </wp:inline>
        </w:drawing>
      </w:r>
    </w:p>
    <w:p w14:paraId="2DA34675">
      <w:pPr>
        <w:jc w:val="center"/>
        <w:rPr>
          <w:rFonts w:eastAsia="黑体"/>
        </w:rPr>
      </w:pPr>
      <w:r>
        <w:rPr>
          <w:rFonts w:eastAsia="黑体"/>
        </w:rPr>
        <w:t>图3 V8音频大地电磁测深观测系统示意图</w:t>
      </w:r>
    </w:p>
    <w:p w14:paraId="6BD2D13D">
      <w:pPr>
        <w:pStyle w:val="35"/>
        <w:ind w:left="480"/>
        <w:jc w:val="center"/>
        <w:rPr>
          <w:rFonts w:hint="eastAsia" w:ascii="仿宋" w:hAnsi="仿宋" w:eastAsia="仿宋" w:cs="仿宋"/>
          <w:sz w:val="24"/>
          <w:szCs w:val="24"/>
          <w:highlight w:val="none"/>
        </w:rPr>
      </w:pPr>
      <w:r>
        <w:rPr>
          <w:rStyle w:val="36"/>
          <w:rFonts w:hint="eastAsia" w:ascii="仿宋" w:hAnsi="仿宋" w:eastAsia="仿宋" w:cs="仿宋"/>
          <w:color w:val="auto"/>
          <w:sz w:val="24"/>
          <w:szCs w:val="24"/>
          <w:highlight w:val="none"/>
        </w:rPr>
        <w:t>（红色矩形框表示水平磁探头，黑色圆柱表示不完全极化电极）</w:t>
      </w:r>
    </w:p>
    <w:p w14:paraId="11B21018">
      <w:pPr>
        <w:spacing w:before="84" w:line="211" w:lineRule="auto"/>
        <w:rPr>
          <w:rFonts w:hint="eastAsia" w:ascii="仿宋" w:hAnsi="仿宋" w:eastAsia="仿宋" w:cs="仿宋"/>
          <w:b/>
          <w:bCs/>
          <w:spacing w:val="-7"/>
          <w:sz w:val="24"/>
          <w:szCs w:val="24"/>
          <w:highlight w:val="none"/>
        </w:rPr>
      </w:pPr>
      <w:r>
        <w:rPr>
          <w:rFonts w:hint="eastAsia" w:ascii="仿宋" w:hAnsi="仿宋" w:eastAsia="仿宋" w:cs="仿宋"/>
          <w:b/>
          <w:bCs/>
          <w:spacing w:val="-7"/>
          <w:sz w:val="24"/>
          <w:szCs w:val="24"/>
          <w:highlight w:val="none"/>
          <w:lang w:val="en-US" w:eastAsia="zh-CN"/>
        </w:rPr>
        <w:t>3.</w:t>
      </w:r>
      <w:r>
        <w:rPr>
          <w:rFonts w:hint="eastAsia" w:ascii="仿宋" w:hAnsi="仿宋" w:eastAsia="仿宋" w:cs="仿宋"/>
          <w:b/>
          <w:bCs/>
          <w:spacing w:val="-7"/>
          <w:sz w:val="24"/>
          <w:szCs w:val="24"/>
          <w:highlight w:val="none"/>
        </w:rPr>
        <w:t>、结算</w:t>
      </w:r>
    </w:p>
    <w:p w14:paraId="0BB660F8">
      <w:pPr>
        <w:spacing w:line="500" w:lineRule="exact"/>
        <w:rPr>
          <w:rFonts w:hint="eastAsia" w:ascii="仿宋" w:hAnsi="仿宋" w:eastAsia="仿宋" w:cs="仿宋"/>
          <w:spacing w:val="-7"/>
          <w:sz w:val="24"/>
          <w:szCs w:val="24"/>
          <w:highlight w:val="none"/>
        </w:rPr>
      </w:pPr>
      <w:r>
        <w:rPr>
          <w:rFonts w:hint="eastAsia" w:ascii="仿宋" w:hAnsi="仿宋" w:eastAsia="仿宋" w:cs="仿宋"/>
          <w:spacing w:val="-7"/>
          <w:sz w:val="24"/>
          <w:szCs w:val="24"/>
          <w:highlight w:val="none"/>
        </w:rPr>
        <w:t>本项目拦标价216.71万元（投标报价在此基础上下浮）。</w:t>
      </w:r>
    </w:p>
    <w:p w14:paraId="1C5ABAE7">
      <w:pPr>
        <w:spacing w:after="120" w:afterLines="50"/>
        <w:jc w:val="center"/>
        <w:rPr>
          <w:b/>
          <w:bCs/>
        </w:rPr>
      </w:pPr>
      <w:r>
        <w:rPr>
          <w:rFonts w:hint="eastAsia"/>
          <w:b/>
          <w:bCs/>
        </w:rPr>
        <w:t>贵州省毕节地区磷矿调查评价项目</w:t>
      </w:r>
      <w:r>
        <w:rPr>
          <w:b/>
          <w:bCs/>
        </w:rPr>
        <w:t>勘查项目工作手段经费预算表</w:t>
      </w:r>
    </w:p>
    <w:tbl>
      <w:tblPr>
        <w:tblStyle w:val="16"/>
        <w:tblW w:w="9566" w:type="dxa"/>
        <w:jc w:val="center"/>
        <w:tblLayout w:type="fixed"/>
        <w:tblCellMar>
          <w:top w:w="0" w:type="dxa"/>
          <w:left w:w="108" w:type="dxa"/>
          <w:bottom w:w="0" w:type="dxa"/>
          <w:right w:w="108" w:type="dxa"/>
        </w:tblCellMar>
      </w:tblPr>
      <w:tblGrid>
        <w:gridCol w:w="846"/>
        <w:gridCol w:w="1113"/>
        <w:gridCol w:w="486"/>
        <w:gridCol w:w="576"/>
        <w:gridCol w:w="576"/>
        <w:gridCol w:w="576"/>
        <w:gridCol w:w="760"/>
        <w:gridCol w:w="577"/>
        <w:gridCol w:w="760"/>
        <w:gridCol w:w="846"/>
        <w:gridCol w:w="758"/>
        <w:gridCol w:w="758"/>
        <w:gridCol w:w="934"/>
      </w:tblGrid>
      <w:tr w14:paraId="197F4402">
        <w:tblPrEx>
          <w:tblCellMar>
            <w:top w:w="0" w:type="dxa"/>
            <w:left w:w="108" w:type="dxa"/>
            <w:bottom w:w="0" w:type="dxa"/>
            <w:right w:w="108" w:type="dxa"/>
          </w:tblCellMar>
        </w:tblPrEx>
        <w:trPr>
          <w:trHeight w:val="288" w:hRule="atLeast"/>
          <w:tblHeader/>
          <w:jc w:val="center"/>
        </w:trPr>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5FC0F97F">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工作手段</w:t>
            </w:r>
          </w:p>
        </w:tc>
        <w:tc>
          <w:tcPr>
            <w:tcW w:w="1113" w:type="dxa"/>
            <w:vMerge w:val="restart"/>
            <w:tcBorders>
              <w:top w:val="single" w:color="000000" w:sz="4" w:space="0"/>
              <w:left w:val="single" w:color="000000" w:sz="4" w:space="0"/>
              <w:bottom w:val="single" w:color="000000" w:sz="4" w:space="0"/>
              <w:right w:val="single" w:color="000000" w:sz="4" w:space="0"/>
            </w:tcBorders>
            <w:vAlign w:val="center"/>
          </w:tcPr>
          <w:p w14:paraId="09306537">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技术条件</w:t>
            </w:r>
          </w:p>
        </w:tc>
        <w:tc>
          <w:tcPr>
            <w:tcW w:w="486" w:type="dxa"/>
            <w:vMerge w:val="restart"/>
            <w:tcBorders>
              <w:top w:val="single" w:color="000000" w:sz="4" w:space="0"/>
              <w:left w:val="single" w:color="000000" w:sz="4" w:space="0"/>
              <w:bottom w:val="single" w:color="000000" w:sz="4" w:space="0"/>
              <w:right w:val="single" w:color="000000" w:sz="4" w:space="0"/>
            </w:tcBorders>
            <w:vAlign w:val="center"/>
          </w:tcPr>
          <w:p w14:paraId="20A7ADEC">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计量单位</w:t>
            </w:r>
          </w:p>
        </w:tc>
        <w:tc>
          <w:tcPr>
            <w:tcW w:w="1728" w:type="dxa"/>
            <w:gridSpan w:val="3"/>
            <w:tcBorders>
              <w:top w:val="single" w:color="000000" w:sz="4" w:space="0"/>
              <w:left w:val="single" w:color="000000" w:sz="4" w:space="0"/>
              <w:bottom w:val="single" w:color="000000" w:sz="4" w:space="0"/>
              <w:right w:val="single" w:color="000000" w:sz="4" w:space="0"/>
            </w:tcBorders>
            <w:vAlign w:val="center"/>
          </w:tcPr>
          <w:p w14:paraId="5BC80063">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工作量</w:t>
            </w:r>
          </w:p>
        </w:tc>
        <w:tc>
          <w:tcPr>
            <w:tcW w:w="2097" w:type="dxa"/>
            <w:gridSpan w:val="3"/>
            <w:tcBorders>
              <w:top w:val="single" w:color="000000" w:sz="4" w:space="0"/>
              <w:left w:val="single" w:color="000000" w:sz="4" w:space="0"/>
              <w:bottom w:val="single" w:color="000000" w:sz="4" w:space="0"/>
              <w:right w:val="single" w:color="000000" w:sz="4" w:space="0"/>
            </w:tcBorders>
            <w:vAlign w:val="bottom"/>
          </w:tcPr>
          <w:p w14:paraId="22C3C503">
            <w:pPr>
              <w:widowControl/>
              <w:jc w:val="center"/>
              <w:textAlignment w:val="bottom"/>
              <w:rPr>
                <w:rFonts w:ascii="宋体" w:hAnsi="宋体" w:cs="宋体"/>
                <w:b/>
                <w:bCs/>
                <w:color w:val="000000"/>
                <w:sz w:val="18"/>
                <w:szCs w:val="18"/>
              </w:rPr>
            </w:pPr>
            <w:r>
              <w:rPr>
                <w:rFonts w:hint="eastAsia" w:ascii="宋体" w:hAnsi="宋体" w:cs="宋体"/>
                <w:b/>
                <w:bCs/>
                <w:color w:val="000000"/>
                <w:kern w:val="0"/>
                <w:sz w:val="18"/>
                <w:szCs w:val="18"/>
              </w:rPr>
              <w:t>预算标准</w:t>
            </w:r>
          </w:p>
        </w:tc>
        <w:tc>
          <w:tcPr>
            <w:tcW w:w="2362" w:type="dxa"/>
            <w:gridSpan w:val="3"/>
            <w:tcBorders>
              <w:top w:val="single" w:color="000000" w:sz="4" w:space="0"/>
              <w:left w:val="single" w:color="000000" w:sz="4" w:space="0"/>
              <w:bottom w:val="single" w:color="000000" w:sz="4" w:space="0"/>
              <w:right w:val="single" w:color="000000" w:sz="4" w:space="0"/>
            </w:tcBorders>
            <w:vAlign w:val="center"/>
          </w:tcPr>
          <w:p w14:paraId="4B69BEE8">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预算金额（万元）</w:t>
            </w:r>
          </w:p>
        </w:tc>
        <w:tc>
          <w:tcPr>
            <w:tcW w:w="934" w:type="dxa"/>
            <w:vMerge w:val="restart"/>
            <w:tcBorders>
              <w:top w:val="single" w:color="000000" w:sz="4" w:space="0"/>
              <w:left w:val="single" w:color="000000" w:sz="4" w:space="0"/>
              <w:bottom w:val="single" w:color="000000" w:sz="4" w:space="0"/>
              <w:right w:val="single" w:color="000000" w:sz="4" w:space="0"/>
            </w:tcBorders>
            <w:vAlign w:val="center"/>
          </w:tcPr>
          <w:p w14:paraId="32CDBAAD">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备注</w:t>
            </w:r>
          </w:p>
        </w:tc>
      </w:tr>
      <w:tr w14:paraId="3AECDF0C">
        <w:tblPrEx>
          <w:tblCellMar>
            <w:top w:w="0" w:type="dxa"/>
            <w:left w:w="108" w:type="dxa"/>
            <w:bottom w:w="0" w:type="dxa"/>
            <w:right w:w="108" w:type="dxa"/>
          </w:tblCellMar>
        </w:tblPrEx>
        <w:trPr>
          <w:trHeight w:val="480" w:hRule="atLeast"/>
          <w:tblHeader/>
          <w:jc w:val="center"/>
        </w:trPr>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4260CD4E">
            <w:pPr>
              <w:jc w:val="center"/>
              <w:rPr>
                <w:rFonts w:ascii="宋体" w:hAnsi="宋体" w:cs="宋体"/>
                <w:b/>
                <w:bCs/>
                <w:color w:val="000000"/>
                <w:sz w:val="18"/>
                <w:szCs w:val="18"/>
              </w:rPr>
            </w:pPr>
          </w:p>
        </w:tc>
        <w:tc>
          <w:tcPr>
            <w:tcW w:w="1113" w:type="dxa"/>
            <w:vMerge w:val="continue"/>
            <w:tcBorders>
              <w:top w:val="single" w:color="000000" w:sz="4" w:space="0"/>
              <w:left w:val="single" w:color="000000" w:sz="4" w:space="0"/>
              <w:bottom w:val="single" w:color="000000" w:sz="4" w:space="0"/>
              <w:right w:val="single" w:color="000000" w:sz="4" w:space="0"/>
            </w:tcBorders>
            <w:vAlign w:val="center"/>
          </w:tcPr>
          <w:p w14:paraId="16B0F53E">
            <w:pPr>
              <w:jc w:val="center"/>
              <w:rPr>
                <w:rFonts w:ascii="宋体" w:hAnsi="宋体" w:cs="宋体"/>
                <w:b/>
                <w:bCs/>
                <w:color w:val="000000"/>
                <w:sz w:val="18"/>
                <w:szCs w:val="18"/>
              </w:rPr>
            </w:pPr>
          </w:p>
        </w:tc>
        <w:tc>
          <w:tcPr>
            <w:tcW w:w="486" w:type="dxa"/>
            <w:vMerge w:val="continue"/>
            <w:tcBorders>
              <w:top w:val="single" w:color="000000" w:sz="4" w:space="0"/>
              <w:left w:val="single" w:color="000000" w:sz="4" w:space="0"/>
              <w:bottom w:val="single" w:color="000000" w:sz="4" w:space="0"/>
              <w:right w:val="single" w:color="000000" w:sz="4" w:space="0"/>
            </w:tcBorders>
            <w:vAlign w:val="center"/>
          </w:tcPr>
          <w:p w14:paraId="1DBCFF14">
            <w:pPr>
              <w:jc w:val="center"/>
              <w:rPr>
                <w:rFonts w:ascii="宋体" w:hAnsi="宋体" w:cs="宋体"/>
                <w:b/>
                <w:bCs/>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7692548A">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总工作量</w:t>
            </w:r>
          </w:p>
        </w:tc>
        <w:tc>
          <w:tcPr>
            <w:tcW w:w="576" w:type="dxa"/>
            <w:tcBorders>
              <w:top w:val="single" w:color="000000" w:sz="4" w:space="0"/>
              <w:left w:val="single" w:color="000000" w:sz="4" w:space="0"/>
              <w:bottom w:val="single" w:color="000000" w:sz="4" w:space="0"/>
              <w:right w:val="single" w:color="000000" w:sz="4" w:space="0"/>
            </w:tcBorders>
            <w:vAlign w:val="center"/>
          </w:tcPr>
          <w:p w14:paraId="66C22DC3">
            <w:pPr>
              <w:widowControl/>
              <w:jc w:val="center"/>
              <w:textAlignment w:val="center"/>
              <w:rPr>
                <w:rFonts w:ascii="宋体" w:hAnsi="宋体" w:cs="宋体"/>
                <w:b/>
                <w:bCs/>
                <w:color w:val="000000"/>
                <w:sz w:val="18"/>
                <w:szCs w:val="18"/>
              </w:rPr>
            </w:pPr>
            <w:r>
              <w:rPr>
                <w:rFonts w:hint="eastAsia" w:cs="宋体"/>
                <w:b/>
                <w:bCs/>
                <w:color w:val="000000"/>
                <w:kern w:val="0"/>
                <w:sz w:val="18"/>
                <w:szCs w:val="18"/>
              </w:rPr>
              <w:t>2025</w:t>
            </w:r>
          </w:p>
        </w:tc>
        <w:tc>
          <w:tcPr>
            <w:tcW w:w="576" w:type="dxa"/>
            <w:tcBorders>
              <w:top w:val="single" w:color="000000" w:sz="4" w:space="0"/>
              <w:left w:val="single" w:color="000000" w:sz="4" w:space="0"/>
              <w:bottom w:val="single" w:color="000000" w:sz="4" w:space="0"/>
              <w:right w:val="single" w:color="000000" w:sz="4" w:space="0"/>
            </w:tcBorders>
            <w:vAlign w:val="center"/>
          </w:tcPr>
          <w:p w14:paraId="426286F4">
            <w:pPr>
              <w:widowControl/>
              <w:jc w:val="center"/>
              <w:textAlignment w:val="center"/>
              <w:rPr>
                <w:rFonts w:ascii="宋体" w:hAnsi="宋体" w:cs="宋体"/>
                <w:b/>
                <w:bCs/>
                <w:color w:val="000000"/>
                <w:sz w:val="18"/>
                <w:szCs w:val="18"/>
              </w:rPr>
            </w:pPr>
            <w:r>
              <w:rPr>
                <w:rFonts w:hint="eastAsia" w:cs="宋体"/>
                <w:b/>
                <w:bCs/>
                <w:color w:val="000000"/>
                <w:kern w:val="0"/>
                <w:sz w:val="18"/>
                <w:szCs w:val="18"/>
              </w:rPr>
              <w:t>2026</w:t>
            </w:r>
          </w:p>
        </w:tc>
        <w:tc>
          <w:tcPr>
            <w:tcW w:w="760" w:type="dxa"/>
            <w:tcBorders>
              <w:top w:val="single" w:color="000000" w:sz="4" w:space="0"/>
              <w:left w:val="single" w:color="000000" w:sz="4" w:space="0"/>
              <w:bottom w:val="single" w:color="000000" w:sz="4" w:space="0"/>
              <w:right w:val="single" w:color="000000" w:sz="4" w:space="0"/>
            </w:tcBorders>
            <w:vAlign w:val="center"/>
          </w:tcPr>
          <w:p w14:paraId="58E014CF">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预算标准（元）</w:t>
            </w:r>
          </w:p>
        </w:tc>
        <w:tc>
          <w:tcPr>
            <w:tcW w:w="577" w:type="dxa"/>
            <w:tcBorders>
              <w:top w:val="single" w:color="000000" w:sz="4" w:space="0"/>
              <w:left w:val="single" w:color="000000" w:sz="4" w:space="0"/>
              <w:bottom w:val="single" w:color="000000" w:sz="4" w:space="0"/>
              <w:right w:val="single" w:color="000000" w:sz="4" w:space="0"/>
            </w:tcBorders>
            <w:vAlign w:val="center"/>
          </w:tcPr>
          <w:p w14:paraId="278B1EB2">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地区调整系数</w:t>
            </w:r>
          </w:p>
        </w:tc>
        <w:tc>
          <w:tcPr>
            <w:tcW w:w="760" w:type="dxa"/>
            <w:tcBorders>
              <w:top w:val="single" w:color="000000" w:sz="4" w:space="0"/>
              <w:left w:val="single" w:color="000000" w:sz="4" w:space="0"/>
              <w:bottom w:val="single" w:color="000000" w:sz="4" w:space="0"/>
              <w:right w:val="single" w:color="000000" w:sz="4" w:space="0"/>
            </w:tcBorders>
            <w:vAlign w:val="center"/>
          </w:tcPr>
          <w:p w14:paraId="1F254FCF">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系数后标准（元）</w:t>
            </w:r>
          </w:p>
        </w:tc>
        <w:tc>
          <w:tcPr>
            <w:tcW w:w="846" w:type="dxa"/>
            <w:tcBorders>
              <w:top w:val="single" w:color="000000" w:sz="4" w:space="0"/>
              <w:left w:val="single" w:color="000000" w:sz="4" w:space="0"/>
              <w:bottom w:val="single" w:color="000000" w:sz="4" w:space="0"/>
              <w:right w:val="single" w:color="000000" w:sz="4" w:space="0"/>
            </w:tcBorders>
            <w:vAlign w:val="center"/>
          </w:tcPr>
          <w:p w14:paraId="75737410">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合计</w:t>
            </w:r>
          </w:p>
        </w:tc>
        <w:tc>
          <w:tcPr>
            <w:tcW w:w="758" w:type="dxa"/>
            <w:tcBorders>
              <w:top w:val="single" w:color="000000" w:sz="4" w:space="0"/>
              <w:left w:val="single" w:color="000000" w:sz="4" w:space="0"/>
              <w:bottom w:val="single" w:color="000000" w:sz="4" w:space="0"/>
              <w:right w:val="single" w:color="000000" w:sz="4" w:space="0"/>
            </w:tcBorders>
            <w:vAlign w:val="center"/>
          </w:tcPr>
          <w:p w14:paraId="69388F08">
            <w:pPr>
              <w:widowControl/>
              <w:jc w:val="center"/>
              <w:textAlignment w:val="center"/>
              <w:rPr>
                <w:rFonts w:ascii="宋体" w:hAnsi="宋体" w:cs="宋体"/>
                <w:b/>
                <w:bCs/>
                <w:color w:val="000000"/>
                <w:sz w:val="18"/>
                <w:szCs w:val="18"/>
              </w:rPr>
            </w:pPr>
            <w:r>
              <w:rPr>
                <w:rFonts w:hint="eastAsia" w:cs="宋体"/>
                <w:b/>
                <w:bCs/>
                <w:color w:val="000000"/>
                <w:kern w:val="0"/>
                <w:sz w:val="18"/>
                <w:szCs w:val="18"/>
              </w:rPr>
              <w:t>2025</w:t>
            </w:r>
          </w:p>
        </w:tc>
        <w:tc>
          <w:tcPr>
            <w:tcW w:w="758" w:type="dxa"/>
            <w:tcBorders>
              <w:top w:val="single" w:color="000000" w:sz="4" w:space="0"/>
              <w:left w:val="single" w:color="000000" w:sz="4" w:space="0"/>
              <w:bottom w:val="single" w:color="000000" w:sz="4" w:space="0"/>
              <w:right w:val="single" w:color="000000" w:sz="4" w:space="0"/>
            </w:tcBorders>
            <w:vAlign w:val="center"/>
          </w:tcPr>
          <w:p w14:paraId="39D4249C">
            <w:pPr>
              <w:widowControl/>
              <w:jc w:val="center"/>
              <w:textAlignment w:val="center"/>
              <w:rPr>
                <w:rFonts w:ascii="宋体" w:hAnsi="宋体" w:cs="宋体"/>
                <w:b/>
                <w:bCs/>
                <w:color w:val="000000"/>
                <w:sz w:val="18"/>
                <w:szCs w:val="18"/>
              </w:rPr>
            </w:pPr>
            <w:r>
              <w:rPr>
                <w:rFonts w:hint="eastAsia" w:cs="宋体"/>
                <w:b/>
                <w:bCs/>
                <w:color w:val="000000"/>
                <w:kern w:val="0"/>
                <w:sz w:val="18"/>
                <w:szCs w:val="18"/>
              </w:rPr>
              <w:t>2026</w:t>
            </w:r>
          </w:p>
        </w:tc>
        <w:tc>
          <w:tcPr>
            <w:tcW w:w="934" w:type="dxa"/>
            <w:vMerge w:val="continue"/>
            <w:tcBorders>
              <w:top w:val="single" w:color="000000" w:sz="4" w:space="0"/>
              <w:left w:val="single" w:color="000000" w:sz="4" w:space="0"/>
              <w:bottom w:val="single" w:color="000000" w:sz="4" w:space="0"/>
              <w:right w:val="single" w:color="000000" w:sz="4" w:space="0"/>
            </w:tcBorders>
            <w:vAlign w:val="center"/>
          </w:tcPr>
          <w:p w14:paraId="1A8D546F">
            <w:pPr>
              <w:jc w:val="center"/>
              <w:rPr>
                <w:rFonts w:ascii="宋体" w:hAnsi="宋体" w:cs="宋体"/>
                <w:b/>
                <w:bCs/>
                <w:color w:val="000000"/>
                <w:sz w:val="18"/>
                <w:szCs w:val="18"/>
              </w:rPr>
            </w:pPr>
          </w:p>
        </w:tc>
      </w:tr>
      <w:tr w14:paraId="7FFF0315">
        <w:tblPrEx>
          <w:tblCellMar>
            <w:top w:w="0" w:type="dxa"/>
            <w:left w:w="108" w:type="dxa"/>
            <w:bottom w:w="0" w:type="dxa"/>
            <w:right w:w="108" w:type="dxa"/>
          </w:tblCellMar>
        </w:tblPrEx>
        <w:trPr>
          <w:trHeight w:val="288" w:hRule="atLeast"/>
          <w:jc w:val="center"/>
        </w:trPr>
        <w:tc>
          <w:tcPr>
            <w:tcW w:w="846" w:type="dxa"/>
            <w:tcBorders>
              <w:top w:val="single" w:color="000000" w:sz="4" w:space="0"/>
              <w:left w:val="single" w:color="000000" w:sz="4" w:space="0"/>
              <w:bottom w:val="single" w:color="auto" w:sz="4" w:space="0"/>
              <w:right w:val="single" w:color="000000" w:sz="4" w:space="0"/>
            </w:tcBorders>
            <w:vAlign w:val="center"/>
          </w:tcPr>
          <w:p w14:paraId="2C35961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甲</w:t>
            </w:r>
          </w:p>
        </w:tc>
        <w:tc>
          <w:tcPr>
            <w:tcW w:w="1113" w:type="dxa"/>
            <w:tcBorders>
              <w:top w:val="single" w:color="000000" w:sz="4" w:space="0"/>
              <w:left w:val="single" w:color="000000" w:sz="4" w:space="0"/>
              <w:bottom w:val="single" w:color="auto" w:sz="4" w:space="0"/>
              <w:right w:val="single" w:color="000000" w:sz="4" w:space="0"/>
            </w:tcBorders>
            <w:vAlign w:val="center"/>
          </w:tcPr>
          <w:p w14:paraId="1ECBDC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乙</w:t>
            </w:r>
          </w:p>
        </w:tc>
        <w:tc>
          <w:tcPr>
            <w:tcW w:w="486" w:type="dxa"/>
            <w:tcBorders>
              <w:top w:val="single" w:color="000000" w:sz="4" w:space="0"/>
              <w:left w:val="single" w:color="000000" w:sz="4" w:space="0"/>
              <w:bottom w:val="single" w:color="000000" w:sz="4" w:space="0"/>
              <w:right w:val="single" w:color="000000" w:sz="4" w:space="0"/>
            </w:tcBorders>
            <w:vAlign w:val="center"/>
          </w:tcPr>
          <w:p w14:paraId="0DCA92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丙</w:t>
            </w:r>
          </w:p>
        </w:tc>
        <w:tc>
          <w:tcPr>
            <w:tcW w:w="576" w:type="dxa"/>
            <w:tcBorders>
              <w:top w:val="single" w:color="000000" w:sz="4" w:space="0"/>
              <w:left w:val="single" w:color="000000" w:sz="4" w:space="0"/>
              <w:bottom w:val="single" w:color="000000" w:sz="4" w:space="0"/>
              <w:right w:val="single" w:color="000000" w:sz="4" w:space="0"/>
            </w:tcBorders>
            <w:vAlign w:val="center"/>
          </w:tcPr>
          <w:p w14:paraId="2F6E7DE4">
            <w:pPr>
              <w:widowControl/>
              <w:jc w:val="center"/>
              <w:textAlignment w:val="center"/>
              <w:rPr>
                <w:rFonts w:ascii="宋体" w:hAnsi="宋体" w:cs="宋体"/>
                <w:b/>
                <w:bCs/>
                <w:color w:val="000000"/>
                <w:sz w:val="18"/>
                <w:szCs w:val="18"/>
              </w:rPr>
            </w:pPr>
            <w:r>
              <w:rPr>
                <w:rFonts w:hint="eastAsia" w:cs="宋体"/>
                <w:b/>
                <w:bCs/>
                <w:color w:val="000000"/>
                <w:kern w:val="0"/>
                <w:sz w:val="18"/>
                <w:szCs w:val="18"/>
              </w:rPr>
              <w:t>1</w:t>
            </w:r>
            <w:r>
              <w:rPr>
                <w:rFonts w:hint="eastAsia" w:ascii="宋体" w:hAnsi="宋体" w:cs="宋体"/>
                <w:b/>
                <w:bCs/>
                <w:color w:val="000000"/>
                <w:kern w:val="0"/>
                <w:sz w:val="18"/>
                <w:szCs w:val="18"/>
              </w:rPr>
              <w:t xml:space="preserve"> </w:t>
            </w:r>
          </w:p>
        </w:tc>
        <w:tc>
          <w:tcPr>
            <w:tcW w:w="576" w:type="dxa"/>
            <w:tcBorders>
              <w:top w:val="single" w:color="000000" w:sz="4" w:space="0"/>
              <w:left w:val="single" w:color="000000" w:sz="4" w:space="0"/>
              <w:bottom w:val="single" w:color="000000" w:sz="4" w:space="0"/>
              <w:right w:val="single" w:color="000000" w:sz="4" w:space="0"/>
            </w:tcBorders>
            <w:vAlign w:val="center"/>
          </w:tcPr>
          <w:p w14:paraId="3CE06F3E">
            <w:pPr>
              <w:widowControl/>
              <w:jc w:val="center"/>
              <w:textAlignment w:val="center"/>
              <w:rPr>
                <w:rFonts w:ascii="宋体" w:hAnsi="宋体" w:cs="宋体"/>
                <w:b/>
                <w:bCs/>
                <w:color w:val="000000"/>
                <w:sz w:val="18"/>
                <w:szCs w:val="18"/>
              </w:rPr>
            </w:pPr>
            <w:r>
              <w:rPr>
                <w:rFonts w:hint="eastAsia" w:cs="宋体"/>
                <w:b/>
                <w:bCs/>
                <w:color w:val="000000"/>
                <w:kern w:val="0"/>
                <w:sz w:val="18"/>
                <w:szCs w:val="18"/>
              </w:rPr>
              <w:t>2</w:t>
            </w:r>
            <w:r>
              <w:rPr>
                <w:rFonts w:hint="eastAsia" w:ascii="宋体" w:hAnsi="宋体" w:cs="宋体"/>
                <w:b/>
                <w:bCs/>
                <w:color w:val="000000"/>
                <w:kern w:val="0"/>
                <w:sz w:val="18"/>
                <w:szCs w:val="18"/>
              </w:rPr>
              <w:t xml:space="preserve"> </w:t>
            </w:r>
          </w:p>
        </w:tc>
        <w:tc>
          <w:tcPr>
            <w:tcW w:w="576" w:type="dxa"/>
            <w:tcBorders>
              <w:top w:val="single" w:color="000000" w:sz="4" w:space="0"/>
              <w:left w:val="single" w:color="000000" w:sz="4" w:space="0"/>
              <w:bottom w:val="single" w:color="000000" w:sz="4" w:space="0"/>
              <w:right w:val="single" w:color="000000" w:sz="4" w:space="0"/>
            </w:tcBorders>
            <w:vAlign w:val="center"/>
          </w:tcPr>
          <w:p w14:paraId="09186815">
            <w:pPr>
              <w:widowControl/>
              <w:jc w:val="center"/>
              <w:textAlignment w:val="center"/>
              <w:rPr>
                <w:rFonts w:ascii="宋体" w:hAnsi="宋体" w:cs="宋体"/>
                <w:b/>
                <w:bCs/>
                <w:color w:val="000000"/>
                <w:sz w:val="18"/>
                <w:szCs w:val="18"/>
              </w:rPr>
            </w:pPr>
            <w:r>
              <w:rPr>
                <w:rFonts w:hint="eastAsia" w:cs="宋体"/>
                <w:b/>
                <w:bCs/>
                <w:color w:val="000000"/>
                <w:kern w:val="0"/>
                <w:sz w:val="18"/>
                <w:szCs w:val="18"/>
              </w:rPr>
              <w:t>3</w:t>
            </w:r>
            <w:r>
              <w:rPr>
                <w:rFonts w:hint="eastAsia" w:ascii="宋体" w:hAnsi="宋体" w:cs="宋体"/>
                <w:b/>
                <w:bCs/>
                <w:color w:val="000000"/>
                <w:kern w:val="0"/>
                <w:sz w:val="18"/>
                <w:szCs w:val="18"/>
              </w:rPr>
              <w:t xml:space="preserve"> </w:t>
            </w:r>
          </w:p>
        </w:tc>
        <w:tc>
          <w:tcPr>
            <w:tcW w:w="760" w:type="dxa"/>
            <w:tcBorders>
              <w:top w:val="single" w:color="000000" w:sz="4" w:space="0"/>
              <w:left w:val="single" w:color="000000" w:sz="4" w:space="0"/>
              <w:bottom w:val="single" w:color="000000" w:sz="4" w:space="0"/>
              <w:right w:val="single" w:color="000000" w:sz="4" w:space="0"/>
            </w:tcBorders>
            <w:vAlign w:val="center"/>
          </w:tcPr>
          <w:p w14:paraId="085D96D8">
            <w:pPr>
              <w:widowControl/>
              <w:jc w:val="center"/>
              <w:textAlignment w:val="center"/>
              <w:rPr>
                <w:rFonts w:ascii="宋体" w:hAnsi="宋体" w:cs="宋体"/>
                <w:b/>
                <w:bCs/>
                <w:color w:val="000000"/>
                <w:sz w:val="18"/>
                <w:szCs w:val="18"/>
              </w:rPr>
            </w:pPr>
            <w:r>
              <w:rPr>
                <w:rFonts w:hint="eastAsia" w:cs="宋体"/>
                <w:b/>
                <w:bCs/>
                <w:color w:val="000000"/>
                <w:kern w:val="0"/>
                <w:sz w:val="18"/>
                <w:szCs w:val="18"/>
              </w:rPr>
              <w:t>4</w:t>
            </w:r>
            <w:r>
              <w:rPr>
                <w:rFonts w:hint="eastAsia" w:ascii="宋体" w:hAnsi="宋体" w:cs="宋体"/>
                <w:b/>
                <w:bCs/>
                <w:color w:val="000000"/>
                <w:kern w:val="0"/>
                <w:sz w:val="18"/>
                <w:szCs w:val="18"/>
              </w:rPr>
              <w:t xml:space="preserve"> </w:t>
            </w:r>
          </w:p>
        </w:tc>
        <w:tc>
          <w:tcPr>
            <w:tcW w:w="577" w:type="dxa"/>
            <w:tcBorders>
              <w:top w:val="single" w:color="000000" w:sz="4" w:space="0"/>
              <w:left w:val="single" w:color="000000" w:sz="4" w:space="0"/>
              <w:bottom w:val="single" w:color="000000" w:sz="4" w:space="0"/>
              <w:right w:val="single" w:color="000000" w:sz="4" w:space="0"/>
            </w:tcBorders>
            <w:vAlign w:val="center"/>
          </w:tcPr>
          <w:p w14:paraId="09708C34">
            <w:pPr>
              <w:widowControl/>
              <w:jc w:val="center"/>
              <w:textAlignment w:val="center"/>
              <w:rPr>
                <w:rFonts w:ascii="宋体" w:hAnsi="宋体" w:cs="宋体"/>
                <w:b/>
                <w:bCs/>
                <w:color w:val="000000"/>
                <w:sz w:val="18"/>
                <w:szCs w:val="18"/>
              </w:rPr>
            </w:pPr>
            <w:r>
              <w:rPr>
                <w:rFonts w:hint="eastAsia" w:cs="宋体"/>
                <w:b/>
                <w:bCs/>
                <w:color w:val="000000"/>
                <w:kern w:val="0"/>
                <w:sz w:val="18"/>
                <w:szCs w:val="18"/>
              </w:rPr>
              <w:t>5</w:t>
            </w:r>
            <w:r>
              <w:rPr>
                <w:rFonts w:hint="eastAsia" w:ascii="宋体" w:hAnsi="宋体" w:cs="宋体"/>
                <w:b/>
                <w:bCs/>
                <w:color w:val="000000"/>
                <w:kern w:val="0"/>
                <w:sz w:val="18"/>
                <w:szCs w:val="18"/>
              </w:rPr>
              <w:t xml:space="preserve"> </w:t>
            </w:r>
          </w:p>
        </w:tc>
        <w:tc>
          <w:tcPr>
            <w:tcW w:w="760" w:type="dxa"/>
            <w:tcBorders>
              <w:top w:val="single" w:color="000000" w:sz="4" w:space="0"/>
              <w:left w:val="single" w:color="000000" w:sz="4" w:space="0"/>
              <w:bottom w:val="single" w:color="000000" w:sz="4" w:space="0"/>
              <w:right w:val="single" w:color="000000" w:sz="4" w:space="0"/>
            </w:tcBorders>
            <w:vAlign w:val="center"/>
          </w:tcPr>
          <w:p w14:paraId="3DBF4F0D">
            <w:pPr>
              <w:widowControl/>
              <w:jc w:val="center"/>
              <w:textAlignment w:val="center"/>
              <w:rPr>
                <w:rFonts w:ascii="宋体" w:hAnsi="宋体" w:cs="宋体"/>
                <w:b/>
                <w:bCs/>
                <w:color w:val="000000"/>
                <w:sz w:val="18"/>
                <w:szCs w:val="18"/>
              </w:rPr>
            </w:pPr>
            <w:r>
              <w:rPr>
                <w:rFonts w:hint="eastAsia" w:cs="宋体"/>
                <w:b/>
                <w:bCs/>
                <w:color w:val="000000"/>
                <w:kern w:val="0"/>
                <w:sz w:val="18"/>
                <w:szCs w:val="18"/>
              </w:rPr>
              <w:t>6</w:t>
            </w:r>
            <w:r>
              <w:rPr>
                <w:rFonts w:hint="eastAsia" w:ascii="宋体" w:hAnsi="宋体" w:cs="宋体"/>
                <w:b/>
                <w:bCs/>
                <w:color w:val="000000"/>
                <w:kern w:val="0"/>
                <w:sz w:val="18"/>
                <w:szCs w:val="18"/>
              </w:rPr>
              <w:t xml:space="preserve"> </w:t>
            </w:r>
          </w:p>
        </w:tc>
        <w:tc>
          <w:tcPr>
            <w:tcW w:w="846" w:type="dxa"/>
            <w:tcBorders>
              <w:top w:val="single" w:color="000000" w:sz="4" w:space="0"/>
              <w:left w:val="single" w:color="000000" w:sz="4" w:space="0"/>
              <w:bottom w:val="single" w:color="000000" w:sz="4" w:space="0"/>
              <w:right w:val="single" w:color="000000" w:sz="4" w:space="0"/>
            </w:tcBorders>
            <w:vAlign w:val="center"/>
          </w:tcPr>
          <w:p w14:paraId="6F488D59">
            <w:pPr>
              <w:widowControl/>
              <w:jc w:val="center"/>
              <w:textAlignment w:val="center"/>
              <w:rPr>
                <w:rFonts w:ascii="宋体" w:hAnsi="宋体" w:cs="宋体"/>
                <w:b/>
                <w:bCs/>
                <w:color w:val="000000"/>
                <w:sz w:val="18"/>
                <w:szCs w:val="18"/>
              </w:rPr>
            </w:pPr>
            <w:r>
              <w:rPr>
                <w:rFonts w:hint="eastAsia" w:cs="宋体"/>
                <w:b/>
                <w:bCs/>
                <w:color w:val="000000"/>
                <w:kern w:val="0"/>
                <w:sz w:val="18"/>
                <w:szCs w:val="18"/>
              </w:rPr>
              <w:t>7</w:t>
            </w:r>
            <w:r>
              <w:rPr>
                <w:rFonts w:hint="eastAsia" w:ascii="宋体" w:hAnsi="宋体" w:cs="宋体"/>
                <w:b/>
                <w:bCs/>
                <w:color w:val="000000"/>
                <w:kern w:val="0"/>
                <w:sz w:val="18"/>
                <w:szCs w:val="18"/>
              </w:rPr>
              <w:t xml:space="preserve"> </w:t>
            </w:r>
          </w:p>
        </w:tc>
        <w:tc>
          <w:tcPr>
            <w:tcW w:w="758" w:type="dxa"/>
            <w:tcBorders>
              <w:top w:val="single" w:color="000000" w:sz="4" w:space="0"/>
              <w:left w:val="single" w:color="000000" w:sz="4" w:space="0"/>
              <w:bottom w:val="single" w:color="000000" w:sz="4" w:space="0"/>
              <w:right w:val="single" w:color="000000" w:sz="4" w:space="0"/>
            </w:tcBorders>
            <w:vAlign w:val="center"/>
          </w:tcPr>
          <w:p w14:paraId="4D637130">
            <w:pPr>
              <w:widowControl/>
              <w:jc w:val="center"/>
              <w:textAlignment w:val="center"/>
              <w:rPr>
                <w:rFonts w:ascii="宋体" w:hAnsi="宋体" w:cs="宋体"/>
                <w:b/>
                <w:bCs/>
                <w:color w:val="000000"/>
                <w:sz w:val="18"/>
                <w:szCs w:val="18"/>
              </w:rPr>
            </w:pPr>
            <w:r>
              <w:rPr>
                <w:rFonts w:hint="eastAsia" w:cs="宋体"/>
                <w:b/>
                <w:bCs/>
                <w:color w:val="000000"/>
                <w:kern w:val="0"/>
                <w:sz w:val="18"/>
                <w:szCs w:val="18"/>
              </w:rPr>
              <w:t>8</w:t>
            </w:r>
            <w:r>
              <w:rPr>
                <w:rFonts w:hint="eastAsia" w:ascii="宋体" w:hAnsi="宋体" w:cs="宋体"/>
                <w:b/>
                <w:bCs/>
                <w:color w:val="000000"/>
                <w:kern w:val="0"/>
                <w:sz w:val="18"/>
                <w:szCs w:val="18"/>
              </w:rPr>
              <w:t xml:space="preserve"> </w:t>
            </w:r>
          </w:p>
        </w:tc>
        <w:tc>
          <w:tcPr>
            <w:tcW w:w="758" w:type="dxa"/>
            <w:tcBorders>
              <w:top w:val="single" w:color="000000" w:sz="4" w:space="0"/>
              <w:left w:val="single" w:color="000000" w:sz="4" w:space="0"/>
              <w:bottom w:val="single" w:color="000000" w:sz="4" w:space="0"/>
              <w:right w:val="single" w:color="000000" w:sz="4" w:space="0"/>
            </w:tcBorders>
            <w:vAlign w:val="center"/>
          </w:tcPr>
          <w:p w14:paraId="7AFA20F7">
            <w:pPr>
              <w:widowControl/>
              <w:jc w:val="center"/>
              <w:textAlignment w:val="center"/>
              <w:rPr>
                <w:rFonts w:ascii="宋体" w:hAnsi="宋体" w:cs="宋体"/>
                <w:b/>
                <w:bCs/>
                <w:color w:val="000000"/>
                <w:sz w:val="18"/>
                <w:szCs w:val="18"/>
              </w:rPr>
            </w:pPr>
            <w:r>
              <w:rPr>
                <w:rFonts w:hint="eastAsia" w:cs="宋体"/>
                <w:b/>
                <w:bCs/>
                <w:color w:val="000000"/>
                <w:kern w:val="0"/>
                <w:sz w:val="18"/>
                <w:szCs w:val="18"/>
              </w:rPr>
              <w:t>9</w:t>
            </w:r>
            <w:r>
              <w:rPr>
                <w:rFonts w:hint="eastAsia" w:ascii="宋体" w:hAnsi="宋体" w:cs="宋体"/>
                <w:b/>
                <w:bCs/>
                <w:color w:val="000000"/>
                <w:kern w:val="0"/>
                <w:sz w:val="18"/>
                <w:szCs w:val="18"/>
              </w:rPr>
              <w:t xml:space="preserve"> </w:t>
            </w:r>
          </w:p>
        </w:tc>
        <w:tc>
          <w:tcPr>
            <w:tcW w:w="934" w:type="dxa"/>
            <w:tcBorders>
              <w:top w:val="single" w:color="000000" w:sz="4" w:space="0"/>
              <w:left w:val="single" w:color="000000" w:sz="4" w:space="0"/>
              <w:bottom w:val="single" w:color="000000" w:sz="4" w:space="0"/>
              <w:right w:val="single" w:color="000000" w:sz="4" w:space="0"/>
            </w:tcBorders>
            <w:vAlign w:val="bottom"/>
          </w:tcPr>
          <w:p w14:paraId="68CF9E76">
            <w:pPr>
              <w:rPr>
                <w:rFonts w:ascii="宋体" w:hAnsi="宋体" w:cs="宋体"/>
                <w:color w:val="000000"/>
                <w:sz w:val="18"/>
                <w:szCs w:val="18"/>
              </w:rPr>
            </w:pPr>
          </w:p>
        </w:tc>
      </w:tr>
      <w:tr w14:paraId="78962BC2">
        <w:tblPrEx>
          <w:tblCellMar>
            <w:top w:w="0" w:type="dxa"/>
            <w:left w:w="108" w:type="dxa"/>
            <w:bottom w:w="0" w:type="dxa"/>
            <w:right w:w="108" w:type="dxa"/>
          </w:tblCellMar>
        </w:tblPrEx>
        <w:trPr>
          <w:trHeight w:val="5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7526443F">
            <w:pPr>
              <w:widowControl/>
              <w:jc w:val="center"/>
              <w:textAlignment w:val="center"/>
              <w:rPr>
                <w:rFonts w:ascii="宋体" w:hAnsi="宋体" w:cs="宋体"/>
                <w:color w:val="000000"/>
                <w:sz w:val="18"/>
                <w:szCs w:val="18"/>
              </w:rPr>
            </w:pPr>
            <w:r>
              <w:rPr>
                <w:rFonts w:hint="eastAsia" w:cs="宋体"/>
                <w:color w:val="000000"/>
                <w:kern w:val="0"/>
                <w:sz w:val="18"/>
                <w:szCs w:val="18"/>
              </w:rPr>
              <w:t>1</w:t>
            </w:r>
            <w:r>
              <w:rPr>
                <w:rFonts w:hint="eastAsia" w:ascii="宋体" w:hAnsi="宋体" w:cs="宋体"/>
                <w:color w:val="000000"/>
                <w:kern w:val="0"/>
                <w:sz w:val="18"/>
                <w:szCs w:val="18"/>
              </w:rPr>
              <w:t>.音频大地电磁测深（AMT）</w:t>
            </w:r>
          </w:p>
        </w:tc>
        <w:tc>
          <w:tcPr>
            <w:tcW w:w="1113" w:type="dxa"/>
            <w:tcBorders>
              <w:top w:val="single" w:color="auto" w:sz="4" w:space="0"/>
              <w:left w:val="single" w:color="auto" w:sz="4" w:space="0"/>
              <w:bottom w:val="single" w:color="auto" w:sz="4" w:space="0"/>
              <w:right w:val="single" w:color="auto" w:sz="4" w:space="0"/>
            </w:tcBorders>
            <w:vAlign w:val="center"/>
          </w:tcPr>
          <w:p w14:paraId="58151C6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地形等级：Ⅲ，点距</w:t>
            </w:r>
            <w:r>
              <w:rPr>
                <w:rFonts w:hint="eastAsia" w:cs="宋体"/>
                <w:color w:val="000000"/>
                <w:kern w:val="0"/>
                <w:sz w:val="18"/>
                <w:szCs w:val="18"/>
              </w:rPr>
              <w:t>50</w:t>
            </w:r>
            <w:r>
              <w:rPr>
                <w:rFonts w:hint="eastAsia" w:ascii="宋体" w:hAnsi="宋体" w:cs="宋体"/>
                <w:color w:val="000000"/>
                <w:kern w:val="0"/>
                <w:sz w:val="18"/>
                <w:szCs w:val="18"/>
              </w:rPr>
              <w:t>m</w:t>
            </w:r>
          </w:p>
        </w:tc>
        <w:tc>
          <w:tcPr>
            <w:tcW w:w="486" w:type="dxa"/>
            <w:tcBorders>
              <w:top w:val="single" w:color="000000" w:sz="4" w:space="0"/>
              <w:left w:val="single" w:color="auto" w:sz="4" w:space="0"/>
              <w:bottom w:val="single" w:color="000000" w:sz="4" w:space="0"/>
              <w:right w:val="single" w:color="000000" w:sz="4" w:space="0"/>
            </w:tcBorders>
            <w:vAlign w:val="center"/>
          </w:tcPr>
          <w:p w14:paraId="3CEF44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点</w:t>
            </w:r>
          </w:p>
        </w:tc>
        <w:tc>
          <w:tcPr>
            <w:tcW w:w="576" w:type="dxa"/>
            <w:tcBorders>
              <w:top w:val="single" w:color="000000" w:sz="4" w:space="0"/>
              <w:left w:val="single" w:color="000000" w:sz="4" w:space="0"/>
              <w:bottom w:val="single" w:color="000000" w:sz="4" w:space="0"/>
              <w:right w:val="single" w:color="000000" w:sz="4" w:space="0"/>
            </w:tcBorders>
            <w:vAlign w:val="center"/>
          </w:tcPr>
          <w:p w14:paraId="42148B7D">
            <w:pPr>
              <w:widowControl/>
              <w:jc w:val="center"/>
              <w:textAlignment w:val="center"/>
              <w:rPr>
                <w:rFonts w:ascii="宋体" w:hAnsi="宋体" w:cs="宋体"/>
                <w:color w:val="000000"/>
                <w:sz w:val="18"/>
                <w:szCs w:val="18"/>
              </w:rPr>
            </w:pPr>
            <w:r>
              <w:rPr>
                <w:rFonts w:hint="eastAsia" w:cs="宋体"/>
                <w:color w:val="000000"/>
                <w:kern w:val="0"/>
                <w:sz w:val="18"/>
                <w:szCs w:val="18"/>
              </w:rPr>
              <w:t>1500</w:t>
            </w:r>
          </w:p>
        </w:tc>
        <w:tc>
          <w:tcPr>
            <w:tcW w:w="576" w:type="dxa"/>
            <w:tcBorders>
              <w:top w:val="single" w:color="000000" w:sz="4" w:space="0"/>
              <w:left w:val="single" w:color="000000" w:sz="4" w:space="0"/>
              <w:bottom w:val="single" w:color="000000" w:sz="4" w:space="0"/>
              <w:right w:val="single" w:color="000000" w:sz="4" w:space="0"/>
            </w:tcBorders>
            <w:vAlign w:val="center"/>
          </w:tcPr>
          <w:p w14:paraId="2937FF6C">
            <w:pPr>
              <w:widowControl/>
              <w:jc w:val="center"/>
              <w:textAlignment w:val="center"/>
              <w:rPr>
                <w:rFonts w:ascii="宋体" w:hAnsi="宋体" w:cs="宋体"/>
                <w:color w:val="000000"/>
                <w:sz w:val="18"/>
                <w:szCs w:val="18"/>
              </w:rPr>
            </w:pPr>
            <w:r>
              <w:rPr>
                <w:rFonts w:hint="eastAsia" w:cs="宋体"/>
                <w:color w:val="000000"/>
                <w:kern w:val="0"/>
                <w:sz w:val="18"/>
                <w:szCs w:val="18"/>
              </w:rPr>
              <w:t>773</w:t>
            </w:r>
            <w:r>
              <w:rPr>
                <w:rFonts w:hint="eastAsia" w:ascii="宋体" w:hAnsi="宋体" w:cs="宋体"/>
                <w:color w:val="000000"/>
                <w:kern w:val="0"/>
                <w:sz w:val="18"/>
                <w:szCs w:val="18"/>
              </w:rPr>
              <w:t xml:space="preserve"> </w:t>
            </w:r>
          </w:p>
        </w:tc>
        <w:tc>
          <w:tcPr>
            <w:tcW w:w="576" w:type="dxa"/>
            <w:tcBorders>
              <w:top w:val="single" w:color="000000" w:sz="4" w:space="0"/>
              <w:left w:val="single" w:color="000000" w:sz="4" w:space="0"/>
              <w:bottom w:val="single" w:color="000000" w:sz="4" w:space="0"/>
              <w:right w:val="single" w:color="000000" w:sz="4" w:space="0"/>
            </w:tcBorders>
            <w:vAlign w:val="center"/>
          </w:tcPr>
          <w:p w14:paraId="644E90DF">
            <w:pPr>
              <w:widowControl/>
              <w:jc w:val="center"/>
              <w:textAlignment w:val="center"/>
              <w:rPr>
                <w:rFonts w:ascii="宋体" w:hAnsi="宋体" w:cs="宋体"/>
                <w:color w:val="000000"/>
                <w:sz w:val="18"/>
                <w:szCs w:val="18"/>
              </w:rPr>
            </w:pPr>
            <w:r>
              <w:rPr>
                <w:rFonts w:hint="eastAsia" w:cs="宋体"/>
                <w:color w:val="000000"/>
                <w:kern w:val="0"/>
                <w:sz w:val="18"/>
                <w:szCs w:val="18"/>
              </w:rPr>
              <w:t>727</w:t>
            </w:r>
            <w:r>
              <w:rPr>
                <w:rFonts w:hint="eastAsia" w:ascii="宋体" w:hAnsi="宋体" w:cs="宋体"/>
                <w:color w:val="000000"/>
                <w:kern w:val="0"/>
                <w:sz w:val="18"/>
                <w:szCs w:val="18"/>
              </w:rPr>
              <w:t xml:space="preserve"> </w:t>
            </w:r>
          </w:p>
        </w:tc>
        <w:tc>
          <w:tcPr>
            <w:tcW w:w="760" w:type="dxa"/>
            <w:tcBorders>
              <w:top w:val="single" w:color="000000" w:sz="4" w:space="0"/>
              <w:left w:val="single" w:color="000000" w:sz="4" w:space="0"/>
              <w:bottom w:val="single" w:color="000000" w:sz="4" w:space="0"/>
              <w:right w:val="single" w:color="000000" w:sz="4" w:space="0"/>
            </w:tcBorders>
            <w:vAlign w:val="center"/>
          </w:tcPr>
          <w:p w14:paraId="3518B585">
            <w:pPr>
              <w:widowControl/>
              <w:jc w:val="center"/>
              <w:textAlignment w:val="center"/>
              <w:rPr>
                <w:rFonts w:ascii="宋体" w:hAnsi="宋体" w:cs="宋体"/>
                <w:color w:val="000000"/>
                <w:sz w:val="18"/>
                <w:szCs w:val="18"/>
              </w:rPr>
            </w:pPr>
            <w:r>
              <w:rPr>
                <w:rFonts w:hint="eastAsia" w:cs="宋体"/>
                <w:color w:val="000000"/>
                <w:kern w:val="0"/>
                <w:sz w:val="18"/>
                <w:szCs w:val="18"/>
              </w:rPr>
              <w:t>1189</w:t>
            </w:r>
            <w:r>
              <w:rPr>
                <w:rFonts w:hint="eastAsia" w:ascii="宋体" w:hAnsi="宋体" w:cs="宋体"/>
                <w:color w:val="000000"/>
                <w:kern w:val="0"/>
                <w:sz w:val="18"/>
                <w:szCs w:val="18"/>
              </w:rPr>
              <w:t xml:space="preserve"> </w:t>
            </w:r>
          </w:p>
        </w:tc>
        <w:tc>
          <w:tcPr>
            <w:tcW w:w="577" w:type="dxa"/>
            <w:tcBorders>
              <w:top w:val="single" w:color="000000" w:sz="4" w:space="0"/>
              <w:left w:val="single" w:color="000000" w:sz="4" w:space="0"/>
              <w:bottom w:val="single" w:color="000000" w:sz="4" w:space="0"/>
              <w:right w:val="single" w:color="000000" w:sz="4" w:space="0"/>
            </w:tcBorders>
            <w:vAlign w:val="center"/>
          </w:tcPr>
          <w:p w14:paraId="0FF8887C">
            <w:pPr>
              <w:widowControl/>
              <w:jc w:val="center"/>
              <w:textAlignment w:val="center"/>
              <w:rPr>
                <w:rFonts w:ascii="宋体" w:hAnsi="宋体" w:cs="宋体"/>
                <w:color w:val="000000"/>
                <w:sz w:val="18"/>
                <w:szCs w:val="18"/>
              </w:rPr>
            </w:pPr>
            <w:r>
              <w:rPr>
                <w:rFonts w:hint="eastAsia" w:cs="宋体"/>
                <w:color w:val="000000"/>
                <w:kern w:val="0"/>
                <w:sz w:val="18"/>
                <w:szCs w:val="18"/>
              </w:rPr>
              <w:t>1</w:t>
            </w:r>
            <w:r>
              <w:rPr>
                <w:rFonts w:hint="eastAsia" w:ascii="宋体" w:hAnsi="宋体" w:cs="宋体"/>
                <w:color w:val="000000"/>
                <w:kern w:val="0"/>
                <w:sz w:val="18"/>
                <w:szCs w:val="18"/>
              </w:rPr>
              <w:t>.</w:t>
            </w:r>
            <w:r>
              <w:rPr>
                <w:rFonts w:hint="eastAsia" w:cs="宋体"/>
                <w:color w:val="000000"/>
                <w:kern w:val="0"/>
                <w:sz w:val="18"/>
                <w:szCs w:val="18"/>
              </w:rPr>
              <w:t>20</w:t>
            </w:r>
            <w:r>
              <w:rPr>
                <w:rFonts w:hint="eastAsia" w:ascii="宋体" w:hAnsi="宋体" w:cs="宋体"/>
                <w:color w:val="000000"/>
                <w:kern w:val="0"/>
                <w:sz w:val="18"/>
                <w:szCs w:val="18"/>
              </w:rPr>
              <w:t xml:space="preserve"> </w:t>
            </w:r>
          </w:p>
        </w:tc>
        <w:tc>
          <w:tcPr>
            <w:tcW w:w="760" w:type="dxa"/>
            <w:tcBorders>
              <w:top w:val="single" w:color="000000" w:sz="4" w:space="0"/>
              <w:left w:val="single" w:color="000000" w:sz="4" w:space="0"/>
              <w:bottom w:val="single" w:color="000000" w:sz="4" w:space="0"/>
              <w:right w:val="single" w:color="000000" w:sz="4" w:space="0"/>
            </w:tcBorders>
            <w:vAlign w:val="center"/>
          </w:tcPr>
          <w:p w14:paraId="4C98B65E">
            <w:pPr>
              <w:widowControl/>
              <w:jc w:val="center"/>
              <w:textAlignment w:val="center"/>
              <w:rPr>
                <w:rFonts w:ascii="宋体" w:hAnsi="宋体" w:cs="宋体"/>
                <w:color w:val="000000"/>
                <w:sz w:val="18"/>
                <w:szCs w:val="18"/>
              </w:rPr>
            </w:pPr>
            <w:r>
              <w:rPr>
                <w:rFonts w:hint="eastAsia" w:cs="宋体"/>
                <w:color w:val="000000"/>
                <w:kern w:val="0"/>
                <w:sz w:val="18"/>
                <w:szCs w:val="18"/>
              </w:rPr>
              <w:t>1426</w:t>
            </w:r>
            <w:r>
              <w:rPr>
                <w:rFonts w:hint="eastAsia" w:ascii="宋体" w:hAnsi="宋体" w:cs="宋体"/>
                <w:color w:val="000000"/>
                <w:kern w:val="0"/>
                <w:sz w:val="18"/>
                <w:szCs w:val="18"/>
              </w:rPr>
              <w:t>.</w:t>
            </w:r>
            <w:r>
              <w:rPr>
                <w:rFonts w:hint="eastAsia" w:cs="宋体"/>
                <w:color w:val="000000"/>
                <w:kern w:val="0"/>
                <w:sz w:val="18"/>
                <w:szCs w:val="18"/>
              </w:rPr>
              <w:t>8</w:t>
            </w:r>
          </w:p>
        </w:tc>
        <w:tc>
          <w:tcPr>
            <w:tcW w:w="846" w:type="dxa"/>
            <w:tcBorders>
              <w:top w:val="single" w:color="000000" w:sz="4" w:space="0"/>
              <w:left w:val="single" w:color="000000" w:sz="4" w:space="0"/>
              <w:bottom w:val="single" w:color="000000" w:sz="4" w:space="0"/>
              <w:right w:val="single" w:color="000000" w:sz="4" w:space="0"/>
            </w:tcBorders>
            <w:vAlign w:val="center"/>
          </w:tcPr>
          <w:p w14:paraId="19990C44">
            <w:pPr>
              <w:widowControl/>
              <w:jc w:val="center"/>
              <w:textAlignment w:val="center"/>
              <w:rPr>
                <w:rFonts w:ascii="宋体" w:hAnsi="宋体" w:cs="宋体"/>
                <w:b/>
                <w:bCs/>
                <w:color w:val="000000"/>
                <w:sz w:val="18"/>
                <w:szCs w:val="18"/>
              </w:rPr>
            </w:pPr>
            <w:r>
              <w:rPr>
                <w:rFonts w:hint="eastAsia" w:cs="宋体"/>
                <w:b/>
                <w:bCs/>
                <w:color w:val="000000"/>
                <w:kern w:val="0"/>
                <w:sz w:val="18"/>
                <w:szCs w:val="18"/>
              </w:rPr>
              <w:t>214</w:t>
            </w:r>
            <w:r>
              <w:rPr>
                <w:rFonts w:hint="eastAsia" w:ascii="宋体" w:hAnsi="宋体" w:cs="宋体"/>
                <w:b/>
                <w:bCs/>
                <w:color w:val="000000"/>
                <w:kern w:val="0"/>
                <w:sz w:val="18"/>
                <w:szCs w:val="18"/>
              </w:rPr>
              <w:t>.</w:t>
            </w:r>
            <w:r>
              <w:rPr>
                <w:rFonts w:hint="eastAsia" w:cs="宋体"/>
                <w:b/>
                <w:bCs/>
                <w:color w:val="000000"/>
                <w:kern w:val="0"/>
                <w:sz w:val="18"/>
                <w:szCs w:val="18"/>
              </w:rPr>
              <w:t>02</w:t>
            </w:r>
            <w:r>
              <w:rPr>
                <w:rFonts w:hint="eastAsia" w:ascii="宋体" w:hAnsi="宋体" w:cs="宋体"/>
                <w:b/>
                <w:bCs/>
                <w:color w:val="000000"/>
                <w:kern w:val="0"/>
                <w:sz w:val="18"/>
                <w:szCs w:val="18"/>
              </w:rPr>
              <w:t xml:space="preserve"> </w:t>
            </w:r>
          </w:p>
        </w:tc>
        <w:tc>
          <w:tcPr>
            <w:tcW w:w="758" w:type="dxa"/>
            <w:tcBorders>
              <w:top w:val="single" w:color="000000" w:sz="4" w:space="0"/>
              <w:left w:val="single" w:color="000000" w:sz="4" w:space="0"/>
              <w:bottom w:val="single" w:color="000000" w:sz="4" w:space="0"/>
              <w:right w:val="single" w:color="000000" w:sz="4" w:space="0"/>
            </w:tcBorders>
            <w:vAlign w:val="center"/>
          </w:tcPr>
          <w:p w14:paraId="1F78578F">
            <w:pPr>
              <w:widowControl/>
              <w:jc w:val="center"/>
              <w:textAlignment w:val="center"/>
              <w:rPr>
                <w:rFonts w:ascii="宋体" w:hAnsi="宋体" w:cs="宋体"/>
                <w:color w:val="000000"/>
                <w:sz w:val="18"/>
                <w:szCs w:val="18"/>
              </w:rPr>
            </w:pPr>
            <w:r>
              <w:rPr>
                <w:rFonts w:hint="eastAsia" w:cs="宋体"/>
                <w:color w:val="000000"/>
                <w:kern w:val="0"/>
                <w:sz w:val="18"/>
                <w:szCs w:val="18"/>
              </w:rPr>
              <w:t>110</w:t>
            </w:r>
            <w:r>
              <w:rPr>
                <w:rFonts w:hint="eastAsia" w:ascii="宋体" w:hAnsi="宋体" w:cs="宋体"/>
                <w:color w:val="000000"/>
                <w:kern w:val="0"/>
                <w:sz w:val="18"/>
                <w:szCs w:val="18"/>
              </w:rPr>
              <w:t>.</w:t>
            </w:r>
            <w:r>
              <w:rPr>
                <w:rFonts w:hint="eastAsia" w:cs="宋体"/>
                <w:color w:val="000000"/>
                <w:kern w:val="0"/>
                <w:sz w:val="18"/>
                <w:szCs w:val="18"/>
              </w:rPr>
              <w:t>29</w:t>
            </w:r>
            <w:r>
              <w:rPr>
                <w:rFonts w:hint="eastAsia" w:ascii="宋体" w:hAnsi="宋体" w:cs="宋体"/>
                <w:color w:val="000000"/>
                <w:kern w:val="0"/>
                <w:sz w:val="18"/>
                <w:szCs w:val="18"/>
              </w:rPr>
              <w:t xml:space="preserve"> </w:t>
            </w:r>
          </w:p>
        </w:tc>
        <w:tc>
          <w:tcPr>
            <w:tcW w:w="758" w:type="dxa"/>
            <w:tcBorders>
              <w:top w:val="single" w:color="000000" w:sz="4" w:space="0"/>
              <w:left w:val="single" w:color="000000" w:sz="4" w:space="0"/>
              <w:bottom w:val="single" w:color="000000" w:sz="4" w:space="0"/>
              <w:right w:val="single" w:color="000000" w:sz="4" w:space="0"/>
            </w:tcBorders>
            <w:vAlign w:val="center"/>
          </w:tcPr>
          <w:p w14:paraId="66C3CE08">
            <w:pPr>
              <w:widowControl/>
              <w:jc w:val="center"/>
              <w:textAlignment w:val="center"/>
              <w:rPr>
                <w:rFonts w:ascii="宋体" w:hAnsi="宋体" w:cs="宋体"/>
                <w:color w:val="000000"/>
                <w:sz w:val="18"/>
                <w:szCs w:val="18"/>
              </w:rPr>
            </w:pPr>
            <w:r>
              <w:rPr>
                <w:rFonts w:hint="eastAsia" w:cs="宋体"/>
                <w:color w:val="000000"/>
                <w:kern w:val="0"/>
                <w:sz w:val="18"/>
                <w:szCs w:val="18"/>
              </w:rPr>
              <w:t>103</w:t>
            </w:r>
            <w:r>
              <w:rPr>
                <w:rFonts w:hint="eastAsia" w:ascii="宋体" w:hAnsi="宋体" w:cs="宋体"/>
                <w:color w:val="000000"/>
                <w:kern w:val="0"/>
                <w:sz w:val="18"/>
                <w:szCs w:val="18"/>
              </w:rPr>
              <w:t>.</w:t>
            </w:r>
            <w:r>
              <w:rPr>
                <w:rFonts w:hint="eastAsia" w:cs="宋体"/>
                <w:color w:val="000000"/>
                <w:kern w:val="0"/>
                <w:sz w:val="18"/>
                <w:szCs w:val="18"/>
              </w:rPr>
              <w:t>73</w:t>
            </w:r>
            <w:r>
              <w:rPr>
                <w:rFonts w:hint="eastAsia" w:ascii="宋体" w:hAnsi="宋体" w:cs="宋体"/>
                <w:color w:val="000000"/>
                <w:kern w:val="0"/>
                <w:sz w:val="18"/>
                <w:szCs w:val="18"/>
              </w:rPr>
              <w:t xml:space="preserve"> </w:t>
            </w:r>
          </w:p>
        </w:tc>
        <w:tc>
          <w:tcPr>
            <w:tcW w:w="934" w:type="dxa"/>
            <w:tcBorders>
              <w:top w:val="single" w:color="000000" w:sz="4" w:space="0"/>
              <w:left w:val="single" w:color="000000" w:sz="4" w:space="0"/>
              <w:bottom w:val="single" w:color="000000" w:sz="4" w:space="0"/>
              <w:right w:val="single" w:color="000000" w:sz="4" w:space="0"/>
            </w:tcBorders>
            <w:vAlign w:val="center"/>
          </w:tcPr>
          <w:p w14:paraId="00C3F4E2">
            <w:pPr>
              <w:rPr>
                <w:rFonts w:ascii="宋体" w:hAnsi="宋体" w:cs="宋体"/>
                <w:color w:val="000000"/>
                <w:sz w:val="18"/>
                <w:szCs w:val="18"/>
              </w:rPr>
            </w:pPr>
          </w:p>
        </w:tc>
      </w:tr>
      <w:tr w14:paraId="46692213">
        <w:tblPrEx>
          <w:tblCellMar>
            <w:top w:w="0" w:type="dxa"/>
            <w:left w:w="108" w:type="dxa"/>
            <w:bottom w:w="0" w:type="dxa"/>
            <w:right w:w="108" w:type="dxa"/>
          </w:tblCellMar>
        </w:tblPrEx>
        <w:trPr>
          <w:trHeight w:val="288" w:hRule="atLeast"/>
          <w:jc w:val="center"/>
        </w:trPr>
        <w:tc>
          <w:tcPr>
            <w:tcW w:w="846" w:type="dxa"/>
            <w:tcBorders>
              <w:top w:val="single" w:color="auto" w:sz="4" w:space="0"/>
              <w:left w:val="single" w:color="000000" w:sz="4" w:space="0"/>
              <w:bottom w:val="single" w:color="000000" w:sz="4" w:space="0"/>
              <w:right w:val="single" w:color="000000" w:sz="4" w:space="0"/>
            </w:tcBorders>
            <w:vAlign w:val="center"/>
          </w:tcPr>
          <w:p w14:paraId="3419B162">
            <w:pPr>
              <w:widowControl/>
              <w:jc w:val="center"/>
              <w:textAlignment w:val="center"/>
              <w:rPr>
                <w:rFonts w:ascii="宋体" w:hAnsi="宋体" w:cs="宋体"/>
                <w:color w:val="000000"/>
                <w:sz w:val="18"/>
                <w:szCs w:val="18"/>
              </w:rPr>
            </w:pPr>
            <w:r>
              <w:rPr>
                <w:rFonts w:hint="eastAsia" w:cs="宋体"/>
                <w:color w:val="000000"/>
                <w:kern w:val="0"/>
                <w:sz w:val="18"/>
                <w:szCs w:val="18"/>
              </w:rPr>
              <w:t>2</w:t>
            </w:r>
            <w:r>
              <w:rPr>
                <w:rFonts w:hint="eastAsia" w:ascii="宋体" w:hAnsi="宋体" w:cs="宋体"/>
                <w:color w:val="000000"/>
                <w:kern w:val="0"/>
                <w:sz w:val="18"/>
                <w:szCs w:val="18"/>
              </w:rPr>
              <w:t>.物探剖面布设</w:t>
            </w:r>
          </w:p>
        </w:tc>
        <w:tc>
          <w:tcPr>
            <w:tcW w:w="1113" w:type="dxa"/>
            <w:tcBorders>
              <w:top w:val="single" w:color="auto" w:sz="4" w:space="0"/>
              <w:left w:val="single" w:color="000000" w:sz="4" w:space="0"/>
              <w:bottom w:val="single" w:color="000000" w:sz="4" w:space="0"/>
              <w:right w:val="single" w:color="000000" w:sz="4" w:space="0"/>
            </w:tcBorders>
            <w:vAlign w:val="center"/>
          </w:tcPr>
          <w:p w14:paraId="58B6BE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地形等级：Ⅲ，点距</w:t>
            </w:r>
            <w:r>
              <w:rPr>
                <w:rFonts w:hint="eastAsia" w:cs="宋体"/>
                <w:color w:val="000000"/>
                <w:kern w:val="0"/>
                <w:sz w:val="18"/>
                <w:szCs w:val="18"/>
              </w:rPr>
              <w:t>50</w:t>
            </w:r>
            <w:r>
              <w:rPr>
                <w:rFonts w:hint="eastAsia" w:ascii="宋体" w:hAnsi="宋体" w:cs="宋体"/>
                <w:color w:val="000000"/>
                <w:kern w:val="0"/>
                <w:sz w:val="18"/>
                <w:szCs w:val="18"/>
              </w:rPr>
              <w:t>m</w:t>
            </w:r>
          </w:p>
        </w:tc>
        <w:tc>
          <w:tcPr>
            <w:tcW w:w="486" w:type="dxa"/>
            <w:tcBorders>
              <w:top w:val="single" w:color="000000" w:sz="4" w:space="0"/>
              <w:left w:val="single" w:color="auto" w:sz="4" w:space="0"/>
              <w:bottom w:val="single" w:color="000000" w:sz="4" w:space="0"/>
              <w:right w:val="single" w:color="000000" w:sz="4" w:space="0"/>
            </w:tcBorders>
            <w:vAlign w:val="center"/>
          </w:tcPr>
          <w:p w14:paraId="75A468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km/条</w:t>
            </w:r>
          </w:p>
        </w:tc>
        <w:tc>
          <w:tcPr>
            <w:tcW w:w="576" w:type="dxa"/>
            <w:tcBorders>
              <w:top w:val="single" w:color="000000" w:sz="4" w:space="0"/>
              <w:left w:val="single" w:color="000000" w:sz="4" w:space="0"/>
              <w:bottom w:val="single" w:color="000000" w:sz="4" w:space="0"/>
              <w:right w:val="single" w:color="000000" w:sz="4" w:space="0"/>
            </w:tcBorders>
            <w:vAlign w:val="center"/>
          </w:tcPr>
          <w:p w14:paraId="3F58803E">
            <w:pPr>
              <w:widowControl/>
              <w:jc w:val="center"/>
              <w:textAlignment w:val="center"/>
              <w:rPr>
                <w:rFonts w:ascii="宋体" w:hAnsi="宋体" w:cs="宋体"/>
                <w:color w:val="000000"/>
                <w:sz w:val="18"/>
                <w:szCs w:val="18"/>
              </w:rPr>
            </w:pPr>
            <w:r>
              <w:rPr>
                <w:rFonts w:hint="eastAsia" w:cs="宋体"/>
                <w:color w:val="000000"/>
                <w:kern w:val="0"/>
                <w:sz w:val="18"/>
                <w:szCs w:val="18"/>
              </w:rPr>
              <w:t>75</w:t>
            </w:r>
          </w:p>
        </w:tc>
        <w:tc>
          <w:tcPr>
            <w:tcW w:w="576" w:type="dxa"/>
            <w:tcBorders>
              <w:top w:val="single" w:color="000000" w:sz="4" w:space="0"/>
              <w:left w:val="single" w:color="000000" w:sz="4" w:space="0"/>
              <w:bottom w:val="single" w:color="000000" w:sz="4" w:space="0"/>
              <w:right w:val="single" w:color="000000" w:sz="4" w:space="0"/>
            </w:tcBorders>
            <w:vAlign w:val="center"/>
          </w:tcPr>
          <w:p w14:paraId="413C91C8">
            <w:pPr>
              <w:widowControl/>
              <w:jc w:val="center"/>
              <w:textAlignment w:val="center"/>
              <w:rPr>
                <w:rFonts w:ascii="宋体" w:hAnsi="宋体" w:cs="宋体"/>
                <w:color w:val="000000"/>
                <w:sz w:val="18"/>
                <w:szCs w:val="18"/>
              </w:rPr>
            </w:pPr>
            <w:r>
              <w:rPr>
                <w:rFonts w:hint="eastAsia" w:cs="宋体"/>
                <w:color w:val="000000"/>
                <w:kern w:val="0"/>
                <w:sz w:val="18"/>
                <w:szCs w:val="18"/>
              </w:rPr>
              <w:t>39</w:t>
            </w:r>
            <w:r>
              <w:rPr>
                <w:rFonts w:hint="eastAsia" w:ascii="宋体" w:hAnsi="宋体" w:cs="宋体"/>
                <w:color w:val="000000"/>
                <w:kern w:val="0"/>
                <w:sz w:val="18"/>
                <w:szCs w:val="18"/>
              </w:rPr>
              <w:t xml:space="preserve"> </w:t>
            </w:r>
          </w:p>
        </w:tc>
        <w:tc>
          <w:tcPr>
            <w:tcW w:w="576" w:type="dxa"/>
            <w:tcBorders>
              <w:top w:val="single" w:color="000000" w:sz="4" w:space="0"/>
              <w:left w:val="single" w:color="000000" w:sz="4" w:space="0"/>
              <w:bottom w:val="single" w:color="000000" w:sz="4" w:space="0"/>
              <w:right w:val="single" w:color="000000" w:sz="4" w:space="0"/>
            </w:tcBorders>
            <w:vAlign w:val="center"/>
          </w:tcPr>
          <w:p w14:paraId="4BB17588">
            <w:pPr>
              <w:widowControl/>
              <w:jc w:val="center"/>
              <w:textAlignment w:val="center"/>
              <w:rPr>
                <w:rFonts w:ascii="宋体" w:hAnsi="宋体" w:cs="宋体"/>
                <w:color w:val="000000"/>
                <w:sz w:val="18"/>
                <w:szCs w:val="18"/>
              </w:rPr>
            </w:pPr>
            <w:r>
              <w:rPr>
                <w:rFonts w:hint="eastAsia" w:cs="宋体"/>
                <w:color w:val="000000"/>
                <w:kern w:val="0"/>
                <w:sz w:val="18"/>
                <w:szCs w:val="18"/>
              </w:rPr>
              <w:t>36</w:t>
            </w:r>
            <w:r>
              <w:rPr>
                <w:rFonts w:hint="eastAsia" w:ascii="宋体" w:hAnsi="宋体" w:cs="宋体"/>
                <w:color w:val="000000"/>
                <w:kern w:val="0"/>
                <w:sz w:val="18"/>
                <w:szCs w:val="18"/>
              </w:rPr>
              <w:t xml:space="preserve"> </w:t>
            </w:r>
          </w:p>
        </w:tc>
        <w:tc>
          <w:tcPr>
            <w:tcW w:w="760" w:type="dxa"/>
            <w:tcBorders>
              <w:top w:val="single" w:color="000000" w:sz="4" w:space="0"/>
              <w:left w:val="single" w:color="000000" w:sz="4" w:space="0"/>
              <w:bottom w:val="single" w:color="000000" w:sz="4" w:space="0"/>
              <w:right w:val="single" w:color="000000" w:sz="4" w:space="0"/>
            </w:tcBorders>
            <w:vAlign w:val="center"/>
          </w:tcPr>
          <w:p w14:paraId="71F6AE02">
            <w:pPr>
              <w:widowControl/>
              <w:jc w:val="center"/>
              <w:textAlignment w:val="center"/>
              <w:rPr>
                <w:rFonts w:ascii="宋体" w:hAnsi="宋体" w:cs="宋体"/>
                <w:color w:val="000000"/>
                <w:sz w:val="18"/>
                <w:szCs w:val="18"/>
              </w:rPr>
            </w:pPr>
            <w:r>
              <w:rPr>
                <w:rFonts w:hint="eastAsia" w:cs="宋体"/>
                <w:color w:val="000000"/>
                <w:kern w:val="0"/>
                <w:sz w:val="18"/>
                <w:szCs w:val="18"/>
              </w:rPr>
              <w:t>299</w:t>
            </w:r>
            <w:r>
              <w:rPr>
                <w:rFonts w:hint="eastAsia" w:ascii="宋体" w:hAnsi="宋体" w:cs="宋体"/>
                <w:color w:val="000000"/>
                <w:kern w:val="0"/>
                <w:sz w:val="18"/>
                <w:szCs w:val="18"/>
              </w:rPr>
              <w:t xml:space="preserve"> </w:t>
            </w:r>
          </w:p>
        </w:tc>
        <w:tc>
          <w:tcPr>
            <w:tcW w:w="577" w:type="dxa"/>
            <w:tcBorders>
              <w:top w:val="single" w:color="000000" w:sz="4" w:space="0"/>
              <w:left w:val="single" w:color="000000" w:sz="4" w:space="0"/>
              <w:bottom w:val="single" w:color="000000" w:sz="4" w:space="0"/>
              <w:right w:val="single" w:color="000000" w:sz="4" w:space="0"/>
            </w:tcBorders>
            <w:vAlign w:val="center"/>
          </w:tcPr>
          <w:p w14:paraId="1F7E6722">
            <w:pPr>
              <w:widowControl/>
              <w:jc w:val="center"/>
              <w:textAlignment w:val="center"/>
              <w:rPr>
                <w:rFonts w:ascii="宋体" w:hAnsi="宋体" w:cs="宋体"/>
                <w:color w:val="000000"/>
                <w:sz w:val="18"/>
                <w:szCs w:val="18"/>
              </w:rPr>
            </w:pPr>
            <w:r>
              <w:rPr>
                <w:rFonts w:hint="eastAsia" w:cs="宋体"/>
                <w:color w:val="000000"/>
                <w:kern w:val="0"/>
                <w:sz w:val="18"/>
                <w:szCs w:val="18"/>
              </w:rPr>
              <w:t>1</w:t>
            </w:r>
            <w:r>
              <w:rPr>
                <w:rFonts w:hint="eastAsia" w:ascii="宋体" w:hAnsi="宋体" w:cs="宋体"/>
                <w:color w:val="000000"/>
                <w:kern w:val="0"/>
                <w:sz w:val="18"/>
                <w:szCs w:val="18"/>
              </w:rPr>
              <w:t>.</w:t>
            </w:r>
            <w:r>
              <w:rPr>
                <w:rFonts w:hint="eastAsia" w:cs="宋体"/>
                <w:color w:val="000000"/>
                <w:kern w:val="0"/>
                <w:sz w:val="18"/>
                <w:szCs w:val="18"/>
              </w:rPr>
              <w:t>20</w:t>
            </w:r>
            <w:r>
              <w:rPr>
                <w:rFonts w:hint="eastAsia" w:ascii="宋体" w:hAnsi="宋体" w:cs="宋体"/>
                <w:color w:val="000000"/>
                <w:kern w:val="0"/>
                <w:sz w:val="18"/>
                <w:szCs w:val="18"/>
              </w:rPr>
              <w:t xml:space="preserve"> </w:t>
            </w:r>
          </w:p>
        </w:tc>
        <w:tc>
          <w:tcPr>
            <w:tcW w:w="760" w:type="dxa"/>
            <w:tcBorders>
              <w:top w:val="single" w:color="000000" w:sz="4" w:space="0"/>
              <w:left w:val="single" w:color="000000" w:sz="4" w:space="0"/>
              <w:bottom w:val="single" w:color="000000" w:sz="4" w:space="0"/>
              <w:right w:val="single" w:color="000000" w:sz="4" w:space="0"/>
            </w:tcBorders>
            <w:vAlign w:val="center"/>
          </w:tcPr>
          <w:p w14:paraId="4F47461D">
            <w:pPr>
              <w:widowControl/>
              <w:jc w:val="center"/>
              <w:textAlignment w:val="center"/>
              <w:rPr>
                <w:rFonts w:ascii="宋体" w:hAnsi="宋体" w:cs="宋体"/>
                <w:color w:val="000000"/>
                <w:sz w:val="18"/>
                <w:szCs w:val="18"/>
              </w:rPr>
            </w:pPr>
            <w:r>
              <w:rPr>
                <w:rFonts w:hint="eastAsia" w:cs="宋体"/>
                <w:color w:val="000000"/>
                <w:kern w:val="0"/>
                <w:sz w:val="18"/>
                <w:szCs w:val="18"/>
              </w:rPr>
              <w:t>358</w:t>
            </w:r>
            <w:r>
              <w:rPr>
                <w:rFonts w:hint="eastAsia" w:ascii="宋体" w:hAnsi="宋体" w:cs="宋体"/>
                <w:color w:val="000000"/>
                <w:kern w:val="0"/>
                <w:sz w:val="18"/>
                <w:szCs w:val="18"/>
              </w:rPr>
              <w:t>.</w:t>
            </w:r>
            <w:r>
              <w:rPr>
                <w:rFonts w:hint="eastAsia" w:cs="宋体"/>
                <w:color w:val="000000"/>
                <w:kern w:val="0"/>
                <w:sz w:val="18"/>
                <w:szCs w:val="18"/>
              </w:rPr>
              <w:t>8</w:t>
            </w:r>
          </w:p>
        </w:tc>
        <w:tc>
          <w:tcPr>
            <w:tcW w:w="846" w:type="dxa"/>
            <w:tcBorders>
              <w:top w:val="single" w:color="000000" w:sz="4" w:space="0"/>
              <w:left w:val="single" w:color="000000" w:sz="4" w:space="0"/>
              <w:bottom w:val="single" w:color="000000" w:sz="4" w:space="0"/>
              <w:right w:val="single" w:color="000000" w:sz="4" w:space="0"/>
            </w:tcBorders>
            <w:vAlign w:val="center"/>
          </w:tcPr>
          <w:p w14:paraId="7C599A4D">
            <w:pPr>
              <w:widowControl/>
              <w:jc w:val="center"/>
              <w:textAlignment w:val="center"/>
              <w:rPr>
                <w:rFonts w:ascii="宋体" w:hAnsi="宋体" w:cs="宋体"/>
                <w:b/>
                <w:bCs/>
                <w:color w:val="000000"/>
                <w:sz w:val="18"/>
                <w:szCs w:val="18"/>
              </w:rPr>
            </w:pPr>
            <w:r>
              <w:rPr>
                <w:rFonts w:hint="eastAsia" w:cs="宋体"/>
                <w:b/>
                <w:bCs/>
                <w:color w:val="000000"/>
                <w:kern w:val="0"/>
                <w:sz w:val="18"/>
                <w:szCs w:val="18"/>
              </w:rPr>
              <w:t>2</w:t>
            </w:r>
            <w:r>
              <w:rPr>
                <w:rFonts w:hint="eastAsia" w:ascii="宋体" w:hAnsi="宋体" w:cs="宋体"/>
                <w:b/>
                <w:bCs/>
                <w:color w:val="000000"/>
                <w:kern w:val="0"/>
                <w:sz w:val="18"/>
                <w:szCs w:val="18"/>
              </w:rPr>
              <w:t>.</w:t>
            </w:r>
            <w:r>
              <w:rPr>
                <w:rFonts w:hint="eastAsia" w:cs="宋体"/>
                <w:b/>
                <w:bCs/>
                <w:color w:val="000000"/>
                <w:kern w:val="0"/>
                <w:sz w:val="18"/>
                <w:szCs w:val="18"/>
              </w:rPr>
              <w:t>69</w:t>
            </w:r>
            <w:r>
              <w:rPr>
                <w:rFonts w:hint="eastAsia" w:ascii="宋体" w:hAnsi="宋体" w:cs="宋体"/>
                <w:b/>
                <w:bCs/>
                <w:color w:val="000000"/>
                <w:kern w:val="0"/>
                <w:sz w:val="18"/>
                <w:szCs w:val="18"/>
              </w:rPr>
              <w:t xml:space="preserve"> </w:t>
            </w:r>
          </w:p>
        </w:tc>
        <w:tc>
          <w:tcPr>
            <w:tcW w:w="758" w:type="dxa"/>
            <w:tcBorders>
              <w:top w:val="single" w:color="000000" w:sz="4" w:space="0"/>
              <w:left w:val="single" w:color="000000" w:sz="4" w:space="0"/>
              <w:bottom w:val="single" w:color="000000" w:sz="4" w:space="0"/>
              <w:right w:val="single" w:color="000000" w:sz="4" w:space="0"/>
            </w:tcBorders>
            <w:vAlign w:val="center"/>
          </w:tcPr>
          <w:p w14:paraId="14817F06">
            <w:pPr>
              <w:widowControl/>
              <w:jc w:val="center"/>
              <w:textAlignment w:val="center"/>
              <w:rPr>
                <w:rFonts w:ascii="宋体" w:hAnsi="宋体" w:cs="宋体"/>
                <w:color w:val="000000"/>
                <w:sz w:val="18"/>
                <w:szCs w:val="18"/>
              </w:rPr>
            </w:pPr>
            <w:r>
              <w:rPr>
                <w:rFonts w:hint="eastAsia" w:cs="宋体"/>
                <w:color w:val="000000"/>
                <w:kern w:val="0"/>
                <w:sz w:val="18"/>
                <w:szCs w:val="18"/>
              </w:rPr>
              <w:t>1</w:t>
            </w:r>
            <w:r>
              <w:rPr>
                <w:rFonts w:hint="eastAsia" w:ascii="宋体" w:hAnsi="宋体" w:cs="宋体"/>
                <w:color w:val="000000"/>
                <w:kern w:val="0"/>
                <w:sz w:val="18"/>
                <w:szCs w:val="18"/>
              </w:rPr>
              <w:t>.</w:t>
            </w:r>
            <w:r>
              <w:rPr>
                <w:rFonts w:hint="eastAsia" w:cs="宋体"/>
                <w:color w:val="000000"/>
                <w:kern w:val="0"/>
                <w:sz w:val="18"/>
                <w:szCs w:val="18"/>
              </w:rPr>
              <w:t>40</w:t>
            </w:r>
            <w:r>
              <w:rPr>
                <w:rFonts w:hint="eastAsia" w:ascii="宋体" w:hAnsi="宋体" w:cs="宋体"/>
                <w:color w:val="000000"/>
                <w:kern w:val="0"/>
                <w:sz w:val="18"/>
                <w:szCs w:val="18"/>
              </w:rPr>
              <w:t xml:space="preserve"> </w:t>
            </w:r>
          </w:p>
        </w:tc>
        <w:tc>
          <w:tcPr>
            <w:tcW w:w="758" w:type="dxa"/>
            <w:tcBorders>
              <w:top w:val="single" w:color="000000" w:sz="4" w:space="0"/>
              <w:left w:val="single" w:color="000000" w:sz="4" w:space="0"/>
              <w:bottom w:val="single" w:color="000000" w:sz="4" w:space="0"/>
              <w:right w:val="single" w:color="000000" w:sz="4" w:space="0"/>
            </w:tcBorders>
            <w:vAlign w:val="center"/>
          </w:tcPr>
          <w:p w14:paraId="46F2D72E">
            <w:pPr>
              <w:widowControl/>
              <w:jc w:val="center"/>
              <w:textAlignment w:val="center"/>
              <w:rPr>
                <w:rFonts w:ascii="宋体" w:hAnsi="宋体" w:cs="宋体"/>
                <w:color w:val="000000"/>
                <w:sz w:val="18"/>
                <w:szCs w:val="18"/>
              </w:rPr>
            </w:pPr>
            <w:r>
              <w:rPr>
                <w:rFonts w:hint="eastAsia" w:cs="宋体"/>
                <w:color w:val="000000"/>
                <w:kern w:val="0"/>
                <w:sz w:val="18"/>
                <w:szCs w:val="18"/>
              </w:rPr>
              <w:t>1</w:t>
            </w:r>
            <w:r>
              <w:rPr>
                <w:rFonts w:hint="eastAsia" w:ascii="宋体" w:hAnsi="宋体" w:cs="宋体"/>
                <w:color w:val="000000"/>
                <w:kern w:val="0"/>
                <w:sz w:val="18"/>
                <w:szCs w:val="18"/>
              </w:rPr>
              <w:t>.</w:t>
            </w:r>
            <w:r>
              <w:rPr>
                <w:rFonts w:hint="eastAsia" w:cs="宋体"/>
                <w:color w:val="000000"/>
                <w:kern w:val="0"/>
                <w:sz w:val="18"/>
                <w:szCs w:val="18"/>
              </w:rPr>
              <w:t>29</w:t>
            </w:r>
            <w:r>
              <w:rPr>
                <w:rFonts w:hint="eastAsia" w:ascii="宋体" w:hAnsi="宋体" w:cs="宋体"/>
                <w:color w:val="000000"/>
                <w:kern w:val="0"/>
                <w:sz w:val="18"/>
                <w:szCs w:val="18"/>
              </w:rPr>
              <w:t xml:space="preserve"> </w:t>
            </w:r>
          </w:p>
        </w:tc>
        <w:tc>
          <w:tcPr>
            <w:tcW w:w="934" w:type="dxa"/>
            <w:tcBorders>
              <w:top w:val="single" w:color="000000" w:sz="4" w:space="0"/>
              <w:left w:val="single" w:color="000000" w:sz="4" w:space="0"/>
              <w:bottom w:val="single" w:color="000000" w:sz="4" w:space="0"/>
              <w:right w:val="single" w:color="000000" w:sz="4" w:space="0"/>
            </w:tcBorders>
            <w:vAlign w:val="center"/>
          </w:tcPr>
          <w:p w14:paraId="6D35DCEB">
            <w:pPr>
              <w:rPr>
                <w:rFonts w:ascii="宋体" w:hAnsi="宋体" w:cs="宋体"/>
                <w:color w:val="000000"/>
                <w:sz w:val="18"/>
                <w:szCs w:val="18"/>
              </w:rPr>
            </w:pPr>
          </w:p>
        </w:tc>
      </w:tr>
      <w:tr w14:paraId="7F5D450B">
        <w:tblPrEx>
          <w:tblCellMar>
            <w:top w:w="0" w:type="dxa"/>
            <w:left w:w="108" w:type="dxa"/>
            <w:bottom w:w="0" w:type="dxa"/>
            <w:right w:w="108" w:type="dxa"/>
          </w:tblCellMar>
        </w:tblPrEx>
        <w:trPr>
          <w:trHeight w:val="494" w:hRule="atLeast"/>
          <w:jc w:val="center"/>
        </w:trPr>
        <w:tc>
          <w:tcPr>
            <w:tcW w:w="1959" w:type="dxa"/>
            <w:gridSpan w:val="2"/>
            <w:tcBorders>
              <w:top w:val="single" w:color="000000" w:sz="4" w:space="0"/>
              <w:left w:val="single" w:color="000000" w:sz="4" w:space="0"/>
              <w:bottom w:val="single" w:color="000000" w:sz="4" w:space="0"/>
              <w:right w:val="single" w:color="000000" w:sz="4" w:space="0"/>
            </w:tcBorders>
            <w:vAlign w:val="center"/>
          </w:tcPr>
          <w:p w14:paraId="4A4D12BC">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合计</w:t>
            </w:r>
          </w:p>
        </w:tc>
        <w:tc>
          <w:tcPr>
            <w:tcW w:w="486" w:type="dxa"/>
            <w:tcBorders>
              <w:top w:val="single" w:color="000000" w:sz="4" w:space="0"/>
              <w:left w:val="single" w:color="000000" w:sz="4" w:space="0"/>
              <w:bottom w:val="single" w:color="000000" w:sz="4" w:space="0"/>
              <w:right w:val="single" w:color="000000" w:sz="4" w:space="0"/>
            </w:tcBorders>
            <w:vAlign w:val="center"/>
          </w:tcPr>
          <w:p w14:paraId="09D49C5A">
            <w:pPr>
              <w:jc w:val="center"/>
              <w:rPr>
                <w:rFonts w:ascii="宋体" w:hAnsi="宋体" w:cs="宋体"/>
                <w:b/>
                <w:bCs/>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3C7EEB4F">
            <w:pPr>
              <w:rPr>
                <w:rFonts w:ascii="宋体" w:hAnsi="宋体" w:cs="宋体"/>
                <w:b/>
                <w:bCs/>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6C15FB88">
            <w:pPr>
              <w:rPr>
                <w:rFonts w:ascii="宋体" w:hAnsi="宋体" w:cs="宋体"/>
                <w:b/>
                <w:bCs/>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vAlign w:val="center"/>
          </w:tcPr>
          <w:p w14:paraId="225F7556">
            <w:pPr>
              <w:rPr>
                <w:rFonts w:ascii="宋体" w:hAnsi="宋体" w:cs="宋体"/>
                <w:b/>
                <w:bCs/>
                <w:color w:val="000000"/>
                <w:sz w:val="18"/>
                <w:szCs w:val="18"/>
              </w:rPr>
            </w:pPr>
          </w:p>
        </w:tc>
        <w:tc>
          <w:tcPr>
            <w:tcW w:w="760" w:type="dxa"/>
            <w:tcBorders>
              <w:top w:val="single" w:color="000000" w:sz="4" w:space="0"/>
              <w:left w:val="single" w:color="000000" w:sz="4" w:space="0"/>
              <w:bottom w:val="single" w:color="000000" w:sz="4" w:space="0"/>
              <w:right w:val="single" w:color="000000" w:sz="4" w:space="0"/>
            </w:tcBorders>
            <w:vAlign w:val="center"/>
          </w:tcPr>
          <w:p w14:paraId="4325317E">
            <w:pPr>
              <w:rPr>
                <w:rFonts w:ascii="宋体" w:hAnsi="宋体" w:cs="宋体"/>
                <w:b/>
                <w:bCs/>
                <w:color w:val="000000"/>
                <w:sz w:val="18"/>
                <w:szCs w:val="18"/>
              </w:rPr>
            </w:pPr>
          </w:p>
        </w:tc>
        <w:tc>
          <w:tcPr>
            <w:tcW w:w="577" w:type="dxa"/>
            <w:tcBorders>
              <w:top w:val="single" w:color="000000" w:sz="4" w:space="0"/>
              <w:left w:val="single" w:color="000000" w:sz="4" w:space="0"/>
              <w:bottom w:val="single" w:color="000000" w:sz="4" w:space="0"/>
              <w:right w:val="single" w:color="000000" w:sz="4" w:space="0"/>
            </w:tcBorders>
            <w:vAlign w:val="center"/>
          </w:tcPr>
          <w:p w14:paraId="04E89308">
            <w:pPr>
              <w:rPr>
                <w:rFonts w:ascii="宋体" w:hAnsi="宋体" w:cs="宋体"/>
                <w:b/>
                <w:bCs/>
                <w:color w:val="000000"/>
                <w:sz w:val="18"/>
                <w:szCs w:val="18"/>
              </w:rPr>
            </w:pPr>
          </w:p>
        </w:tc>
        <w:tc>
          <w:tcPr>
            <w:tcW w:w="760" w:type="dxa"/>
            <w:tcBorders>
              <w:top w:val="single" w:color="000000" w:sz="4" w:space="0"/>
              <w:left w:val="single" w:color="000000" w:sz="4" w:space="0"/>
              <w:bottom w:val="single" w:color="000000" w:sz="4" w:space="0"/>
              <w:right w:val="single" w:color="000000" w:sz="4" w:space="0"/>
            </w:tcBorders>
            <w:vAlign w:val="center"/>
          </w:tcPr>
          <w:p w14:paraId="695D4EBA">
            <w:pPr>
              <w:rPr>
                <w:rFonts w:ascii="宋体" w:hAnsi="宋体" w:cs="宋体"/>
                <w:b/>
                <w:bCs/>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vAlign w:val="center"/>
          </w:tcPr>
          <w:p w14:paraId="3BA237F2">
            <w:pPr>
              <w:widowControl/>
              <w:jc w:val="center"/>
              <w:textAlignment w:val="center"/>
              <w:rPr>
                <w:rFonts w:ascii="宋体" w:hAnsi="宋体" w:cs="宋体"/>
                <w:b/>
                <w:bCs/>
                <w:color w:val="000000"/>
                <w:sz w:val="18"/>
                <w:szCs w:val="18"/>
              </w:rPr>
            </w:pPr>
            <w:r>
              <w:rPr>
                <w:rFonts w:hint="eastAsia" w:cs="宋体"/>
                <w:b/>
                <w:bCs/>
                <w:color w:val="000000"/>
                <w:kern w:val="0"/>
                <w:sz w:val="18"/>
                <w:szCs w:val="18"/>
              </w:rPr>
              <w:t>216</w:t>
            </w:r>
            <w:r>
              <w:rPr>
                <w:rFonts w:hint="eastAsia" w:ascii="宋体" w:hAnsi="宋体" w:cs="宋体"/>
                <w:b/>
                <w:bCs/>
                <w:color w:val="000000"/>
                <w:kern w:val="0"/>
                <w:sz w:val="18"/>
                <w:szCs w:val="18"/>
              </w:rPr>
              <w:t>.</w:t>
            </w:r>
            <w:r>
              <w:rPr>
                <w:rFonts w:hint="eastAsia" w:cs="宋体"/>
                <w:b/>
                <w:bCs/>
                <w:color w:val="000000"/>
                <w:kern w:val="0"/>
                <w:sz w:val="18"/>
                <w:szCs w:val="18"/>
              </w:rPr>
              <w:t>71</w:t>
            </w:r>
            <w:r>
              <w:rPr>
                <w:rFonts w:hint="eastAsia" w:ascii="宋体" w:hAnsi="宋体" w:cs="宋体"/>
                <w:b/>
                <w:bCs/>
                <w:color w:val="000000"/>
                <w:kern w:val="0"/>
                <w:sz w:val="18"/>
                <w:szCs w:val="18"/>
              </w:rPr>
              <w:t xml:space="preserve"> </w:t>
            </w:r>
          </w:p>
        </w:tc>
        <w:tc>
          <w:tcPr>
            <w:tcW w:w="758" w:type="dxa"/>
            <w:tcBorders>
              <w:top w:val="single" w:color="000000" w:sz="4" w:space="0"/>
              <w:left w:val="single" w:color="000000" w:sz="4" w:space="0"/>
              <w:bottom w:val="single" w:color="000000" w:sz="4" w:space="0"/>
              <w:right w:val="single" w:color="000000" w:sz="4" w:space="0"/>
            </w:tcBorders>
            <w:vAlign w:val="center"/>
          </w:tcPr>
          <w:p w14:paraId="59491ADA">
            <w:pPr>
              <w:widowControl/>
              <w:jc w:val="center"/>
              <w:textAlignment w:val="center"/>
              <w:rPr>
                <w:rFonts w:ascii="宋体" w:hAnsi="宋体" w:cs="宋体"/>
                <w:b/>
                <w:bCs/>
                <w:color w:val="000000"/>
                <w:sz w:val="18"/>
                <w:szCs w:val="18"/>
              </w:rPr>
            </w:pPr>
            <w:r>
              <w:rPr>
                <w:rFonts w:hint="eastAsia" w:cs="宋体"/>
                <w:b/>
                <w:bCs/>
                <w:color w:val="000000"/>
                <w:kern w:val="0"/>
                <w:sz w:val="18"/>
                <w:szCs w:val="18"/>
              </w:rPr>
              <w:t>111</w:t>
            </w:r>
            <w:r>
              <w:rPr>
                <w:rFonts w:hint="eastAsia" w:ascii="宋体" w:hAnsi="宋体" w:cs="宋体"/>
                <w:b/>
                <w:bCs/>
                <w:color w:val="000000"/>
                <w:kern w:val="0"/>
                <w:sz w:val="18"/>
                <w:szCs w:val="18"/>
              </w:rPr>
              <w:t>.</w:t>
            </w:r>
            <w:r>
              <w:rPr>
                <w:rFonts w:hint="eastAsia" w:cs="宋体"/>
                <w:b/>
                <w:bCs/>
                <w:color w:val="000000"/>
                <w:kern w:val="0"/>
                <w:sz w:val="18"/>
                <w:szCs w:val="18"/>
              </w:rPr>
              <w:t>69</w:t>
            </w:r>
            <w:r>
              <w:rPr>
                <w:rFonts w:hint="eastAsia" w:ascii="宋体" w:hAnsi="宋体" w:cs="宋体"/>
                <w:b/>
                <w:bCs/>
                <w:color w:val="000000"/>
                <w:kern w:val="0"/>
                <w:sz w:val="18"/>
                <w:szCs w:val="18"/>
              </w:rPr>
              <w:t xml:space="preserve"> </w:t>
            </w:r>
          </w:p>
        </w:tc>
        <w:tc>
          <w:tcPr>
            <w:tcW w:w="758" w:type="dxa"/>
            <w:tcBorders>
              <w:top w:val="single" w:color="000000" w:sz="4" w:space="0"/>
              <w:left w:val="single" w:color="000000" w:sz="4" w:space="0"/>
              <w:bottom w:val="single" w:color="000000" w:sz="4" w:space="0"/>
              <w:right w:val="single" w:color="000000" w:sz="4" w:space="0"/>
            </w:tcBorders>
            <w:vAlign w:val="center"/>
          </w:tcPr>
          <w:p w14:paraId="6497F229">
            <w:pPr>
              <w:widowControl/>
              <w:jc w:val="center"/>
              <w:textAlignment w:val="center"/>
              <w:rPr>
                <w:rFonts w:ascii="宋体" w:hAnsi="宋体" w:cs="宋体"/>
                <w:b/>
                <w:bCs/>
                <w:color w:val="000000"/>
                <w:sz w:val="18"/>
                <w:szCs w:val="18"/>
              </w:rPr>
            </w:pPr>
            <w:r>
              <w:rPr>
                <w:rFonts w:hint="eastAsia" w:cs="宋体"/>
                <w:b/>
                <w:bCs/>
                <w:color w:val="000000"/>
                <w:kern w:val="0"/>
                <w:sz w:val="18"/>
                <w:szCs w:val="18"/>
              </w:rPr>
              <w:t>105</w:t>
            </w:r>
            <w:r>
              <w:rPr>
                <w:rFonts w:hint="eastAsia" w:ascii="宋体" w:hAnsi="宋体" w:cs="宋体"/>
                <w:b/>
                <w:bCs/>
                <w:color w:val="000000"/>
                <w:kern w:val="0"/>
                <w:sz w:val="18"/>
                <w:szCs w:val="18"/>
              </w:rPr>
              <w:t>.</w:t>
            </w:r>
            <w:r>
              <w:rPr>
                <w:rFonts w:hint="eastAsia" w:cs="宋体"/>
                <w:b/>
                <w:bCs/>
                <w:color w:val="000000"/>
                <w:kern w:val="0"/>
                <w:sz w:val="18"/>
                <w:szCs w:val="18"/>
              </w:rPr>
              <w:t>02</w:t>
            </w:r>
            <w:r>
              <w:rPr>
                <w:rFonts w:hint="eastAsia" w:ascii="宋体" w:hAnsi="宋体" w:cs="宋体"/>
                <w:b/>
                <w:bCs/>
                <w:color w:val="000000"/>
                <w:kern w:val="0"/>
                <w:sz w:val="18"/>
                <w:szCs w:val="18"/>
              </w:rPr>
              <w:t xml:space="preserve"> </w:t>
            </w:r>
          </w:p>
        </w:tc>
        <w:tc>
          <w:tcPr>
            <w:tcW w:w="934" w:type="dxa"/>
            <w:tcBorders>
              <w:top w:val="single" w:color="000000" w:sz="4" w:space="0"/>
              <w:left w:val="single" w:color="000000" w:sz="4" w:space="0"/>
              <w:bottom w:val="single" w:color="000000" w:sz="4" w:space="0"/>
              <w:right w:val="single" w:color="000000" w:sz="4" w:space="0"/>
            </w:tcBorders>
            <w:vAlign w:val="bottom"/>
          </w:tcPr>
          <w:p w14:paraId="34320E59">
            <w:pPr>
              <w:rPr>
                <w:rFonts w:ascii="宋体" w:hAnsi="宋体" w:cs="宋体"/>
                <w:b/>
                <w:bCs/>
                <w:color w:val="000000"/>
                <w:sz w:val="18"/>
                <w:szCs w:val="18"/>
              </w:rPr>
            </w:pPr>
          </w:p>
        </w:tc>
      </w:tr>
    </w:tbl>
    <w:p w14:paraId="5E91CD26">
      <w:pPr>
        <w:spacing w:line="500" w:lineRule="exact"/>
        <w:rPr>
          <w:rFonts w:hint="eastAsia" w:cs="等线" w:asciiTheme="minorEastAsia" w:hAnsiTheme="minorEastAsia" w:eastAsiaTheme="minorEastAsia"/>
          <w:spacing w:val="-7"/>
          <w:szCs w:val="24"/>
          <w:highlight w:val="yellow"/>
        </w:rPr>
      </w:pPr>
    </w:p>
    <w:p w14:paraId="2A0D6617">
      <w:pPr>
        <w:rPr>
          <w:rFonts w:hint="eastAsia" w:cs="等线" w:asciiTheme="minorEastAsia" w:hAnsiTheme="minorEastAsia" w:eastAsiaTheme="minorEastAsia"/>
          <w:spacing w:val="-7"/>
          <w:szCs w:val="24"/>
          <w:highlight w:val="yellow"/>
        </w:rPr>
      </w:pPr>
      <w:r>
        <w:rPr>
          <w:rFonts w:hint="eastAsia" w:cs="等线" w:asciiTheme="minorEastAsia" w:hAnsiTheme="minorEastAsia" w:eastAsiaTheme="minorEastAsia"/>
          <w:spacing w:val="-7"/>
          <w:szCs w:val="24"/>
          <w:highlight w:val="yellow"/>
        </w:rPr>
        <w:br w:type="page"/>
      </w:r>
    </w:p>
    <w:p w14:paraId="74302547">
      <w:pPr>
        <w:spacing w:line="500" w:lineRule="exact"/>
        <w:rPr>
          <w:rFonts w:hint="eastAsia" w:ascii="仿宋" w:hAnsi="仿宋" w:eastAsia="仿宋" w:cs="仿宋"/>
          <w:b/>
          <w:bCs/>
          <w:color w:val="000000" w:themeColor="text1"/>
          <w:sz w:val="30"/>
          <w:szCs w:val="30"/>
          <w:highlight w:val="none"/>
          <w:lang w:val="en-US" w:eastAsia="zh-CN"/>
        </w:rPr>
      </w:pPr>
      <w:r>
        <w:rPr>
          <w:rFonts w:hint="eastAsia" w:ascii="仿宋" w:hAnsi="仿宋" w:eastAsia="仿宋" w:cs="仿宋"/>
          <w:b/>
          <w:bCs/>
          <w:color w:val="000000" w:themeColor="text1"/>
          <w:sz w:val="30"/>
          <w:szCs w:val="30"/>
          <w:highlight w:val="none"/>
        </w:rPr>
        <w:t>三、商务要求</w:t>
      </w:r>
      <w:r>
        <w:rPr>
          <w:rFonts w:hint="eastAsia" w:ascii="仿宋" w:hAnsi="仿宋" w:eastAsia="仿宋" w:cs="仿宋"/>
          <w:b/>
          <w:bCs/>
          <w:color w:val="000000" w:themeColor="text1"/>
          <w:sz w:val="30"/>
          <w:szCs w:val="30"/>
          <w:highlight w:val="none"/>
          <w:lang w:val="en-US" w:eastAsia="zh-CN"/>
        </w:rPr>
        <w:t>:</w:t>
      </w:r>
    </w:p>
    <w:p w14:paraId="16C50B61">
      <w:pPr>
        <w:spacing w:line="240" w:lineRule="auto"/>
        <w:ind w:firstLine="480" w:firstLineChars="20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一</w:t>
      </w:r>
      <w:r>
        <w:rPr>
          <w:rFonts w:hint="eastAsia" w:ascii="仿宋" w:hAnsi="仿宋" w:eastAsia="仿宋" w:cs="仿宋"/>
          <w:color w:val="000000" w:themeColor="text1"/>
          <w:sz w:val="24"/>
          <w:szCs w:val="24"/>
          <w:highlight w:val="none"/>
          <w:lang w:val="zh-CN"/>
          <w14:textFill>
            <w14:solidFill>
              <w14:schemeClr w14:val="tx1"/>
            </w14:solidFill>
          </w14:textFill>
        </w:rPr>
        <w:t>）项目完成时间：202</w:t>
      </w:r>
      <w:r>
        <w:rPr>
          <w:rFonts w:hint="eastAsia" w:ascii="仿宋" w:hAnsi="仿宋" w:eastAsia="仿宋" w:cs="仿宋"/>
          <w:color w:val="000000" w:themeColor="text1"/>
          <w:sz w:val="24"/>
          <w:szCs w:val="24"/>
          <w:highlight w:val="none"/>
          <w14:textFill>
            <w14:solidFill>
              <w14:schemeClr w14:val="tx1"/>
            </w14:solidFill>
          </w14:textFill>
        </w:rPr>
        <w:t>6</w:t>
      </w:r>
      <w:r>
        <w:rPr>
          <w:rFonts w:hint="eastAsia" w:ascii="仿宋" w:hAnsi="仿宋" w:eastAsia="仿宋" w:cs="仿宋"/>
          <w:color w:val="000000" w:themeColor="text1"/>
          <w:sz w:val="24"/>
          <w:szCs w:val="24"/>
          <w:highlight w:val="none"/>
          <w:lang w:val="zh-CN"/>
          <w14:textFill>
            <w14:solidFill>
              <w14:schemeClr w14:val="tx1"/>
            </w14:solidFill>
          </w14:textFill>
        </w:rPr>
        <w:t>年</w:t>
      </w:r>
      <w:r>
        <w:rPr>
          <w:rFonts w:hint="eastAsia"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lang w:val="zh-CN"/>
          <w14:textFill>
            <w14:solidFill>
              <w14:schemeClr w14:val="tx1"/>
            </w14:solidFill>
          </w14:textFill>
        </w:rPr>
        <w:t>月。</w:t>
      </w:r>
    </w:p>
    <w:p w14:paraId="2052447C">
      <w:pPr>
        <w:spacing w:line="240" w:lineRule="auto"/>
        <w:ind w:firstLine="480" w:firstLineChars="20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（二）项目实施地点：采购人指定地点。</w:t>
      </w:r>
    </w:p>
    <w:p w14:paraId="0F19FE06">
      <w:pPr>
        <w:spacing w:before="259" w:line="240" w:lineRule="auto"/>
        <w:ind w:left="148" w:right="207" w:firstLine="479"/>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CN"/>
          <w14:textFill>
            <w14:solidFill>
              <w14:schemeClr w14:val="tx1"/>
            </w14:solidFill>
          </w14:textFill>
        </w:rPr>
        <w:t>三</w:t>
      </w:r>
      <w:r>
        <w:rPr>
          <w:rFonts w:hint="eastAsia" w:ascii="仿宋" w:hAnsi="仿宋" w:eastAsia="仿宋" w:cs="仿宋"/>
          <w:color w:val="000000" w:themeColor="text1"/>
          <w:sz w:val="24"/>
          <w:szCs w:val="24"/>
          <w:highlight w:val="none"/>
          <w14:textFill>
            <w14:solidFill>
              <w14:schemeClr w14:val="tx1"/>
            </w14:solidFill>
          </w14:textFill>
        </w:rPr>
        <w:t>)付款方式：</w:t>
      </w:r>
      <w:r>
        <w:rPr>
          <w:rFonts w:hint="eastAsia" w:ascii="仿宋" w:hAnsi="仿宋" w:eastAsia="仿宋" w:cs="仿宋"/>
          <w:color w:val="000000" w:themeColor="text1"/>
          <w:spacing w:val="1"/>
          <w:sz w:val="24"/>
          <w:szCs w:val="24"/>
          <w:highlight w:val="none"/>
          <w14:textFill>
            <w14:solidFill>
              <w14:schemeClr w14:val="tx1"/>
            </w14:solidFill>
          </w14:textFill>
        </w:rPr>
        <w:t>按设计书及评审意见书要求实施，签订合同后五个</w:t>
      </w:r>
      <w:r>
        <w:rPr>
          <w:rFonts w:hint="eastAsia" w:ascii="仿宋" w:hAnsi="仿宋" w:eastAsia="仿宋" w:cs="仿宋"/>
          <w:color w:val="000000" w:themeColor="text1"/>
          <w:sz w:val="24"/>
          <w:szCs w:val="24"/>
          <w:highlight w:val="none"/>
          <w14:textFill>
            <w14:solidFill>
              <w14:schemeClr w14:val="tx1"/>
            </w14:solidFill>
          </w14:textFill>
        </w:rPr>
        <w:t>工作日内预支付年度</w:t>
      </w:r>
      <w:r>
        <w:rPr>
          <w:rFonts w:hint="eastAsia" w:ascii="仿宋" w:hAnsi="仿宋" w:eastAsia="仿宋" w:cs="仿宋"/>
          <w:color w:val="000000" w:themeColor="text1"/>
          <w:spacing w:val="-2"/>
          <w:sz w:val="24"/>
          <w:szCs w:val="24"/>
          <w:highlight w:val="none"/>
          <w14:textFill>
            <w14:solidFill>
              <w14:schemeClr w14:val="tx1"/>
            </w14:solidFill>
          </w14:textFill>
        </w:rPr>
        <w:t>物探经费的80%，</w:t>
      </w:r>
      <w:r>
        <w:rPr>
          <w:rFonts w:hint="eastAsia" w:ascii="仿宋" w:hAnsi="仿宋" w:eastAsia="仿宋" w:cs="仿宋"/>
          <w:color w:val="000000" w:themeColor="text1"/>
          <w:spacing w:val="-1"/>
          <w:sz w:val="24"/>
          <w:szCs w:val="24"/>
          <w:highlight w:val="none"/>
          <w14:textFill>
            <w14:solidFill>
              <w14:schemeClr w14:val="tx1"/>
            </w14:solidFill>
          </w14:textFill>
        </w:rPr>
        <w:t>施工完毕项目部验收通过后五个工作日内，根据实际据实结</w:t>
      </w:r>
      <w:r>
        <w:rPr>
          <w:rFonts w:hint="eastAsia" w:ascii="仿宋" w:hAnsi="仿宋" w:eastAsia="仿宋" w:cs="仿宋"/>
          <w:color w:val="000000" w:themeColor="text1"/>
          <w:spacing w:val="-2"/>
          <w:sz w:val="24"/>
          <w:szCs w:val="24"/>
          <w:highlight w:val="none"/>
          <w14:textFill>
            <w14:solidFill>
              <w14:schemeClr w14:val="tx1"/>
            </w14:solidFill>
          </w14:textFill>
        </w:rPr>
        <w:t>算，</w:t>
      </w:r>
      <w:r>
        <w:rPr>
          <w:rFonts w:hint="eastAsia" w:ascii="仿宋" w:hAnsi="仿宋" w:eastAsia="仿宋" w:cs="仿宋"/>
          <w:color w:val="000000" w:themeColor="text1"/>
          <w:spacing w:val="1"/>
          <w:sz w:val="24"/>
          <w:szCs w:val="24"/>
          <w:highlight w:val="none"/>
          <w14:textFill>
            <w14:solidFill>
              <w14:schemeClr w14:val="tx1"/>
            </w14:solidFill>
          </w14:textFill>
        </w:rPr>
        <w:t>经费多退少补</w:t>
      </w:r>
      <w:r>
        <w:rPr>
          <w:rFonts w:hint="eastAsia" w:ascii="仿宋" w:hAnsi="仿宋" w:eastAsia="仿宋" w:cs="仿宋"/>
          <w:color w:val="000000" w:themeColor="text1"/>
          <w:spacing w:val="-2"/>
          <w:sz w:val="24"/>
          <w:szCs w:val="24"/>
          <w:highlight w:val="none"/>
          <w14:textFill>
            <w14:solidFill>
              <w14:schemeClr w14:val="tx1"/>
            </w14:solidFill>
          </w14:textFill>
        </w:rPr>
        <w:t>。</w:t>
      </w:r>
    </w:p>
    <w:p w14:paraId="042505E7">
      <w:pPr>
        <w:spacing w:line="240" w:lineRule="auto"/>
        <w:ind w:firstLine="480" w:firstLineChars="20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四</w:t>
      </w:r>
      <w:r>
        <w:rPr>
          <w:rFonts w:hint="eastAsia" w:ascii="仿宋" w:hAnsi="仿宋" w:eastAsia="仿宋" w:cs="仿宋"/>
          <w:color w:val="000000" w:themeColor="text1"/>
          <w:sz w:val="24"/>
          <w:szCs w:val="24"/>
          <w:highlight w:val="none"/>
          <w:lang w:val="zh-CN"/>
          <w14:textFill>
            <w14:solidFill>
              <w14:schemeClr w14:val="tx1"/>
            </w14:solidFill>
          </w14:textFill>
        </w:rPr>
        <w:t>）项目验收：经采</w:t>
      </w:r>
      <w:bookmarkStart w:id="1" w:name="_GoBack"/>
      <w:bookmarkEnd w:id="1"/>
      <w:r>
        <w:rPr>
          <w:rFonts w:hint="eastAsia" w:ascii="仿宋" w:hAnsi="仿宋" w:eastAsia="仿宋" w:cs="仿宋"/>
          <w:color w:val="000000" w:themeColor="text1"/>
          <w:sz w:val="24"/>
          <w:szCs w:val="24"/>
          <w:highlight w:val="none"/>
          <w:lang w:val="zh-CN"/>
          <w14:textFill>
            <w14:solidFill>
              <w14:schemeClr w14:val="tx1"/>
            </w14:solidFill>
          </w14:textFill>
        </w:rPr>
        <w:t>购人确认工作量，质量达到设计及相关规范要求标准。</w:t>
      </w:r>
    </w:p>
    <w:p w14:paraId="1B601E5A">
      <w:pPr>
        <w:spacing w:line="240" w:lineRule="auto"/>
        <w:ind w:firstLine="480" w:firstLineChars="20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五</w:t>
      </w:r>
      <w:r>
        <w:rPr>
          <w:rFonts w:hint="eastAsia" w:ascii="仿宋" w:hAnsi="仿宋" w:eastAsia="仿宋" w:cs="仿宋"/>
          <w:color w:val="000000" w:themeColor="text1"/>
          <w:sz w:val="24"/>
          <w:szCs w:val="24"/>
          <w:highlight w:val="none"/>
          <w:lang w:val="zh-CN"/>
          <w14:textFill>
            <w14:solidFill>
              <w14:schemeClr w14:val="tx1"/>
            </w14:solidFill>
          </w14:textFill>
        </w:rPr>
        <w:t>）违约责任：</w:t>
      </w:r>
    </w:p>
    <w:p w14:paraId="51791559">
      <w:pPr>
        <w:spacing w:line="240" w:lineRule="auto"/>
        <w:ind w:firstLine="480" w:firstLineChars="20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CN"/>
          <w14:textFill>
            <w14:solidFill>
              <w14:schemeClr w14:val="tx1"/>
            </w14:solidFill>
          </w14:textFill>
        </w:rPr>
        <w:t>） 因中标供应商原因造成采购合同无法按时签订，视为中标供应商违约， 中标供应 商违约对采购人造成损失的，中标供应商按相应损失赔偿。</w:t>
      </w:r>
    </w:p>
    <w:p w14:paraId="2D34C915">
      <w:pPr>
        <w:spacing w:line="240" w:lineRule="auto"/>
        <w:ind w:firstLine="480" w:firstLineChars="20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CN"/>
          <w14:textFill>
            <w14:solidFill>
              <w14:schemeClr w14:val="tx1"/>
            </w14:solidFill>
          </w14:textFill>
        </w:rPr>
        <w:t>）在签订采购合同之后， 中标供应商要求解除合同的，视为中标供应商违约，对采 购人造成的损失的，中标供应商按相应损失赔偿。</w:t>
      </w:r>
    </w:p>
    <w:p w14:paraId="5D12E49F">
      <w:pPr>
        <w:spacing w:line="240" w:lineRule="auto"/>
        <w:ind w:firstLine="480" w:firstLineChars="20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CN"/>
          <w14:textFill>
            <w14:solidFill>
              <w14:schemeClr w14:val="tx1"/>
            </w14:solidFill>
          </w14:textFill>
        </w:rPr>
        <w:t>） 因中标供应商原因发生重大质量事故，除依约承担赔偿责任外，还将按有关质量 管理办法规定执行。同时，采购人有权保留更换中标供应商的权利，并报相关行政主管部门处罚。</w:t>
      </w:r>
    </w:p>
    <w:p w14:paraId="38D9983B">
      <w:pPr>
        <w:spacing w:line="240" w:lineRule="auto"/>
        <w:ind w:firstLine="480" w:firstLineChars="20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val="zh-CN"/>
          <w14:textFill>
            <w14:solidFill>
              <w14:schemeClr w14:val="tx1"/>
            </w14:solidFill>
          </w14:textFill>
        </w:rPr>
        <w:t>）若发生死亡安全事故，除按国家有关安全管理规定及采购人有关安全管理办法执 行外，并报相关行政主管部门处罚；发生重大安全事故或特大安全事故，除按国家有关安全 管理规定及采购人有关安全管理办法执行外，采购人有权终止合同，给采购人造成的损失， 还应承担赔偿责任。</w:t>
      </w:r>
    </w:p>
    <w:p w14:paraId="0EB1DB90">
      <w:pPr>
        <w:spacing w:line="24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lang w:val="zh-CN"/>
          <w14:textFill>
            <w14:solidFill>
              <w14:schemeClr w14:val="tx1"/>
            </w14:solidFill>
          </w14:textFill>
        </w:rPr>
        <w:t>）在明确违约责任后， 中标供应商应在接到书面通知书起七个日历日内支付违约金、赔偿金等。</w:t>
      </w:r>
    </w:p>
    <w:p w14:paraId="5840EBC4">
      <w:pPr>
        <w:spacing w:line="240" w:lineRule="auto"/>
        <w:ind w:firstLine="480" w:firstLineChars="20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CN"/>
          <w14:textFill>
            <w14:solidFill>
              <w14:schemeClr w14:val="tx1"/>
            </w14:solidFill>
          </w14:textFill>
        </w:rPr>
        <w:t>六</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zh-CN"/>
          <w14:textFill>
            <w14:solidFill>
              <w14:schemeClr w14:val="tx1"/>
            </w14:solidFill>
          </w14:textFill>
        </w:rPr>
        <w:t>保密要求：</w:t>
      </w:r>
    </w:p>
    <w:p w14:paraId="4DA1B0D8">
      <w:pPr>
        <w:spacing w:line="240" w:lineRule="auto"/>
        <w:ind w:firstLine="480" w:firstLineChars="20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CN"/>
          <w14:textFill>
            <w14:solidFill>
              <w14:schemeClr w14:val="tx1"/>
            </w14:solidFill>
          </w14:textFill>
        </w:rPr>
        <w:t>）在本合同订立前、履行中及终止后，未经合同相对方书面同意，任何一方对本合同和各方相互提供的资料、信息（包括但不限于商业秘密、技术资料、图纸、数据以及与业 务有关的客户信息及其他信息等）负保密责任。</w:t>
      </w:r>
    </w:p>
    <w:p w14:paraId="4F0A24DC">
      <w:pPr>
        <w:spacing w:line="24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CN"/>
          <w14:textFill>
            <w14:solidFill>
              <w14:schemeClr w14:val="tx1"/>
            </w14:solidFill>
          </w14:textFill>
        </w:rPr>
        <w:t>）一方违反上述约定导致合同相对方遭受损失或不利影响的，责任方应按本合同金 额的10%向合同相对方支付违约金。</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5334F652">
      <w:pPr>
        <w:spacing w:line="240" w:lineRule="auto"/>
        <w:ind w:firstLine="480" w:firstLineChars="200"/>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CN"/>
          <w14:textFill>
            <w14:solidFill>
              <w14:schemeClr w14:val="tx1"/>
            </w14:solidFill>
          </w14:textFill>
        </w:rPr>
        <w:t>）在整个实施过程中，各方应加强成果数据的保密。原则上中标供应商只能将所有成果（包括过程成果、衍生成果）提供给采购人；未经采购人许可，不得擅自将任何成果以任何方式提交给第三方，尤其应该注意对涉密文件的保存。成果包括文档、图表、数据库等， 无论是纸质的还是电子的。成果数据的任何格式或者任何复制品均视同原始成果数据。编制单位对成果数据不拥有复制、传播、出版、翻译成外国语言等权利，不得以商业目的使用该数据或者开发和生产产品，不得将数据或衍生成果在互联网上登载。编制单位若违反有关保密规定的，依照《中华人民共和国保密法》、《中华人民共和国测绘成果管理规定》等有关法律法规的规定处理。</w:t>
      </w:r>
    </w:p>
    <w:p w14:paraId="31DA7EEF">
      <w:pPr>
        <w:spacing w:line="24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中标供应商对采购人提供的资料负有保密责任，委托工作完成后， 中标供应商归还或及时销毁采购人提供的全部资料。</w:t>
      </w:r>
    </w:p>
    <w:p w14:paraId="264453D1">
      <w:pPr>
        <w:spacing w:line="24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（七）其他事项：</w:t>
      </w:r>
    </w:p>
    <w:p w14:paraId="26504D39">
      <w:pPr>
        <w:spacing w:line="24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（1）本项目工作结束后，全部成果归采购人所有， 中标供应商实施工作形成的原始资 料和成果报告按国家档案局《原始地质资料归档规则》（ DA/T41-2008）规定归档、汇交， 中标供应商不得向任何第三方泄露协议勘查的地质成果。</w:t>
      </w:r>
    </w:p>
    <w:p w14:paraId="71AF4471">
      <w:pPr>
        <w:spacing w:line="24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(2）采购人与中标供应商依据安全有关规定另行签订安全责任协议。</w:t>
      </w:r>
    </w:p>
    <w:p w14:paraId="6BE1A0DA">
      <w:pPr>
        <w:spacing w:line="24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（3）如成果数据与实际不符或出现丟漏等情况，中标供应商应及时整改。</w:t>
      </w:r>
    </w:p>
    <w:p w14:paraId="49E4CA80">
      <w:pPr>
        <w:rPr>
          <w:rFonts w:ascii="宋体" w:hAnsi="宋体" w:cs="宋体"/>
        </w:rPr>
      </w:pPr>
      <w:r>
        <w:rPr>
          <w:rFonts w:hint="eastAsia" w:ascii="宋体" w:hAnsi="宋体" w:cs="宋体"/>
        </w:rPr>
        <w:br w:type="page"/>
      </w:r>
    </w:p>
    <w:p w14:paraId="3284254D">
      <w:pPr>
        <w:pStyle w:val="7"/>
        <w:rPr>
          <w:rFonts w:hint="eastAsia" w:ascii="仿宋" w:hAnsi="仿宋" w:eastAsia="仿宋" w:cs="仿宋"/>
          <w:b/>
          <w:bCs/>
          <w:color w:val="000000" w:themeColor="text1"/>
          <w:sz w:val="30"/>
          <w:szCs w:val="30"/>
          <w:highlight w:val="none"/>
          <w:lang w:val="en-US" w:eastAsia="zh-CN"/>
        </w:rPr>
      </w:pPr>
      <w:r>
        <w:rPr>
          <w:rFonts w:hint="eastAsia" w:ascii="仿宋" w:hAnsi="仿宋" w:eastAsia="仿宋" w:cs="仿宋"/>
          <w:b/>
          <w:bCs/>
          <w:color w:val="000000" w:themeColor="text1"/>
          <w:sz w:val="30"/>
          <w:szCs w:val="30"/>
          <w:highlight w:val="none"/>
        </w:rPr>
        <w:t>四、评分标准</w:t>
      </w:r>
      <w:r>
        <w:rPr>
          <w:rFonts w:hint="eastAsia" w:ascii="仿宋" w:hAnsi="仿宋" w:eastAsia="仿宋" w:cs="仿宋"/>
          <w:b/>
          <w:bCs/>
          <w:color w:val="000000" w:themeColor="text1"/>
          <w:sz w:val="30"/>
          <w:szCs w:val="30"/>
          <w:highlight w:val="none"/>
          <w:lang w:val="en-US" w:eastAsia="zh-CN"/>
        </w:rPr>
        <w:t>:</w:t>
      </w:r>
    </w:p>
    <w:p w14:paraId="22203F0C">
      <w:pPr>
        <w:spacing w:line="360" w:lineRule="auto"/>
        <w:ind w:firstLine="600" w:firstLineChars="200"/>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本项目采用</w:t>
      </w:r>
      <w:r>
        <w:rPr>
          <w:rFonts w:hint="eastAsia" w:ascii="仿宋" w:hAnsi="仿宋" w:eastAsia="仿宋" w:cs="仿宋"/>
          <w:b w:val="0"/>
          <w:bCs w:val="0"/>
          <w:color w:val="000000" w:themeColor="text1"/>
          <w:sz w:val="30"/>
          <w:szCs w:val="30"/>
          <w:highlight w:val="none"/>
          <w:u w:val="single"/>
        </w:rPr>
        <w:t xml:space="preserve">  综合评分法  </w:t>
      </w:r>
      <w:r>
        <w:rPr>
          <w:rFonts w:hint="eastAsia" w:ascii="仿宋" w:hAnsi="仿宋" w:eastAsia="仿宋" w:cs="仿宋"/>
          <w:b w:val="0"/>
          <w:bCs w:val="0"/>
          <w:color w:val="000000" w:themeColor="text1"/>
          <w:sz w:val="30"/>
          <w:szCs w:val="30"/>
          <w:highlight w:val="none"/>
        </w:rPr>
        <w:t>进行评审。</w:t>
      </w:r>
    </w:p>
    <w:p w14:paraId="047616B5">
      <w:pPr>
        <w:pStyle w:val="7"/>
        <w:spacing w:line="360" w:lineRule="auto"/>
        <w:ind w:firstLine="602" w:firstLineChars="200"/>
        <w:rPr>
          <w:rFonts w:hint="eastAsia" w:ascii="仿宋" w:hAnsi="仿宋" w:eastAsia="仿宋" w:cs="仿宋"/>
          <w:b/>
          <w:bCs/>
          <w:color w:val="000000" w:themeColor="text1"/>
          <w:sz w:val="30"/>
          <w:szCs w:val="30"/>
          <w:highlight w:val="none"/>
        </w:rPr>
      </w:pPr>
      <w:r>
        <w:rPr>
          <w:rFonts w:hint="eastAsia" w:ascii="仿宋" w:hAnsi="仿宋" w:eastAsia="仿宋" w:cs="仿宋"/>
          <w:b/>
          <w:bCs/>
          <w:color w:val="000000" w:themeColor="text1"/>
          <w:sz w:val="30"/>
          <w:szCs w:val="30"/>
          <w:highlight w:val="none"/>
        </w:rPr>
        <w:t>注：本公示内容仅为采购人对本项目的需求公示，具体内容以最终采购文件发售稿为准。</w:t>
      </w:r>
    </w:p>
    <w:sectPr>
      <w:pgSz w:w="11906" w:h="16838"/>
      <w:pgMar w:top="1304" w:right="1587"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5Njk1MzgyMWIyNzc4NzczODQ5MjUxM2UzNzljZTIifQ=="/>
  </w:docVars>
  <w:rsids>
    <w:rsidRoot w:val="29376A39"/>
    <w:rsid w:val="0004101C"/>
    <w:rsid w:val="00127986"/>
    <w:rsid w:val="00351436"/>
    <w:rsid w:val="003837A0"/>
    <w:rsid w:val="00694766"/>
    <w:rsid w:val="00763480"/>
    <w:rsid w:val="007A4786"/>
    <w:rsid w:val="008253FA"/>
    <w:rsid w:val="009C1D6B"/>
    <w:rsid w:val="00CB4385"/>
    <w:rsid w:val="00CD245A"/>
    <w:rsid w:val="00CE5CEC"/>
    <w:rsid w:val="00CE7812"/>
    <w:rsid w:val="00DA171B"/>
    <w:rsid w:val="00DE71CF"/>
    <w:rsid w:val="00EB46A3"/>
    <w:rsid w:val="00EC2EC3"/>
    <w:rsid w:val="00F45D28"/>
    <w:rsid w:val="00F51074"/>
    <w:rsid w:val="00FC65D3"/>
    <w:rsid w:val="02EB149D"/>
    <w:rsid w:val="0BF4422B"/>
    <w:rsid w:val="11E4061F"/>
    <w:rsid w:val="1CD21B46"/>
    <w:rsid w:val="1DDD5365"/>
    <w:rsid w:val="221E7C3E"/>
    <w:rsid w:val="243E6436"/>
    <w:rsid w:val="24E535AB"/>
    <w:rsid w:val="25CE7A7D"/>
    <w:rsid w:val="26600825"/>
    <w:rsid w:val="29376A39"/>
    <w:rsid w:val="29E918F7"/>
    <w:rsid w:val="2B2F3843"/>
    <w:rsid w:val="31A55C86"/>
    <w:rsid w:val="37DD349A"/>
    <w:rsid w:val="38E057F5"/>
    <w:rsid w:val="3CDC6C64"/>
    <w:rsid w:val="3E8D5AD7"/>
    <w:rsid w:val="41517290"/>
    <w:rsid w:val="473E0ADA"/>
    <w:rsid w:val="4B804613"/>
    <w:rsid w:val="4B9E5834"/>
    <w:rsid w:val="4BE3142D"/>
    <w:rsid w:val="578C0BCA"/>
    <w:rsid w:val="636724EC"/>
    <w:rsid w:val="63B531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jc w:val="center"/>
      <w:outlineLvl w:val="0"/>
    </w:pPr>
    <w:rPr>
      <w:rFonts w:eastAsia="方正小标宋简体"/>
      <w:bCs/>
      <w:kern w:val="44"/>
      <w:sz w:val="32"/>
      <w:szCs w:val="44"/>
    </w:rPr>
  </w:style>
  <w:style w:type="paragraph" w:styleId="3">
    <w:name w:val="heading 2"/>
    <w:basedOn w:val="1"/>
    <w:next w:val="1"/>
    <w:autoRedefine/>
    <w:unhideWhenUsed/>
    <w:qFormat/>
    <w:uiPriority w:val="9"/>
    <w:pPr>
      <w:keepNext/>
      <w:keepLines/>
      <w:jc w:val="center"/>
      <w:outlineLvl w:val="1"/>
    </w:pPr>
    <w:rPr>
      <w:rFonts w:ascii="Cambria" w:hAnsi="Cambria" w:eastAsia="方正小标宋简体"/>
      <w:bCs/>
      <w:kern w:val="0"/>
      <w:sz w:val="28"/>
      <w:szCs w:val="32"/>
    </w:rPr>
  </w:style>
  <w:style w:type="paragraph" w:styleId="4">
    <w:name w:val="heading 3"/>
    <w:basedOn w:val="1"/>
    <w:next w:val="1"/>
    <w:autoRedefine/>
    <w:unhideWhenUsed/>
    <w:qFormat/>
    <w:uiPriority w:val="9"/>
    <w:pPr>
      <w:keepNext/>
      <w:keepLines/>
      <w:jc w:val="center"/>
      <w:outlineLvl w:val="2"/>
    </w:pPr>
    <w:rPr>
      <w:rFonts w:eastAsia="黑体"/>
      <w:bCs/>
      <w:kern w:val="0"/>
      <w:sz w:val="24"/>
      <w:szCs w:val="32"/>
    </w:rPr>
  </w:style>
  <w:style w:type="paragraph" w:styleId="5">
    <w:name w:val="heading 6"/>
    <w:basedOn w:val="1"/>
    <w:next w:val="1"/>
    <w:qFormat/>
    <w:uiPriority w:val="0"/>
    <w:pPr>
      <w:keepNext/>
      <w:keepLines/>
      <w:spacing w:before="240" w:after="64" w:line="320" w:lineRule="auto"/>
      <w:outlineLvl w:val="5"/>
    </w:pPr>
    <w:rPr>
      <w:rFonts w:eastAsia="黑体"/>
      <w:b/>
      <w:sz w:val="24"/>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spacing w:line="300" w:lineRule="auto"/>
      <w:ind w:firstLine="420" w:firstLineChars="200"/>
    </w:pPr>
  </w:style>
  <w:style w:type="paragraph" w:styleId="7">
    <w:name w:val="Body Text"/>
    <w:basedOn w:val="1"/>
    <w:next w:val="1"/>
    <w:autoRedefine/>
    <w:unhideWhenUsed/>
    <w:qFormat/>
    <w:uiPriority w:val="99"/>
    <w:pPr>
      <w:spacing w:after="120"/>
    </w:pPr>
    <w:rPr>
      <w:rFonts w:ascii="Calibri" w:hAnsi="Calibri" w:eastAsia="宋体"/>
      <w:szCs w:val="22"/>
    </w:rPr>
  </w:style>
  <w:style w:type="paragraph" w:styleId="8">
    <w:name w:val="Body Text Indent"/>
    <w:basedOn w:val="1"/>
    <w:next w:val="9"/>
    <w:autoRedefine/>
    <w:qFormat/>
    <w:uiPriority w:val="0"/>
    <w:pPr>
      <w:spacing w:line="380" w:lineRule="exact"/>
      <w:ind w:firstLine="480"/>
    </w:pPr>
    <w:rPr>
      <w:rFonts w:eastAsia="方正书宋简体"/>
      <w:szCs w:val="20"/>
    </w:rPr>
  </w:style>
  <w:style w:type="paragraph" w:styleId="9">
    <w:name w:val="Body Text Indent 2"/>
    <w:basedOn w:val="1"/>
    <w:next w:val="10"/>
    <w:autoRedefine/>
    <w:qFormat/>
    <w:uiPriority w:val="0"/>
    <w:pPr>
      <w:adjustRightInd w:val="0"/>
      <w:spacing w:after="120" w:line="480" w:lineRule="auto"/>
      <w:ind w:left="420" w:leftChars="200"/>
      <w:textAlignment w:val="baseline"/>
    </w:pPr>
    <w:rPr>
      <w:kern w:val="0"/>
      <w:sz w:val="24"/>
    </w:rPr>
  </w:style>
  <w:style w:type="paragraph" w:styleId="10">
    <w:name w:val="Body Text Indent 3"/>
    <w:basedOn w:val="1"/>
    <w:next w:val="9"/>
    <w:autoRedefine/>
    <w:qFormat/>
    <w:uiPriority w:val="0"/>
    <w:pPr>
      <w:spacing w:after="120"/>
      <w:ind w:left="420" w:leftChars="200"/>
    </w:pPr>
    <w:rPr>
      <w:kern w:val="0"/>
      <w:sz w:val="16"/>
      <w:szCs w:val="16"/>
    </w:rPr>
  </w:style>
  <w:style w:type="paragraph" w:styleId="11">
    <w:name w:val="Date"/>
    <w:basedOn w:val="1"/>
    <w:next w:val="1"/>
    <w:autoRedefine/>
    <w:unhideWhenUsed/>
    <w:qFormat/>
    <w:uiPriority w:val="99"/>
    <w:pPr>
      <w:ind w:left="100" w:leftChars="2500"/>
    </w:pPr>
    <w:rPr>
      <w:rFonts w:ascii="Calibri" w:hAnsi="Calibri"/>
      <w:szCs w:val="22"/>
    </w:rPr>
  </w:style>
  <w:style w:type="paragraph" w:styleId="12">
    <w:name w:val="footer"/>
    <w:basedOn w:val="1"/>
    <w:link w:val="34"/>
    <w:qFormat/>
    <w:uiPriority w:val="0"/>
    <w:pPr>
      <w:tabs>
        <w:tab w:val="center" w:pos="4153"/>
        <w:tab w:val="right" w:pos="8306"/>
      </w:tabs>
      <w:snapToGrid w:val="0"/>
      <w:jc w:val="left"/>
    </w:pPr>
    <w:rPr>
      <w:sz w:val="18"/>
      <w:szCs w:val="18"/>
    </w:rPr>
  </w:style>
  <w:style w:type="paragraph" w:styleId="13">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First Indent"/>
    <w:basedOn w:val="7"/>
    <w:next w:val="15"/>
    <w:autoRedefine/>
    <w:semiHidden/>
    <w:unhideWhenUsed/>
    <w:qFormat/>
    <w:uiPriority w:val="99"/>
    <w:pPr>
      <w:spacing w:before="100" w:beforeAutospacing="1" w:afterAutospacing="1" w:line="360" w:lineRule="auto"/>
      <w:ind w:firstLine="420" w:firstLineChars="100"/>
    </w:pPr>
    <w:rPr>
      <w:rFonts w:ascii="Times New Roman" w:hAnsi="Times New Roman" w:cs="Times New Roman"/>
      <w:szCs w:val="24"/>
    </w:rPr>
  </w:style>
  <w:style w:type="paragraph" w:styleId="15">
    <w:name w:val="Body Text First Indent 2"/>
    <w:basedOn w:val="8"/>
    <w:autoRedefine/>
    <w:qFormat/>
    <w:uiPriority w:val="0"/>
    <w:pPr>
      <w:spacing w:line="240" w:lineRule="auto"/>
      <w:ind w:left="420" w:leftChars="200" w:firstLine="420"/>
    </w:pPr>
    <w:rPr>
      <w:szCs w:val="24"/>
    </w:rPr>
  </w:style>
  <w:style w:type="table" w:styleId="17">
    <w:name w:val="Table Grid"/>
    <w:basedOn w:val="1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Strong"/>
    <w:basedOn w:val="18"/>
    <w:autoRedefine/>
    <w:qFormat/>
    <w:uiPriority w:val="22"/>
    <w:rPr>
      <w:rFonts w:eastAsia="黑体"/>
      <w:bCs/>
    </w:rPr>
  </w:style>
  <w:style w:type="character" w:customStyle="1" w:styleId="20">
    <w:name w:val="font31"/>
    <w:basedOn w:val="18"/>
    <w:autoRedefine/>
    <w:qFormat/>
    <w:uiPriority w:val="0"/>
    <w:rPr>
      <w:rFonts w:ascii="Calibri" w:hAnsi="Calibri" w:cs="Calibri"/>
      <w:color w:val="000000"/>
      <w:sz w:val="20"/>
      <w:szCs w:val="20"/>
      <w:u w:val="none"/>
    </w:rPr>
  </w:style>
  <w:style w:type="character" w:customStyle="1" w:styleId="21">
    <w:name w:val="font81"/>
    <w:basedOn w:val="18"/>
    <w:autoRedefine/>
    <w:qFormat/>
    <w:uiPriority w:val="0"/>
    <w:rPr>
      <w:rFonts w:hint="eastAsia" w:ascii="宋体" w:hAnsi="宋体" w:eastAsia="宋体" w:cs="宋体"/>
      <w:color w:val="000000"/>
      <w:sz w:val="20"/>
      <w:szCs w:val="20"/>
      <w:u w:val="none"/>
    </w:rPr>
  </w:style>
  <w:style w:type="character" w:customStyle="1" w:styleId="22">
    <w:name w:val="font112"/>
    <w:basedOn w:val="18"/>
    <w:autoRedefine/>
    <w:qFormat/>
    <w:uiPriority w:val="0"/>
    <w:rPr>
      <w:rFonts w:hint="eastAsia" w:ascii="宋体" w:hAnsi="宋体" w:eastAsia="宋体" w:cs="宋体"/>
      <w:color w:val="000000"/>
      <w:sz w:val="16"/>
      <w:szCs w:val="16"/>
      <w:u w:val="none"/>
    </w:rPr>
  </w:style>
  <w:style w:type="character" w:customStyle="1" w:styleId="23">
    <w:name w:val="font61"/>
    <w:basedOn w:val="18"/>
    <w:autoRedefine/>
    <w:qFormat/>
    <w:uiPriority w:val="0"/>
    <w:rPr>
      <w:rFonts w:hint="eastAsia" w:ascii="宋体" w:hAnsi="宋体" w:eastAsia="宋体" w:cs="宋体"/>
      <w:color w:val="000000"/>
      <w:sz w:val="20"/>
      <w:szCs w:val="20"/>
      <w:u w:val="none"/>
    </w:rPr>
  </w:style>
  <w:style w:type="character" w:customStyle="1" w:styleId="24">
    <w:name w:val="font41"/>
    <w:basedOn w:val="18"/>
    <w:autoRedefine/>
    <w:qFormat/>
    <w:uiPriority w:val="0"/>
    <w:rPr>
      <w:rFonts w:ascii="Symbol" w:hAnsi="Symbol" w:cs="Symbol"/>
      <w:color w:val="000000"/>
      <w:sz w:val="20"/>
      <w:szCs w:val="20"/>
      <w:u w:val="none"/>
    </w:rPr>
  </w:style>
  <w:style w:type="character" w:customStyle="1" w:styleId="25">
    <w:name w:val="font51"/>
    <w:basedOn w:val="18"/>
    <w:autoRedefine/>
    <w:qFormat/>
    <w:uiPriority w:val="0"/>
    <w:rPr>
      <w:rFonts w:hint="eastAsia" w:ascii="宋体" w:hAnsi="宋体" w:eastAsia="宋体" w:cs="宋体"/>
      <w:color w:val="000000"/>
      <w:sz w:val="20"/>
      <w:szCs w:val="20"/>
      <w:u w:val="none"/>
    </w:rPr>
  </w:style>
  <w:style w:type="character" w:customStyle="1" w:styleId="26">
    <w:name w:val="font01"/>
    <w:basedOn w:val="18"/>
    <w:autoRedefine/>
    <w:qFormat/>
    <w:uiPriority w:val="0"/>
    <w:rPr>
      <w:rFonts w:ascii="Calibri" w:hAnsi="Calibri" w:cs="Calibri"/>
      <w:color w:val="000000"/>
      <w:sz w:val="20"/>
      <w:szCs w:val="20"/>
      <w:u w:val="none"/>
    </w:rPr>
  </w:style>
  <w:style w:type="character" w:customStyle="1" w:styleId="27">
    <w:name w:val="font21"/>
    <w:basedOn w:val="18"/>
    <w:autoRedefine/>
    <w:qFormat/>
    <w:uiPriority w:val="0"/>
    <w:rPr>
      <w:rFonts w:hint="eastAsia" w:ascii="宋体" w:hAnsi="宋体" w:eastAsia="宋体" w:cs="宋体"/>
      <w:color w:val="000000"/>
      <w:sz w:val="21"/>
      <w:szCs w:val="21"/>
      <w:u w:val="none"/>
    </w:rPr>
  </w:style>
  <w:style w:type="paragraph" w:customStyle="1" w:styleId="28">
    <w:name w:val="样式3"/>
    <w:basedOn w:val="4"/>
    <w:autoRedefine/>
    <w:qFormat/>
    <w:uiPriority w:val="0"/>
    <w:pPr>
      <w:tabs>
        <w:tab w:val="left" w:pos="0"/>
        <w:tab w:val="left" w:pos="720"/>
      </w:tabs>
      <w:spacing w:beforeLines="50" w:afterLines="50"/>
    </w:pPr>
    <w:rPr>
      <w:rFonts w:eastAsia="宋体"/>
      <w:b/>
    </w:rPr>
  </w:style>
  <w:style w:type="paragraph" w:customStyle="1" w:styleId="29">
    <w:name w:val="列出段落1"/>
    <w:basedOn w:val="1"/>
    <w:autoRedefine/>
    <w:qFormat/>
    <w:uiPriority w:val="34"/>
    <w:pPr>
      <w:ind w:firstLine="420" w:firstLineChars="200"/>
    </w:pPr>
  </w:style>
  <w:style w:type="paragraph" w:customStyle="1" w:styleId="30">
    <w:name w:val="Normal_2"/>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31">
    <w:name w:val="列出段落2"/>
    <w:basedOn w:val="1"/>
    <w:autoRedefine/>
    <w:qFormat/>
    <w:uiPriority w:val="34"/>
    <w:pPr>
      <w:ind w:firstLine="420" w:firstLineChars="200"/>
    </w:pPr>
  </w:style>
  <w:style w:type="paragraph" w:styleId="32">
    <w:name w:val="List Paragraph"/>
    <w:basedOn w:val="1"/>
    <w:autoRedefine/>
    <w:unhideWhenUsed/>
    <w:qFormat/>
    <w:uiPriority w:val="99"/>
    <w:pPr>
      <w:ind w:firstLine="420" w:firstLineChars="200"/>
    </w:pPr>
  </w:style>
  <w:style w:type="character" w:customStyle="1" w:styleId="33">
    <w:name w:val="页眉 Char"/>
    <w:basedOn w:val="18"/>
    <w:link w:val="13"/>
    <w:qFormat/>
    <w:uiPriority w:val="0"/>
    <w:rPr>
      <w:kern w:val="2"/>
      <w:sz w:val="18"/>
      <w:szCs w:val="18"/>
    </w:rPr>
  </w:style>
  <w:style w:type="character" w:customStyle="1" w:styleId="34">
    <w:name w:val="页脚 Char"/>
    <w:basedOn w:val="18"/>
    <w:link w:val="12"/>
    <w:qFormat/>
    <w:uiPriority w:val="0"/>
    <w:rPr>
      <w:kern w:val="2"/>
      <w:sz w:val="18"/>
      <w:szCs w:val="18"/>
    </w:rPr>
  </w:style>
  <w:style w:type="paragraph" w:customStyle="1" w:styleId="35">
    <w:name w:val="正文文本缩进1"/>
    <w:basedOn w:val="1"/>
    <w:qFormat/>
    <w:uiPriority w:val="0"/>
    <w:pPr>
      <w:spacing w:after="120"/>
      <w:ind w:left="420" w:leftChars="200"/>
    </w:pPr>
  </w:style>
  <w:style w:type="character" w:customStyle="1" w:styleId="36">
    <w:name w:val="正文-文明1 Char Char"/>
    <w:link w:val="37"/>
    <w:semiHidden/>
    <w:qFormat/>
    <w:uiPriority w:val="0"/>
    <w:rPr>
      <w:spacing w:val="8"/>
      <w:sz w:val="20"/>
      <w:szCs w:val="20"/>
    </w:rPr>
  </w:style>
  <w:style w:type="paragraph" w:customStyle="1" w:styleId="37">
    <w:name w:val="正文-文明1"/>
    <w:basedOn w:val="1"/>
    <w:link w:val="36"/>
    <w:qFormat/>
    <w:uiPriority w:val="0"/>
    <w:pPr>
      <w:tabs>
        <w:tab w:val="center" w:pos="4153"/>
      </w:tabs>
      <w:ind w:firstLine="214" w:firstLineChars="214"/>
    </w:pPr>
    <w:rPr>
      <w:spacing w:val="8"/>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oleObject" Target="embeddings/oleObject2.bin"/><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2549</Words>
  <Characters>2652</Characters>
  <Lines>11</Lines>
  <Paragraphs>3</Paragraphs>
  <TotalTime>2</TotalTime>
  <ScaleCrop>false</ScaleCrop>
  <LinksUpToDate>false</LinksUpToDate>
  <CharactersWithSpaces>2696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2023-06-29T01:29:00Z</dcterms:created>
  <dc:creator>WPS_1647936229</dc:creator>
  <cp:lastModifiedBy>Frecker</cp:lastModifiedBy>
  <dcterms:modified xsi:type="dcterms:W3CDTF">2025-07-29T03:01:16Z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8B824907DD3A406EA072652EB74A5770_13</vt:lpwstr>
  </property>
  <property fmtid="{D5CDD505-2E9C-101B-9397-08002B2CF9AE}" pid="4" name="KSOTemplateDocerSaveRecord">
    <vt:lpwstr>eyJoZGlkIjoiMWVhMjUxMDE1ZjVhZGM3MmRhYjg2NTk3NmI5NWYzZTEiLCJ1c2VySWQiOiI3NTMxMTAwMzMifQ==</vt:lpwstr>
  </property>
</Properties>
</file>