
<file path=[Content_Types].xml><?xml version="1.0" encoding="utf-8"?>
<Types xmlns="http://schemas.openxmlformats.org/package/2006/content-types">
  <Default Extension="xml" ContentType="application/xml"/>
  <Default Extension="bin" ContentType="application/vnd.openxmlformats-officedocument.oleObject"/>
  <Default Extension="wmf" ContentType="image/x-wmf"/>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84BB31B">
      <w:pPr>
        <w:spacing w:line="360" w:lineRule="auto"/>
        <w:ind w:firstLine="420"/>
        <w:rPr>
          <w:rFonts w:ascii="宋体" w:hAnsi="宋体" w:cs="宋体"/>
          <w:color w:val="000000" w:themeColor="text1"/>
          <w:kern w:val="1"/>
          <w:sz w:val="24"/>
          <w:szCs w:val="24"/>
          <w:highlight w:val="none"/>
          <w14:textFill>
            <w14:solidFill>
              <w14:schemeClr w14:val="tx1"/>
            </w14:solidFill>
          </w14:textFill>
        </w:rPr>
      </w:pPr>
    </w:p>
    <w:p w14:paraId="2007EF62">
      <w:pPr>
        <w:spacing w:line="360" w:lineRule="auto"/>
        <w:rPr>
          <w:rFonts w:ascii="宋体" w:hAnsi="宋体" w:cs="宋体"/>
          <w:color w:val="000000" w:themeColor="text1"/>
          <w:kern w:val="1"/>
          <w:sz w:val="24"/>
          <w:szCs w:val="24"/>
          <w:highlight w:val="none"/>
          <w14:textFill>
            <w14:solidFill>
              <w14:schemeClr w14:val="tx1"/>
            </w14:solidFill>
          </w14:textFill>
        </w:rPr>
      </w:pPr>
    </w:p>
    <w:p w14:paraId="2F0A77C8">
      <w:pPr>
        <w:spacing w:line="360" w:lineRule="auto"/>
        <w:rPr>
          <w:rFonts w:ascii="宋体" w:hAnsi="宋体" w:cs="宋体"/>
          <w:color w:val="000000" w:themeColor="text1"/>
          <w:kern w:val="1"/>
          <w:sz w:val="24"/>
          <w:szCs w:val="24"/>
          <w:highlight w:val="none"/>
          <w14:textFill>
            <w14:solidFill>
              <w14:schemeClr w14:val="tx1"/>
            </w14:solidFill>
          </w14:textFill>
        </w:rPr>
      </w:pPr>
      <w:r>
        <w:rPr>
          <w:rFonts w:ascii="宋体" w:hAnsi="宋体" w:cs="宋体"/>
          <w:color w:val="000000" w:themeColor="text1"/>
          <w:kern w:val="1"/>
          <w:sz w:val="24"/>
          <w:szCs w:val="24"/>
          <w:highlight w:val="none"/>
          <w14:textFill>
            <w14:solidFill>
              <w14:schemeClr w14:val="tx1"/>
            </w14:solidFill>
          </w14:textFill>
        </w:rPr>
        <w:pict>
          <v:shape id="TextArt 对象6" o:spid="_x0000_s1028" o:spt="144" type="#_x0000_t144" style="position:absolute;left:0pt;margin-left:297pt;margin-top:15.6pt;height:39pt;width:135pt;z-index:251659264;mso-width-relative:page;mso-height-relative:page;" fillcolor="#000080" filled="t" stroked="f" coordsize="21600,21600" o:allowincell="f" adj="9972040">
            <v:path/>
            <v:fill on="t" color2="#000000" focussize="0,0"/>
            <v:stroke on="f"/>
            <v:imagedata o:title=""/>
            <o:lock v:ext="edit"/>
            <v:textpath on="t" fitshape="t" fitpath="t" trim="t" xscale="f" string="泰禾云" style="font-family:隶书;font-size:18pt;v-text-align:center;"/>
          </v:shape>
        </w:pict>
      </w:r>
      <w:r>
        <w:rPr>
          <w:rFonts w:ascii="宋体" w:hAnsi="宋体" w:cs="宋体"/>
          <w:color w:val="000000" w:themeColor="text1"/>
          <w:kern w:val="1"/>
          <w:sz w:val="24"/>
          <w:szCs w:val="24"/>
          <w:highlight w:val="none"/>
          <w14:textFill>
            <w14:solidFill>
              <w14:schemeClr w14:val="tx1"/>
            </w14:solidFill>
          </w14:textFill>
        </w:rPr>
        <w:pict>
          <v:shape id="TextArt 对象5" o:spid="_x0000_s1029" o:spt="161" type="#_x0000_t161" style="position:absolute;left:0pt;margin-left:324pt;margin-top:39pt;height:15.6pt;width:81pt;z-index:251660288;mso-width-relative:page;mso-height-relative:page;" fillcolor="#FF0000" filled="t" stroked="f" coordsize="21600,21600" o:allowincell="f" adj="0">
            <v:path/>
            <v:fill on="t" color2="#000000" focussize="0,0"/>
            <v:stroke on="f"/>
            <v:imagedata o:title=""/>
            <o:lock v:ext="edit"/>
            <v:textpath on="t" fitshape="t" fitpath="t" trim="t" xscale="f" string="工程咨询有限公司" style="font-family:隶书;font-size:8pt;v-text-align:center;"/>
          </v:shape>
        </w:pict>
      </w:r>
      <w:r>
        <w:rPr>
          <w:rFonts w:ascii="宋体" w:hAnsi="宋体" w:cs="宋体"/>
          <w:color w:val="000000" w:themeColor="text1"/>
          <w:kern w:val="1"/>
          <w:sz w:val="24"/>
          <w:szCs w:val="24"/>
          <w:highlight w:val="none"/>
          <w14:textFill>
            <w14:solidFill>
              <w14:schemeClr w14:val="tx1"/>
            </w14:solidFill>
          </w14:textFill>
        </w:rPr>
        <w:object>
          <v:shape id="_x0000_i1025" o:spt="75" type="#_x0000_t75" style="height:70.9pt;width:124.5pt;" o:ole="t" filled="f" o:preferrelative="f" stroked="f" coordsize="21600,21600">
            <v:path/>
            <v:fill on="f" focussize="0,0"/>
            <v:stroke on="f" joinstyle="miter"/>
            <v:imagedata r:id="rId9" o:title=""/>
            <o:lock v:ext="edit" rotation="t" aspectratio="f"/>
            <w10:wrap type="none"/>
            <w10:anchorlock/>
          </v:shape>
          <o:OLEObject Type="Embed" ProgID="Unknown" ShapeID="_x0000_i1025" DrawAspect="Content" ObjectID="_1468075726" r:id="rId8">
            <o:LockedField>false</o:LockedField>
          </o:OLEObject>
        </w:object>
      </w:r>
      <w:r>
        <w:rPr>
          <w:rFonts w:ascii="宋体" w:hAnsi="宋体" w:cs="宋体"/>
          <w:color w:val="000000" w:themeColor="text1"/>
          <w:kern w:val="1"/>
          <w:sz w:val="24"/>
          <w:szCs w:val="24"/>
          <w:highlight w:val="none"/>
          <w14:textFill>
            <w14:solidFill>
              <w14:schemeClr w14:val="tx1"/>
            </w14:solidFill>
          </w14:textFill>
        </w:rPr>
        <w:t xml:space="preserve"> </w:t>
      </w:r>
      <w:r>
        <w:rPr>
          <w:rFonts w:ascii="宋体" w:hAnsi="宋体" w:cs="宋体"/>
          <w:color w:val="000000" w:themeColor="text1"/>
          <w:kern w:val="1"/>
          <w:sz w:val="24"/>
          <w:szCs w:val="24"/>
          <w:highlight w:val="none"/>
          <w14:textFill>
            <w14:solidFill>
              <w14:schemeClr w14:val="tx1"/>
            </w14:solidFill>
          </w14:textFill>
        </w:rPr>
        <w:drawing>
          <wp:inline distT="0" distB="0" distL="114300" distR="114300">
            <wp:extent cx="1014730" cy="290195"/>
            <wp:effectExtent l="0" t="0" r="6350" b="14605"/>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0"/>
                    <a:stretch>
                      <a:fillRect/>
                    </a:stretch>
                  </pic:blipFill>
                  <pic:spPr>
                    <a:xfrm>
                      <a:off x="0" y="0"/>
                      <a:ext cx="1014730" cy="290195"/>
                    </a:xfrm>
                    <a:prstGeom prst="rect">
                      <a:avLst/>
                    </a:prstGeom>
                    <a:noFill/>
                    <a:ln>
                      <a:noFill/>
                    </a:ln>
                  </pic:spPr>
                </pic:pic>
              </a:graphicData>
            </a:graphic>
          </wp:inline>
        </w:drawing>
      </w:r>
    </w:p>
    <w:p w14:paraId="655BF5C7">
      <w:pPr>
        <w:spacing w:line="360" w:lineRule="auto"/>
        <w:ind w:firstLine="720"/>
        <w:rPr>
          <w:rFonts w:ascii="宋体" w:hAnsi="宋体" w:cs="宋体"/>
          <w:color w:val="000000" w:themeColor="text1"/>
          <w:kern w:val="1"/>
          <w:sz w:val="24"/>
          <w:szCs w:val="24"/>
          <w:highlight w:val="none"/>
          <w14:textFill>
            <w14:solidFill>
              <w14:schemeClr w14:val="tx1"/>
            </w14:solidFill>
          </w14:textFill>
        </w:rPr>
      </w:pPr>
    </w:p>
    <w:p w14:paraId="131B967B">
      <w:pPr>
        <w:spacing w:line="360" w:lineRule="auto"/>
        <w:ind w:firstLine="720"/>
        <w:rPr>
          <w:rFonts w:ascii="宋体" w:hAnsi="宋体" w:cs="宋体"/>
          <w:color w:val="000000" w:themeColor="text1"/>
          <w:kern w:val="1"/>
          <w:sz w:val="24"/>
          <w:szCs w:val="24"/>
          <w:highlight w:val="none"/>
          <w14:textFill>
            <w14:solidFill>
              <w14:schemeClr w14:val="tx1"/>
            </w14:solidFill>
          </w14:textFill>
        </w:rPr>
      </w:pPr>
    </w:p>
    <w:p w14:paraId="022B1F03">
      <w:pPr>
        <w:spacing w:line="360" w:lineRule="auto"/>
        <w:jc w:val="center"/>
        <w:rPr>
          <w:rFonts w:ascii="宋体" w:hAnsi="宋体" w:cs="宋体"/>
          <w:color w:val="000000" w:themeColor="text1"/>
          <w:spacing w:val="51"/>
          <w:kern w:val="1"/>
          <w:sz w:val="52"/>
          <w:szCs w:val="52"/>
          <w:highlight w:val="none"/>
          <w14:textFill>
            <w14:solidFill>
              <w14:schemeClr w14:val="tx1"/>
            </w14:solidFill>
          </w14:textFill>
        </w:rPr>
      </w:pPr>
    </w:p>
    <w:p w14:paraId="6108DDAF">
      <w:pPr>
        <w:spacing w:line="360" w:lineRule="auto"/>
        <w:ind w:firstLine="800"/>
        <w:rPr>
          <w:rFonts w:ascii="宋体" w:hAnsi="宋体" w:cs="宋体"/>
          <w:color w:val="000000" w:themeColor="text1"/>
          <w:spacing w:val="80"/>
          <w:kern w:val="1"/>
          <w:sz w:val="24"/>
          <w:szCs w:val="24"/>
          <w:highlight w:val="none"/>
          <w14:textFill>
            <w14:solidFill>
              <w14:schemeClr w14:val="tx1"/>
            </w14:solidFill>
          </w14:textFill>
        </w:rPr>
      </w:pPr>
    </w:p>
    <w:p w14:paraId="1D246C41">
      <w:pPr>
        <w:spacing w:line="360" w:lineRule="auto"/>
        <w:jc w:val="center"/>
        <w:rPr>
          <w:rFonts w:ascii="宋体" w:hAnsi="宋体" w:cs="宋体"/>
          <w:color w:val="000000" w:themeColor="text1"/>
          <w:spacing w:val="51"/>
          <w:kern w:val="1"/>
          <w:sz w:val="52"/>
          <w:szCs w:val="52"/>
          <w:highlight w:val="none"/>
          <w14:textFill>
            <w14:solidFill>
              <w14:schemeClr w14:val="tx1"/>
            </w14:solidFill>
          </w14:textFill>
        </w:rPr>
      </w:pPr>
      <w:r>
        <w:rPr>
          <w:rFonts w:ascii="宋体" w:hAnsi="宋体" w:cs="宋体"/>
          <w:color w:val="000000" w:themeColor="text1"/>
          <w:spacing w:val="51"/>
          <w:kern w:val="1"/>
          <w:sz w:val="52"/>
          <w:szCs w:val="52"/>
          <w:highlight w:val="none"/>
          <w14:textFill>
            <w14:solidFill>
              <w14:schemeClr w14:val="tx1"/>
            </w14:solidFill>
          </w14:textFill>
        </w:rPr>
        <w:t>竞争性磋商文件</w:t>
      </w:r>
    </w:p>
    <w:p w14:paraId="237A9BC6">
      <w:pPr>
        <w:spacing w:line="360" w:lineRule="auto"/>
        <w:jc w:val="center"/>
        <w:rPr>
          <w:rFonts w:hint="default" w:ascii="宋体" w:hAnsi="宋体" w:cs="宋体"/>
          <w:color w:val="000000" w:themeColor="text1"/>
          <w:spacing w:val="51"/>
          <w:kern w:val="1"/>
          <w:sz w:val="52"/>
          <w:szCs w:val="52"/>
          <w:highlight w:val="none"/>
          <w:lang w:val="en-US" w:eastAsia="zh-CN"/>
          <w14:textFill>
            <w14:solidFill>
              <w14:schemeClr w14:val="tx1"/>
            </w14:solidFill>
          </w14:textFill>
        </w:rPr>
      </w:pPr>
      <w:r>
        <w:rPr>
          <w:rFonts w:hint="eastAsia" w:ascii="宋体" w:hAnsi="宋体" w:cs="宋体"/>
          <w:color w:val="000000" w:themeColor="text1"/>
          <w:spacing w:val="51"/>
          <w:kern w:val="1"/>
          <w:sz w:val="52"/>
          <w:szCs w:val="52"/>
          <w:highlight w:val="none"/>
          <w:lang w:val="en-US" w:eastAsia="zh-CN"/>
          <w14:textFill>
            <w14:solidFill>
              <w14:schemeClr w14:val="tx1"/>
            </w14:solidFill>
          </w14:textFill>
        </w:rPr>
        <w:t>（需求公示）</w:t>
      </w:r>
    </w:p>
    <w:p w14:paraId="72727D6D">
      <w:pPr>
        <w:spacing w:line="360" w:lineRule="auto"/>
        <w:ind w:firstLine="960"/>
        <w:rPr>
          <w:rFonts w:ascii="宋体" w:hAnsi="宋体" w:cs="宋体"/>
          <w:color w:val="000000" w:themeColor="text1"/>
          <w:kern w:val="1"/>
          <w:sz w:val="24"/>
          <w:szCs w:val="24"/>
          <w:highlight w:val="none"/>
          <w14:textFill>
            <w14:solidFill>
              <w14:schemeClr w14:val="tx1"/>
            </w14:solidFill>
          </w14:textFill>
        </w:rPr>
      </w:pPr>
    </w:p>
    <w:p w14:paraId="141634E5">
      <w:pPr>
        <w:spacing w:line="360" w:lineRule="auto"/>
        <w:ind w:firstLine="960"/>
        <w:rPr>
          <w:rFonts w:ascii="宋体" w:hAnsi="宋体" w:cs="宋体"/>
          <w:color w:val="000000" w:themeColor="text1"/>
          <w:kern w:val="1"/>
          <w:sz w:val="24"/>
          <w:szCs w:val="24"/>
          <w:highlight w:val="none"/>
          <w14:textFill>
            <w14:solidFill>
              <w14:schemeClr w14:val="tx1"/>
            </w14:solidFill>
          </w14:textFill>
        </w:rPr>
      </w:pPr>
    </w:p>
    <w:p w14:paraId="5DD19E94">
      <w:pPr>
        <w:spacing w:line="360" w:lineRule="auto"/>
        <w:jc w:val="center"/>
        <w:rPr>
          <w:rFonts w:hint="eastAsia" w:ascii="宋体" w:hAnsi="宋体" w:eastAsia="宋体" w:cs="宋体"/>
          <w:color w:val="000000" w:themeColor="text1"/>
          <w:kern w:val="1"/>
          <w:sz w:val="30"/>
          <w:szCs w:val="30"/>
          <w:highlight w:val="none"/>
          <w:lang w:eastAsia="zh-CN"/>
          <w14:textFill>
            <w14:solidFill>
              <w14:schemeClr w14:val="tx1"/>
            </w14:solidFill>
          </w14:textFill>
        </w:rPr>
      </w:pPr>
      <w:r>
        <w:rPr>
          <w:rFonts w:ascii="宋体" w:hAnsi="宋体" w:cs="宋体"/>
          <w:color w:val="000000" w:themeColor="text1"/>
          <w:kern w:val="1"/>
          <w:sz w:val="30"/>
          <w:szCs w:val="30"/>
          <w:highlight w:val="none"/>
          <w14:textFill>
            <w14:solidFill>
              <w14:schemeClr w14:val="tx1"/>
            </w14:solidFill>
          </w14:textFill>
        </w:rPr>
        <w:t>项目名称</w:t>
      </w:r>
      <w:r>
        <w:rPr>
          <w:rFonts w:hint="eastAsia" w:ascii="宋体" w:hAnsi="宋体" w:cs="宋体"/>
          <w:color w:val="000000" w:themeColor="text1"/>
          <w:kern w:val="1"/>
          <w:sz w:val="30"/>
          <w:szCs w:val="30"/>
          <w:highlight w:val="none"/>
          <w14:textFill>
            <w14:solidFill>
              <w14:schemeClr w14:val="tx1"/>
            </w14:solidFill>
          </w14:textFill>
        </w:rPr>
        <w:t>：</w:t>
      </w:r>
      <w:r>
        <w:rPr>
          <w:rFonts w:hint="eastAsia" w:ascii="宋体" w:hAnsi="宋体" w:cs="宋体"/>
          <w:color w:val="000000" w:themeColor="text1"/>
          <w:kern w:val="1"/>
          <w:sz w:val="30"/>
          <w:szCs w:val="30"/>
          <w:highlight w:val="none"/>
          <w:lang w:eastAsia="zh-CN"/>
          <w14:textFill>
            <w14:solidFill>
              <w14:schemeClr w14:val="tx1"/>
            </w14:solidFill>
          </w14:textFill>
        </w:rPr>
        <w:t>贵州民族大学北校区图书馆家具采购项目</w:t>
      </w:r>
    </w:p>
    <w:p w14:paraId="14CA2BDC">
      <w:pPr>
        <w:spacing w:line="360" w:lineRule="auto"/>
        <w:jc w:val="center"/>
        <w:rPr>
          <w:rFonts w:ascii="宋体" w:hAnsi="宋体" w:cs="宋体"/>
          <w:color w:val="000000" w:themeColor="text1"/>
          <w:kern w:val="1"/>
          <w:sz w:val="30"/>
          <w:szCs w:val="30"/>
          <w:highlight w:val="none"/>
          <w14:textFill>
            <w14:solidFill>
              <w14:schemeClr w14:val="tx1"/>
            </w14:solidFill>
          </w14:textFill>
        </w:rPr>
      </w:pPr>
      <w:r>
        <w:rPr>
          <w:rFonts w:ascii="宋体" w:hAnsi="宋体" w:cs="宋体"/>
          <w:color w:val="000000" w:themeColor="text1"/>
          <w:kern w:val="1"/>
          <w:sz w:val="30"/>
          <w:szCs w:val="30"/>
          <w:highlight w:val="none"/>
          <w14:textFill>
            <w14:solidFill>
              <w14:schemeClr w14:val="tx1"/>
            </w14:solidFill>
          </w14:textFill>
        </w:rPr>
        <w:t>项目编号</w:t>
      </w:r>
      <w:r>
        <w:rPr>
          <w:rFonts w:hint="eastAsia" w:ascii="宋体" w:hAnsi="宋体" w:cs="宋体"/>
          <w:color w:val="000000" w:themeColor="text1"/>
          <w:kern w:val="1"/>
          <w:sz w:val="30"/>
          <w:szCs w:val="30"/>
          <w:highlight w:val="none"/>
          <w14:textFill>
            <w14:solidFill>
              <w14:schemeClr w14:val="tx1"/>
            </w14:solidFill>
          </w14:textFill>
        </w:rPr>
        <w:t>（财政备案）：THZB2025-468CGHW</w:t>
      </w:r>
    </w:p>
    <w:p w14:paraId="3E371B1F">
      <w:pPr>
        <w:spacing w:line="360" w:lineRule="auto"/>
        <w:jc w:val="center"/>
        <w:rPr>
          <w:rFonts w:ascii="宋体" w:hAnsi="宋体" w:cs="宋体"/>
          <w:color w:val="000000" w:themeColor="text1"/>
          <w:kern w:val="1"/>
          <w:sz w:val="30"/>
          <w:szCs w:val="30"/>
          <w:highlight w:val="none"/>
          <w14:textFill>
            <w14:solidFill>
              <w14:schemeClr w14:val="tx1"/>
            </w14:solidFill>
          </w14:textFill>
        </w:rPr>
      </w:pPr>
      <w:r>
        <w:rPr>
          <w:rFonts w:ascii="宋体" w:hAnsi="宋体" w:cs="宋体"/>
          <w:color w:val="000000" w:themeColor="text1"/>
          <w:kern w:val="1"/>
          <w:sz w:val="30"/>
          <w:szCs w:val="30"/>
          <w:highlight w:val="none"/>
          <w14:textFill>
            <w14:solidFill>
              <w14:schemeClr w14:val="tx1"/>
            </w14:solidFill>
          </w14:textFill>
        </w:rPr>
        <w:t>采购项目编号</w:t>
      </w:r>
      <w:r>
        <w:rPr>
          <w:rFonts w:hint="eastAsia" w:ascii="宋体" w:hAnsi="宋体" w:cs="宋体"/>
          <w:color w:val="000000" w:themeColor="text1"/>
          <w:kern w:val="1"/>
          <w:sz w:val="30"/>
          <w:szCs w:val="30"/>
          <w:highlight w:val="none"/>
          <w14:textFill>
            <w14:solidFill>
              <w14:schemeClr w14:val="tx1"/>
            </w14:solidFill>
          </w14:textFill>
        </w:rPr>
        <w:t>：</w:t>
      </w:r>
      <w:r>
        <w:rPr>
          <w:rFonts w:hint="eastAsia" w:ascii="宋体" w:hAnsi="宋体" w:cs="宋体"/>
          <w:color w:val="000000" w:themeColor="text1"/>
          <w:kern w:val="1"/>
          <w:sz w:val="30"/>
          <w:szCs w:val="30"/>
          <w:highlight w:val="none"/>
          <w:lang w:eastAsia="zh-CN"/>
          <w14:textFill>
            <w14:solidFill>
              <w14:schemeClr w14:val="tx1"/>
            </w14:solidFill>
          </w14:textFill>
        </w:rPr>
        <w:t>系统生成</w:t>
      </w:r>
      <w:r>
        <w:rPr>
          <w:rFonts w:hint="eastAsia" w:ascii="宋体" w:hAnsi="宋体" w:cs="宋体"/>
          <w:color w:val="000000" w:themeColor="text1"/>
          <w:kern w:val="1"/>
          <w:sz w:val="30"/>
          <w:szCs w:val="30"/>
          <w:highlight w:val="none"/>
          <w14:textFill>
            <w14:solidFill>
              <w14:schemeClr w14:val="tx1"/>
            </w14:solidFill>
          </w14:textFill>
        </w:rPr>
        <w:t xml:space="preserve"> </w:t>
      </w:r>
    </w:p>
    <w:p w14:paraId="1E4B58F2">
      <w:pPr>
        <w:spacing w:line="360" w:lineRule="auto"/>
        <w:jc w:val="center"/>
        <w:rPr>
          <w:rFonts w:ascii="宋体" w:hAnsi="宋体" w:cs="宋体"/>
          <w:color w:val="000000" w:themeColor="text1"/>
          <w:kern w:val="1"/>
          <w:sz w:val="24"/>
          <w:szCs w:val="24"/>
          <w:highlight w:val="none"/>
          <w14:textFill>
            <w14:solidFill>
              <w14:schemeClr w14:val="tx1"/>
            </w14:solidFill>
          </w14:textFill>
        </w:rPr>
      </w:pPr>
    </w:p>
    <w:p w14:paraId="694B7921">
      <w:pPr>
        <w:spacing w:line="360" w:lineRule="auto"/>
        <w:jc w:val="center"/>
        <w:rPr>
          <w:rFonts w:ascii="宋体" w:hAnsi="宋体" w:cs="宋体"/>
          <w:color w:val="000000" w:themeColor="text1"/>
          <w:kern w:val="1"/>
          <w:sz w:val="24"/>
          <w:szCs w:val="24"/>
          <w:highlight w:val="none"/>
          <w14:textFill>
            <w14:solidFill>
              <w14:schemeClr w14:val="tx1"/>
            </w14:solidFill>
          </w14:textFill>
        </w:rPr>
      </w:pPr>
    </w:p>
    <w:p w14:paraId="461F3B27">
      <w:pPr>
        <w:spacing w:line="360" w:lineRule="auto"/>
        <w:jc w:val="center"/>
        <w:rPr>
          <w:rFonts w:ascii="宋体" w:hAnsi="宋体" w:cs="宋体"/>
          <w:color w:val="000000" w:themeColor="text1"/>
          <w:kern w:val="1"/>
          <w:sz w:val="24"/>
          <w:szCs w:val="24"/>
          <w:highlight w:val="none"/>
          <w14:textFill>
            <w14:solidFill>
              <w14:schemeClr w14:val="tx1"/>
            </w14:solidFill>
          </w14:textFill>
        </w:rPr>
      </w:pPr>
    </w:p>
    <w:p w14:paraId="7890A768">
      <w:pPr>
        <w:spacing w:line="360" w:lineRule="auto"/>
        <w:jc w:val="both"/>
        <w:rPr>
          <w:rFonts w:ascii="宋体" w:hAnsi="宋体" w:cs="宋体"/>
          <w:color w:val="000000" w:themeColor="text1"/>
          <w:kern w:val="1"/>
          <w:sz w:val="24"/>
          <w:szCs w:val="24"/>
          <w:highlight w:val="none"/>
          <w14:textFill>
            <w14:solidFill>
              <w14:schemeClr w14:val="tx1"/>
            </w14:solidFill>
          </w14:textFill>
        </w:rPr>
      </w:pPr>
    </w:p>
    <w:p w14:paraId="177682B1">
      <w:pPr>
        <w:spacing w:line="360" w:lineRule="auto"/>
        <w:jc w:val="center"/>
        <w:rPr>
          <w:rFonts w:hint="eastAsia" w:ascii="宋体" w:hAnsi="宋体" w:eastAsia="宋体" w:cs="宋体"/>
          <w:color w:val="000000" w:themeColor="text1"/>
          <w:kern w:val="1"/>
          <w:sz w:val="24"/>
          <w:szCs w:val="24"/>
          <w:highlight w:val="none"/>
          <w:lang w:eastAsia="zh-CN"/>
          <w14:textFill>
            <w14:solidFill>
              <w14:schemeClr w14:val="tx1"/>
            </w14:solidFill>
          </w14:textFill>
        </w:rPr>
      </w:pPr>
      <w:r>
        <w:rPr>
          <w:rFonts w:hint="eastAsia" w:ascii="宋体" w:hAnsi="宋体" w:cs="宋体"/>
          <w:color w:val="000000" w:themeColor="text1"/>
          <w:kern w:val="1"/>
          <w:sz w:val="30"/>
          <w:szCs w:val="30"/>
          <w:highlight w:val="none"/>
          <w14:textFill>
            <w14:solidFill>
              <w14:schemeClr w14:val="tx1"/>
            </w14:solidFill>
          </w14:textFill>
        </w:rPr>
        <w:t>采购人：</w:t>
      </w:r>
      <w:r>
        <w:rPr>
          <w:rFonts w:hint="eastAsia" w:ascii="宋体" w:hAnsi="宋体" w:cs="宋体"/>
          <w:color w:val="000000" w:themeColor="text1"/>
          <w:kern w:val="1"/>
          <w:sz w:val="30"/>
          <w:szCs w:val="30"/>
          <w:highlight w:val="none"/>
          <w:lang w:eastAsia="zh-CN"/>
          <w14:textFill>
            <w14:solidFill>
              <w14:schemeClr w14:val="tx1"/>
            </w14:solidFill>
          </w14:textFill>
        </w:rPr>
        <w:t>贵州民族大学</w:t>
      </w:r>
    </w:p>
    <w:p w14:paraId="7F22F8E5">
      <w:pPr>
        <w:spacing w:line="360" w:lineRule="auto"/>
        <w:jc w:val="center"/>
        <w:rPr>
          <w:rFonts w:ascii="宋体" w:hAnsi="宋体" w:cs="宋体"/>
          <w:color w:val="000000" w:themeColor="text1"/>
          <w:kern w:val="1"/>
          <w:sz w:val="30"/>
          <w:szCs w:val="30"/>
          <w:highlight w:val="none"/>
          <w14:textFill>
            <w14:solidFill>
              <w14:schemeClr w14:val="tx1"/>
            </w14:solidFill>
          </w14:textFill>
        </w:rPr>
      </w:pPr>
      <w:r>
        <w:rPr>
          <w:rFonts w:ascii="宋体" w:hAnsi="宋体" w:cs="宋体"/>
          <w:color w:val="000000" w:themeColor="text1"/>
          <w:kern w:val="1"/>
          <w:sz w:val="30"/>
          <w:szCs w:val="30"/>
          <w:highlight w:val="none"/>
          <w14:textFill>
            <w14:solidFill>
              <w14:schemeClr w14:val="tx1"/>
            </w14:solidFill>
          </w14:textFill>
        </w:rPr>
        <w:t>代理机构:泰禾云工程咨询有限公司</w:t>
      </w:r>
    </w:p>
    <w:p w14:paraId="0AE99FA4">
      <w:pPr>
        <w:spacing w:line="360" w:lineRule="auto"/>
        <w:jc w:val="center"/>
        <w:rPr>
          <w:rFonts w:ascii="宋体" w:hAnsi="宋体" w:cs="宋体"/>
          <w:color w:val="000000" w:themeColor="text1"/>
          <w:spacing w:val="22"/>
          <w:kern w:val="1"/>
          <w:sz w:val="24"/>
          <w:szCs w:val="24"/>
          <w:highlight w:val="none"/>
          <w14:textFill>
            <w14:solidFill>
              <w14:schemeClr w14:val="tx1"/>
            </w14:solidFill>
          </w14:textFill>
        </w:rPr>
      </w:pPr>
      <w:r>
        <w:rPr>
          <w:rFonts w:ascii="宋体" w:hAnsi="宋体" w:cs="宋体"/>
          <w:color w:val="000000" w:themeColor="text1"/>
          <w:kern w:val="1"/>
          <w:sz w:val="30"/>
          <w:szCs w:val="30"/>
          <w:highlight w:val="none"/>
          <w14:textFill>
            <w14:solidFill>
              <w14:schemeClr w14:val="tx1"/>
            </w14:solidFill>
          </w14:textFill>
        </w:rPr>
        <w:t>日期:二○二</w:t>
      </w:r>
      <w:r>
        <w:rPr>
          <w:rFonts w:hint="eastAsia" w:ascii="宋体" w:hAnsi="宋体" w:cs="宋体"/>
          <w:color w:val="000000" w:themeColor="text1"/>
          <w:kern w:val="1"/>
          <w:sz w:val="30"/>
          <w:szCs w:val="30"/>
          <w:highlight w:val="none"/>
          <w14:textFill>
            <w14:solidFill>
              <w14:schemeClr w14:val="tx1"/>
            </w14:solidFill>
          </w14:textFill>
        </w:rPr>
        <w:t>五</w:t>
      </w:r>
      <w:r>
        <w:rPr>
          <w:rFonts w:ascii="宋体" w:hAnsi="宋体" w:cs="宋体"/>
          <w:color w:val="000000" w:themeColor="text1"/>
          <w:kern w:val="1"/>
          <w:sz w:val="30"/>
          <w:szCs w:val="30"/>
          <w:highlight w:val="none"/>
          <w14:textFill>
            <w14:solidFill>
              <w14:schemeClr w14:val="tx1"/>
            </w14:solidFill>
          </w14:textFill>
        </w:rPr>
        <w:t>年</w:t>
      </w:r>
      <w:r>
        <w:rPr>
          <w:rFonts w:hint="eastAsia" w:ascii="宋体" w:hAnsi="宋体" w:cs="宋体"/>
          <w:color w:val="000000" w:themeColor="text1"/>
          <w:kern w:val="1"/>
          <w:sz w:val="30"/>
          <w:szCs w:val="30"/>
          <w:highlight w:val="none"/>
          <w:lang w:val="en-US" w:eastAsia="zh-CN"/>
          <w14:textFill>
            <w14:solidFill>
              <w14:schemeClr w14:val="tx1"/>
            </w14:solidFill>
          </w14:textFill>
        </w:rPr>
        <w:t>七</w:t>
      </w:r>
      <w:r>
        <w:rPr>
          <w:rFonts w:ascii="宋体" w:hAnsi="宋体" w:cs="宋体"/>
          <w:color w:val="000000" w:themeColor="text1"/>
          <w:kern w:val="1"/>
          <w:sz w:val="30"/>
          <w:szCs w:val="30"/>
          <w:highlight w:val="none"/>
          <w14:textFill>
            <w14:solidFill>
              <w14:schemeClr w14:val="tx1"/>
            </w14:solidFill>
          </w14:textFill>
        </w:rPr>
        <w:t>月</w:t>
      </w:r>
      <w:r>
        <w:rPr>
          <w:rFonts w:ascii="宋体" w:hAnsi="宋体" w:cs="宋体"/>
          <w:color w:val="000000" w:themeColor="text1"/>
          <w:kern w:val="1"/>
          <w:sz w:val="30"/>
          <w:szCs w:val="30"/>
          <w:highlight w:val="none"/>
          <w14:textFill>
            <w14:solidFill>
              <w14:schemeClr w14:val="tx1"/>
            </w14:solidFill>
          </w14:textFill>
        </w:rPr>
        <w:br w:type="page"/>
      </w:r>
    </w:p>
    <w:p w14:paraId="73D7AFE8">
      <w:pPr>
        <w:spacing w:line="360" w:lineRule="auto"/>
        <w:rPr>
          <w:rFonts w:ascii="宋体" w:hAnsi="宋体" w:cs="宋体"/>
          <w:b/>
          <w:color w:val="000000" w:themeColor="text1"/>
          <w:kern w:val="1"/>
          <w:sz w:val="24"/>
          <w:szCs w:val="24"/>
          <w:highlight w:val="none"/>
          <w14:textFill>
            <w14:solidFill>
              <w14:schemeClr w14:val="tx1"/>
            </w14:solidFill>
          </w14:textFill>
        </w:rPr>
      </w:pPr>
    </w:p>
    <w:p w14:paraId="27E5172E">
      <w:pPr>
        <w:tabs>
          <w:tab w:val="left" w:pos="5715"/>
        </w:tabs>
        <w:spacing w:line="360" w:lineRule="auto"/>
        <w:rPr>
          <w:rFonts w:ascii="宋体" w:hAnsi="宋体" w:cs="宋体"/>
          <w:color w:val="000000" w:themeColor="text1"/>
          <w:kern w:val="1"/>
          <w:sz w:val="24"/>
          <w:szCs w:val="24"/>
          <w:highlight w:val="none"/>
          <w14:textFill>
            <w14:solidFill>
              <w14:schemeClr w14:val="tx1"/>
            </w14:solidFill>
          </w14:textFill>
        </w:rPr>
      </w:pPr>
      <w:r>
        <w:rPr>
          <w:rFonts w:ascii="宋体" w:hAnsi="宋体" w:cs="宋体"/>
          <w:color w:val="000000" w:themeColor="text1"/>
          <w:kern w:val="1"/>
          <w:sz w:val="24"/>
          <w:szCs w:val="24"/>
          <w:highlight w:val="none"/>
          <w14:textFill>
            <w14:solidFill>
              <w14:schemeClr w14:val="tx1"/>
            </w14:solidFill>
          </w14:textFill>
        </w:rPr>
        <w:pict>
          <v:shape id="TextArt 对象4" o:spid="_x0000_s1036" o:spt="161" type="#_x0000_t161" style="position:absolute;left:0pt;margin-left:108pt;margin-top:2.5pt;height:18pt;width:252pt;z-index:251661312;mso-width-relative:page;mso-height-relative:page;" fillcolor="#000000" filled="t" stroked="f" coordsize="21600,21600" o:allowincell="f" adj="0">
            <v:path/>
            <v:fill on="t" color2="#000000" focussize="0,0"/>
            <v:stroke on="f"/>
            <v:imagedata o:title=""/>
            <o:lock v:ext="edit" text="f"/>
            <v:textpath on="t" fitshape="t" fitpath="t" trim="t" xscale="f" string="招标代理机构通讯录及财务结算" style="font-family:宋体;font-size:18pt;v-text-align:center;"/>
          </v:shape>
        </w:pict>
      </w:r>
      <w:r>
        <w:rPr>
          <w:rFonts w:ascii="宋体" w:hAnsi="宋体" w:cs="宋体"/>
          <w:color w:val="000000" w:themeColor="text1"/>
          <w:kern w:val="1"/>
          <w:sz w:val="24"/>
          <w:szCs w:val="24"/>
          <w:highlight w:val="none"/>
          <w14:textFill>
            <w14:solidFill>
              <w14:schemeClr w14:val="tx1"/>
            </w14:solidFill>
          </w14:textFill>
        </w:rPr>
        <w:tab/>
      </w:r>
    </w:p>
    <w:p w14:paraId="00D36DAB">
      <w:pPr>
        <w:spacing w:line="360" w:lineRule="auto"/>
        <w:ind w:firstLine="960"/>
        <w:rPr>
          <w:rFonts w:ascii="宋体" w:hAnsi="宋体" w:cs="宋体"/>
          <w:b/>
          <w:color w:val="000000" w:themeColor="text1"/>
          <w:kern w:val="1"/>
          <w:sz w:val="24"/>
          <w:szCs w:val="24"/>
          <w:highlight w:val="none"/>
          <w14:textFill>
            <w14:solidFill>
              <w14:schemeClr w14:val="tx1"/>
            </w14:solidFill>
          </w14:textFill>
        </w:rPr>
      </w:pPr>
    </w:p>
    <w:p w14:paraId="0F530F14">
      <w:pPr>
        <w:spacing w:line="360" w:lineRule="auto"/>
        <w:ind w:firstLine="825"/>
        <w:rPr>
          <w:rFonts w:ascii="宋体" w:hAnsi="宋体" w:cs="宋体"/>
          <w:color w:val="000000" w:themeColor="text1"/>
          <w:kern w:val="1"/>
          <w:sz w:val="24"/>
          <w:szCs w:val="24"/>
          <w:highlight w:val="none"/>
          <w14:textFill>
            <w14:solidFill>
              <w14:schemeClr w14:val="tx1"/>
            </w14:solidFill>
          </w14:textFill>
        </w:rPr>
      </w:pPr>
      <w:r>
        <w:rPr>
          <w:rFonts w:ascii="宋体" w:hAnsi="宋体" w:cs="宋体"/>
          <w:b/>
          <w:bCs/>
          <w:color w:val="000000" w:themeColor="text1"/>
          <w:kern w:val="1"/>
          <w:sz w:val="24"/>
          <w:szCs w:val="24"/>
          <w:highlight w:val="none"/>
          <w14:textFill>
            <w14:solidFill>
              <w14:schemeClr w14:val="tx1"/>
            </w14:solidFill>
          </w14:textFill>
        </w:rPr>
        <w:t>代理机构通讯录：</w:t>
      </w:r>
    </w:p>
    <w:p w14:paraId="0F9FF1C6">
      <w:pPr>
        <w:spacing w:line="360" w:lineRule="auto"/>
        <w:rPr>
          <w:rFonts w:ascii="宋体" w:hAnsi="宋体" w:cs="宋体"/>
          <w:color w:val="000000" w:themeColor="text1"/>
          <w:spacing w:val="22"/>
          <w:kern w:val="1"/>
          <w:sz w:val="24"/>
          <w:szCs w:val="24"/>
          <w:highlight w:val="none"/>
          <w14:textFill>
            <w14:solidFill>
              <w14:schemeClr w14:val="tx1"/>
            </w14:solidFill>
          </w14:textFill>
        </w:rPr>
      </w:pPr>
      <w:r>
        <w:rPr>
          <w:rFonts w:hint="eastAsia" w:ascii="宋体" w:hAnsi="宋体" w:cs="宋体"/>
          <w:color w:val="000000" w:themeColor="text1"/>
          <w:spacing w:val="22"/>
          <w:kern w:val="1"/>
          <w:sz w:val="24"/>
          <w:szCs w:val="24"/>
          <w:highlight w:val="none"/>
          <w14:textFill>
            <w14:solidFill>
              <w14:schemeClr w14:val="tx1"/>
            </w14:solidFill>
          </w14:textFill>
        </w:rPr>
        <w:t xml:space="preserve">        </w:t>
      </w:r>
      <w:r>
        <w:rPr>
          <w:rFonts w:ascii="宋体" w:hAnsi="宋体" w:cs="宋体"/>
          <w:color w:val="000000" w:themeColor="text1"/>
          <w:spacing w:val="22"/>
          <w:kern w:val="1"/>
          <w:sz w:val="24"/>
          <w:szCs w:val="24"/>
          <w:highlight w:val="none"/>
          <w14:textFill>
            <w14:solidFill>
              <w14:schemeClr w14:val="tx1"/>
            </w14:solidFill>
          </w14:textFill>
        </w:rPr>
        <w:t>单位全称：泰禾云工程咨询有限公司</w:t>
      </w:r>
    </w:p>
    <w:p w14:paraId="1F083044">
      <w:pPr>
        <w:spacing w:line="360" w:lineRule="auto"/>
        <w:rPr>
          <w:rFonts w:ascii="宋体" w:hAnsi="宋体" w:cs="宋体"/>
          <w:color w:val="000000" w:themeColor="text1"/>
          <w:spacing w:val="22"/>
          <w:kern w:val="1"/>
          <w:sz w:val="24"/>
          <w:szCs w:val="24"/>
          <w:highlight w:val="none"/>
          <w14:textFill>
            <w14:solidFill>
              <w14:schemeClr w14:val="tx1"/>
            </w14:solidFill>
          </w14:textFill>
        </w:rPr>
      </w:pPr>
      <w:r>
        <w:rPr>
          <w:rFonts w:hint="eastAsia" w:ascii="宋体" w:hAnsi="宋体" w:cs="宋体"/>
          <w:color w:val="000000" w:themeColor="text1"/>
          <w:spacing w:val="22"/>
          <w:kern w:val="1"/>
          <w:sz w:val="24"/>
          <w:szCs w:val="24"/>
          <w:highlight w:val="none"/>
          <w14:textFill>
            <w14:solidFill>
              <w14:schemeClr w14:val="tx1"/>
            </w14:solidFill>
          </w14:textFill>
        </w:rPr>
        <w:t xml:space="preserve">        </w:t>
      </w:r>
      <w:r>
        <w:rPr>
          <w:rFonts w:ascii="宋体" w:hAnsi="宋体" w:cs="宋体"/>
          <w:color w:val="000000" w:themeColor="text1"/>
          <w:spacing w:val="22"/>
          <w:kern w:val="1"/>
          <w:sz w:val="24"/>
          <w:szCs w:val="24"/>
          <w:highlight w:val="none"/>
          <w14:textFill>
            <w14:solidFill>
              <w14:schemeClr w14:val="tx1"/>
            </w14:solidFill>
          </w14:textFill>
        </w:rPr>
        <w:t>办公地址：</w:t>
      </w:r>
      <w:r>
        <w:rPr>
          <w:rFonts w:hint="eastAsia" w:ascii="宋体" w:hAnsi="宋体" w:cs="宋体"/>
          <w:color w:val="000000" w:themeColor="text1"/>
          <w:spacing w:val="22"/>
          <w:kern w:val="1"/>
          <w:sz w:val="24"/>
          <w:szCs w:val="24"/>
          <w:highlight w:val="none"/>
          <w14:textFill>
            <w14:solidFill>
              <w14:schemeClr w14:val="tx1"/>
            </w14:solidFill>
          </w14:textFill>
        </w:rPr>
        <w:t>贵阳市观山湖区商业金融区内建勘大厦16楼</w:t>
      </w:r>
    </w:p>
    <w:p w14:paraId="7340CBB6">
      <w:pPr>
        <w:spacing w:line="360" w:lineRule="auto"/>
        <w:rPr>
          <w:rFonts w:ascii="宋体" w:hAnsi="宋体" w:cs="宋体"/>
          <w:color w:val="000000" w:themeColor="text1"/>
          <w:spacing w:val="22"/>
          <w:kern w:val="1"/>
          <w:sz w:val="24"/>
          <w:szCs w:val="24"/>
          <w:highlight w:val="none"/>
          <w14:textFill>
            <w14:solidFill>
              <w14:schemeClr w14:val="tx1"/>
            </w14:solidFill>
          </w14:textFill>
        </w:rPr>
      </w:pPr>
      <w:r>
        <w:rPr>
          <w:rFonts w:hint="eastAsia" w:ascii="宋体" w:hAnsi="宋体" w:cs="宋体"/>
          <w:color w:val="000000" w:themeColor="text1"/>
          <w:spacing w:val="22"/>
          <w:kern w:val="1"/>
          <w:sz w:val="24"/>
          <w:szCs w:val="24"/>
          <w:highlight w:val="none"/>
          <w14:textFill>
            <w14:solidFill>
              <w14:schemeClr w14:val="tx1"/>
            </w14:solidFill>
          </w14:textFill>
        </w:rPr>
        <w:t xml:space="preserve">        </w:t>
      </w:r>
      <w:r>
        <w:rPr>
          <w:rFonts w:ascii="宋体" w:hAnsi="宋体" w:cs="宋体"/>
          <w:color w:val="000000" w:themeColor="text1"/>
          <w:spacing w:val="22"/>
          <w:kern w:val="1"/>
          <w:sz w:val="24"/>
          <w:szCs w:val="24"/>
          <w:highlight w:val="none"/>
          <w14:textFill>
            <w14:solidFill>
              <w14:schemeClr w14:val="tx1"/>
            </w14:solidFill>
          </w14:textFill>
        </w:rPr>
        <w:t>电子邮箱：</w:t>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"mailto:2313946972@qq.com" </w:instrText>
      </w:r>
      <w:r>
        <w:rPr>
          <w:color w:val="000000" w:themeColor="text1"/>
          <w:highlight w:val="none"/>
          <w14:textFill>
            <w14:solidFill>
              <w14:schemeClr w14:val="tx1"/>
            </w14:solidFill>
          </w14:textFill>
        </w:rPr>
        <w:fldChar w:fldCharType="separate"/>
      </w:r>
      <w:r>
        <w:rPr>
          <w:rFonts w:hint="eastAsia" w:ascii="宋体" w:hAnsi="宋体" w:cs="宋体"/>
          <w:color w:val="000000" w:themeColor="text1"/>
          <w:spacing w:val="22"/>
          <w:kern w:val="1"/>
          <w:sz w:val="24"/>
          <w:szCs w:val="24"/>
          <w:highlight w:val="none"/>
          <w:u w:val="single"/>
          <w14:textFill>
            <w14:solidFill>
              <w14:schemeClr w14:val="tx1"/>
            </w14:solidFill>
          </w14:textFill>
        </w:rPr>
        <w:t>2313946972@qq.com</w:t>
      </w:r>
      <w:r>
        <w:rPr>
          <w:rFonts w:hint="eastAsia" w:ascii="宋体" w:hAnsi="宋体" w:cs="宋体"/>
          <w:color w:val="000000" w:themeColor="text1"/>
          <w:spacing w:val="22"/>
          <w:kern w:val="1"/>
          <w:sz w:val="24"/>
          <w:szCs w:val="24"/>
          <w:highlight w:val="none"/>
          <w:u w:val="single"/>
          <w14:textFill>
            <w14:solidFill>
              <w14:schemeClr w14:val="tx1"/>
            </w14:solidFill>
          </w14:textFill>
        </w:rPr>
        <w:fldChar w:fldCharType="end"/>
      </w:r>
    </w:p>
    <w:p w14:paraId="778AB420">
      <w:pPr>
        <w:spacing w:line="360" w:lineRule="auto"/>
        <w:rPr>
          <w:rFonts w:ascii="宋体" w:hAnsi="宋体" w:cs="宋体"/>
          <w:color w:val="000000" w:themeColor="text1"/>
          <w:spacing w:val="22"/>
          <w:kern w:val="1"/>
          <w:sz w:val="24"/>
          <w:szCs w:val="24"/>
          <w:highlight w:val="none"/>
          <w14:textFill>
            <w14:solidFill>
              <w14:schemeClr w14:val="tx1"/>
            </w14:solidFill>
          </w14:textFill>
        </w:rPr>
      </w:pPr>
      <w:r>
        <w:rPr>
          <w:rFonts w:hint="eastAsia" w:ascii="宋体" w:hAnsi="宋体" w:cs="宋体"/>
          <w:color w:val="000000" w:themeColor="text1"/>
          <w:spacing w:val="22"/>
          <w:kern w:val="1"/>
          <w:sz w:val="24"/>
          <w:szCs w:val="24"/>
          <w:highlight w:val="none"/>
          <w14:textFill>
            <w14:solidFill>
              <w14:schemeClr w14:val="tx1"/>
            </w14:solidFill>
          </w14:textFill>
        </w:rPr>
        <w:t xml:space="preserve">        </w:t>
      </w:r>
      <w:r>
        <w:rPr>
          <w:rFonts w:ascii="宋体" w:hAnsi="宋体" w:cs="宋体"/>
          <w:color w:val="000000" w:themeColor="text1"/>
          <w:spacing w:val="22"/>
          <w:kern w:val="1"/>
          <w:sz w:val="24"/>
          <w:szCs w:val="24"/>
          <w:highlight w:val="none"/>
          <w14:textFill>
            <w14:solidFill>
              <w14:schemeClr w14:val="tx1"/>
            </w14:solidFill>
          </w14:textFill>
        </w:rPr>
        <w:t>联系电话：0851-85828196-601</w:t>
      </w:r>
    </w:p>
    <w:p w14:paraId="1B9B7E8F">
      <w:pPr>
        <w:spacing w:line="360" w:lineRule="auto"/>
        <w:rPr>
          <w:rFonts w:ascii="宋体" w:hAnsi="宋体" w:cs="宋体"/>
          <w:color w:val="000000" w:themeColor="text1"/>
          <w:spacing w:val="22"/>
          <w:kern w:val="1"/>
          <w:sz w:val="24"/>
          <w:szCs w:val="24"/>
          <w:highlight w:val="none"/>
          <w14:textFill>
            <w14:solidFill>
              <w14:schemeClr w14:val="tx1"/>
            </w14:solidFill>
          </w14:textFill>
        </w:rPr>
      </w:pPr>
      <w:r>
        <w:rPr>
          <w:rFonts w:hint="eastAsia" w:ascii="宋体" w:hAnsi="宋体" w:cs="宋体"/>
          <w:color w:val="000000" w:themeColor="text1"/>
          <w:spacing w:val="22"/>
          <w:kern w:val="1"/>
          <w:sz w:val="24"/>
          <w:szCs w:val="24"/>
          <w:highlight w:val="none"/>
          <w14:textFill>
            <w14:solidFill>
              <w14:schemeClr w14:val="tx1"/>
            </w14:solidFill>
          </w14:textFill>
        </w:rPr>
        <w:t xml:space="preserve">        </w:t>
      </w:r>
      <w:r>
        <w:rPr>
          <w:rFonts w:ascii="宋体" w:hAnsi="宋体" w:cs="宋体"/>
          <w:color w:val="000000" w:themeColor="text1"/>
          <w:spacing w:val="22"/>
          <w:kern w:val="1"/>
          <w:sz w:val="24"/>
          <w:szCs w:val="24"/>
          <w:highlight w:val="none"/>
          <w14:textFill>
            <w14:solidFill>
              <w14:schemeClr w14:val="tx1"/>
            </w14:solidFill>
          </w14:textFill>
        </w:rPr>
        <w:t>传   真: 0851-85828196-601</w:t>
      </w:r>
    </w:p>
    <w:p w14:paraId="4791BE30">
      <w:pPr>
        <w:spacing w:line="500" w:lineRule="exact"/>
        <w:rPr>
          <w:rFonts w:ascii="宋体" w:hAnsi="宋体" w:cs="宋体"/>
          <w:b/>
          <w:color w:val="000000" w:themeColor="text1"/>
          <w:spacing w:val="21"/>
          <w:kern w:val="1"/>
          <w:sz w:val="28"/>
          <w:highlight w:val="none"/>
          <w14:textFill>
            <w14:solidFill>
              <w14:schemeClr w14:val="tx1"/>
            </w14:solidFill>
          </w14:textFill>
        </w:rPr>
      </w:pPr>
      <w:r>
        <w:rPr>
          <w:rFonts w:hint="eastAsia" w:ascii="宋体" w:hAnsi="宋体" w:cs="宋体"/>
          <w:b/>
          <w:color w:val="000000" w:themeColor="text1"/>
          <w:spacing w:val="21"/>
          <w:kern w:val="1"/>
          <w:sz w:val="28"/>
          <w:highlight w:val="none"/>
          <w14:textFill>
            <w14:solidFill>
              <w14:schemeClr w14:val="tx1"/>
            </w14:solidFill>
          </w14:textFill>
        </w:rPr>
        <w:t xml:space="preserve">     中标服务费缴纳帐户：</w:t>
      </w:r>
    </w:p>
    <w:p w14:paraId="19EEF5D3">
      <w:pPr>
        <w:spacing w:line="360" w:lineRule="auto"/>
        <w:rPr>
          <w:rFonts w:ascii="宋体" w:hAnsi="宋体" w:cs="宋体"/>
          <w:color w:val="000000" w:themeColor="text1"/>
          <w:spacing w:val="22"/>
          <w:kern w:val="1"/>
          <w:sz w:val="24"/>
          <w:szCs w:val="24"/>
          <w:highlight w:val="none"/>
          <w14:textFill>
            <w14:solidFill>
              <w14:schemeClr w14:val="tx1"/>
            </w14:solidFill>
          </w14:textFill>
        </w:rPr>
      </w:pPr>
      <w:r>
        <w:rPr>
          <w:rFonts w:hint="eastAsia" w:ascii="宋体" w:hAnsi="宋体" w:cs="宋体"/>
          <w:color w:val="000000" w:themeColor="text1"/>
          <w:spacing w:val="22"/>
          <w:kern w:val="1"/>
          <w:sz w:val="24"/>
          <w:szCs w:val="24"/>
          <w:highlight w:val="none"/>
          <w14:textFill>
            <w14:solidFill>
              <w14:schemeClr w14:val="tx1"/>
            </w14:solidFill>
          </w14:textFill>
        </w:rPr>
        <w:t xml:space="preserve">        开户单位: 泰禾云工程咨询有限公司</w:t>
      </w:r>
    </w:p>
    <w:p w14:paraId="367EA2FE">
      <w:pPr>
        <w:spacing w:line="360" w:lineRule="auto"/>
        <w:rPr>
          <w:rFonts w:ascii="宋体" w:hAnsi="宋体" w:cs="宋体"/>
          <w:color w:val="000000" w:themeColor="text1"/>
          <w:spacing w:val="22"/>
          <w:kern w:val="1"/>
          <w:sz w:val="24"/>
          <w:szCs w:val="24"/>
          <w:highlight w:val="none"/>
          <w14:textFill>
            <w14:solidFill>
              <w14:schemeClr w14:val="tx1"/>
            </w14:solidFill>
          </w14:textFill>
        </w:rPr>
      </w:pPr>
      <w:r>
        <w:rPr>
          <w:rFonts w:hint="eastAsia" w:ascii="宋体" w:hAnsi="宋体" w:cs="宋体"/>
          <w:color w:val="000000" w:themeColor="text1"/>
          <w:spacing w:val="22"/>
          <w:kern w:val="1"/>
          <w:sz w:val="24"/>
          <w:szCs w:val="24"/>
          <w:highlight w:val="none"/>
          <w14:textFill>
            <w14:solidFill>
              <w14:schemeClr w14:val="tx1"/>
            </w14:solidFill>
          </w14:textFill>
        </w:rPr>
        <w:t xml:space="preserve">        开户银行：中国银行股份有限公司贵阳市紫林支行</w:t>
      </w:r>
    </w:p>
    <w:p w14:paraId="03430841">
      <w:pPr>
        <w:spacing w:line="360" w:lineRule="auto"/>
        <w:rPr>
          <w:rFonts w:ascii="宋体" w:hAnsi="宋体" w:cs="宋体"/>
          <w:color w:val="000000" w:themeColor="text1"/>
          <w:spacing w:val="22"/>
          <w:kern w:val="1"/>
          <w:sz w:val="24"/>
          <w:szCs w:val="24"/>
          <w:highlight w:val="none"/>
          <w14:textFill>
            <w14:solidFill>
              <w14:schemeClr w14:val="tx1"/>
            </w14:solidFill>
          </w14:textFill>
        </w:rPr>
      </w:pPr>
      <w:r>
        <w:rPr>
          <w:rFonts w:hint="eastAsia" w:ascii="宋体" w:hAnsi="宋体" w:cs="宋体"/>
          <w:color w:val="000000" w:themeColor="text1"/>
          <w:spacing w:val="22"/>
          <w:kern w:val="1"/>
          <w:sz w:val="24"/>
          <w:szCs w:val="24"/>
          <w:highlight w:val="none"/>
          <w14:textFill>
            <w14:solidFill>
              <w14:schemeClr w14:val="tx1"/>
            </w14:solidFill>
          </w14:textFill>
        </w:rPr>
        <w:t xml:space="preserve">        帐    号：</w:t>
      </w:r>
      <w:r>
        <w:rPr>
          <w:rFonts w:ascii="宋体" w:hAnsi="宋体" w:cs="宋体"/>
          <w:color w:val="000000" w:themeColor="text1"/>
          <w:spacing w:val="22"/>
          <w:kern w:val="1"/>
          <w:sz w:val="24"/>
          <w:szCs w:val="24"/>
          <w:highlight w:val="none"/>
          <w14:textFill>
            <w14:solidFill>
              <w14:schemeClr w14:val="tx1"/>
            </w14:solidFill>
          </w14:textFill>
        </w:rPr>
        <w:t>132015036081</w:t>
      </w:r>
    </w:p>
    <w:p w14:paraId="52196BBE">
      <w:pPr>
        <w:pStyle w:val="11"/>
        <w:ind w:firstLine="480" w:firstLineChars="200"/>
        <w:rPr>
          <w:rFonts w:ascii="宋体"/>
          <w:color w:val="000000" w:themeColor="text1"/>
          <w:sz w:val="24"/>
          <w:highlight w:val="none"/>
          <w14:textFill>
            <w14:solidFill>
              <w14:schemeClr w14:val="tx1"/>
            </w14:solidFill>
          </w14:textFill>
        </w:rPr>
      </w:pPr>
      <w:r>
        <w:rPr>
          <w:rFonts w:hint="eastAsia" w:ascii="宋体"/>
          <w:color w:val="000000" w:themeColor="text1"/>
          <w:sz w:val="24"/>
          <w:highlight w:val="none"/>
          <w14:textFill>
            <w14:solidFill>
              <w14:schemeClr w14:val="tx1"/>
            </w14:solidFill>
          </w14:textFill>
        </w:rPr>
        <w:t>如需开取发票的，扫描下方二维码，相关信息确认提交后，备注邮箱号及普票还是专票，然后联系财务部开发票，发票会发送至邮箱。</w:t>
      </w:r>
    </w:p>
    <w:p w14:paraId="3447280C">
      <w:pPr>
        <w:pStyle w:val="11"/>
        <w:jc w:val="center"/>
        <w:rPr>
          <w:rFonts w:hint="eastAsia" w:ascii="宋体" w:hAnsi="宋体"/>
          <w:b/>
          <w:bCs/>
          <w:color w:val="000000" w:themeColor="text1"/>
          <w:sz w:val="24"/>
          <w:szCs w:val="24"/>
          <w:highlight w:val="none"/>
          <w14:textFill>
            <w14:solidFill>
              <w14:schemeClr w14:val="tx1"/>
            </w14:solidFill>
          </w14:textFill>
        </w:rPr>
      </w:pPr>
    </w:p>
    <w:p w14:paraId="28D82DE7">
      <w:pPr>
        <w:pStyle w:val="11"/>
        <w:jc w:val="center"/>
        <w:rPr>
          <w:rFonts w:hint="eastAsia" w:ascii="宋体" w:hAnsi="宋体"/>
          <w:b/>
          <w:bCs/>
          <w:color w:val="000000" w:themeColor="text1"/>
          <w:sz w:val="24"/>
          <w:szCs w:val="24"/>
          <w:highlight w:val="none"/>
          <w14:textFill>
            <w14:solidFill>
              <w14:schemeClr w14:val="tx1"/>
            </w14:solidFill>
          </w14:textFill>
        </w:rPr>
      </w:pPr>
      <w:r>
        <w:rPr>
          <w:rFonts w:hint="eastAsia" w:ascii="宋体" w:hAnsi="宋体"/>
          <w:b/>
          <w:bCs/>
          <w:color w:val="000000" w:themeColor="text1"/>
          <w:sz w:val="24"/>
          <w:szCs w:val="24"/>
          <w:highlight w:val="none"/>
          <w14:textFill>
            <w14:solidFill>
              <w14:schemeClr w14:val="tx1"/>
            </w14:solidFill>
          </w14:textFill>
        </w:rPr>
        <w:drawing>
          <wp:anchor distT="0" distB="0" distL="114300" distR="114300" simplePos="0" relativeHeight="251663360" behindDoc="1" locked="0" layoutInCell="1" allowOverlap="1">
            <wp:simplePos x="0" y="0"/>
            <wp:positionH relativeFrom="column">
              <wp:posOffset>1950720</wp:posOffset>
            </wp:positionH>
            <wp:positionV relativeFrom="paragraph">
              <wp:posOffset>16510</wp:posOffset>
            </wp:positionV>
            <wp:extent cx="2621280" cy="2526030"/>
            <wp:effectExtent l="0" t="0" r="7620" b="7620"/>
            <wp:wrapNone/>
            <wp:docPr id="29" name="图片 4" descr="46e6ab641a9148e23ce49d2561e9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4" descr="46e6ab641a9148e23ce49d2561e973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2621280" cy="2526030"/>
                    </a:xfrm>
                    <a:prstGeom prst="rect">
                      <a:avLst/>
                    </a:prstGeom>
                    <a:noFill/>
                    <a:ln>
                      <a:noFill/>
                    </a:ln>
                  </pic:spPr>
                </pic:pic>
              </a:graphicData>
            </a:graphic>
          </wp:anchor>
        </w:drawing>
      </w:r>
    </w:p>
    <w:p w14:paraId="0865ACB8">
      <w:pPr>
        <w:pStyle w:val="11"/>
        <w:jc w:val="center"/>
        <w:rPr>
          <w:rFonts w:hint="eastAsia" w:ascii="宋体" w:hAnsi="宋体"/>
          <w:b/>
          <w:bCs/>
          <w:color w:val="000000" w:themeColor="text1"/>
          <w:sz w:val="24"/>
          <w:szCs w:val="24"/>
          <w:highlight w:val="none"/>
          <w14:textFill>
            <w14:solidFill>
              <w14:schemeClr w14:val="tx1"/>
            </w14:solidFill>
          </w14:textFill>
        </w:rPr>
      </w:pPr>
    </w:p>
    <w:p w14:paraId="3F9FD25B">
      <w:pPr>
        <w:pStyle w:val="11"/>
        <w:jc w:val="center"/>
        <w:rPr>
          <w:rFonts w:hint="eastAsia" w:ascii="宋体" w:hAnsi="宋体"/>
          <w:b/>
          <w:bCs/>
          <w:color w:val="000000" w:themeColor="text1"/>
          <w:sz w:val="24"/>
          <w:szCs w:val="24"/>
          <w:highlight w:val="none"/>
          <w14:textFill>
            <w14:solidFill>
              <w14:schemeClr w14:val="tx1"/>
            </w14:solidFill>
          </w14:textFill>
        </w:rPr>
      </w:pPr>
    </w:p>
    <w:p w14:paraId="7155B9C8">
      <w:pPr>
        <w:pStyle w:val="11"/>
        <w:jc w:val="both"/>
        <w:rPr>
          <w:rFonts w:hint="eastAsia" w:ascii="宋体" w:hAnsi="宋体"/>
          <w:b/>
          <w:bCs/>
          <w:color w:val="000000" w:themeColor="text1"/>
          <w:sz w:val="24"/>
          <w:szCs w:val="24"/>
          <w:highlight w:val="none"/>
          <w14:textFill>
            <w14:solidFill>
              <w14:schemeClr w14:val="tx1"/>
            </w14:solidFill>
          </w14:textFill>
        </w:rPr>
      </w:pPr>
    </w:p>
    <w:p w14:paraId="00C52DDD">
      <w:pPr>
        <w:pStyle w:val="11"/>
        <w:jc w:val="both"/>
        <w:rPr>
          <w:rFonts w:hint="eastAsia" w:ascii="宋体" w:hAnsi="宋体"/>
          <w:b/>
          <w:bCs/>
          <w:color w:val="000000" w:themeColor="text1"/>
          <w:sz w:val="24"/>
          <w:szCs w:val="24"/>
          <w:highlight w:val="none"/>
          <w14:textFill>
            <w14:solidFill>
              <w14:schemeClr w14:val="tx1"/>
            </w14:solidFill>
          </w14:textFill>
        </w:rPr>
      </w:pPr>
    </w:p>
    <w:p w14:paraId="277D22AC">
      <w:pPr>
        <w:pStyle w:val="11"/>
        <w:jc w:val="both"/>
        <w:rPr>
          <w:rFonts w:hint="eastAsia" w:ascii="宋体" w:hAnsi="宋体"/>
          <w:b/>
          <w:bCs/>
          <w:color w:val="000000" w:themeColor="text1"/>
          <w:sz w:val="24"/>
          <w:szCs w:val="24"/>
          <w:highlight w:val="none"/>
          <w14:textFill>
            <w14:solidFill>
              <w14:schemeClr w14:val="tx1"/>
            </w14:solidFill>
          </w14:textFill>
        </w:rPr>
      </w:pPr>
    </w:p>
    <w:p w14:paraId="06A7DA7C">
      <w:pPr>
        <w:pStyle w:val="11"/>
        <w:jc w:val="both"/>
        <w:rPr>
          <w:rFonts w:hint="eastAsia" w:ascii="宋体" w:hAnsi="宋体"/>
          <w:b/>
          <w:bCs/>
          <w:color w:val="000000" w:themeColor="text1"/>
          <w:sz w:val="24"/>
          <w:szCs w:val="24"/>
          <w:highlight w:val="none"/>
          <w14:textFill>
            <w14:solidFill>
              <w14:schemeClr w14:val="tx1"/>
            </w14:solidFill>
          </w14:textFill>
        </w:rPr>
      </w:pPr>
    </w:p>
    <w:p w14:paraId="70757649">
      <w:pPr>
        <w:pStyle w:val="11"/>
        <w:jc w:val="both"/>
        <w:rPr>
          <w:rFonts w:hint="eastAsia" w:ascii="宋体" w:hAnsi="宋体"/>
          <w:b/>
          <w:bCs/>
          <w:color w:val="000000" w:themeColor="text1"/>
          <w:sz w:val="24"/>
          <w:szCs w:val="24"/>
          <w:highlight w:val="none"/>
          <w14:textFill>
            <w14:solidFill>
              <w14:schemeClr w14:val="tx1"/>
            </w14:solidFill>
          </w14:textFill>
        </w:rPr>
      </w:pPr>
    </w:p>
    <w:p w14:paraId="6547CFA8">
      <w:pPr>
        <w:pStyle w:val="11"/>
        <w:jc w:val="both"/>
        <w:rPr>
          <w:rFonts w:hint="eastAsia" w:ascii="宋体" w:hAnsi="宋体"/>
          <w:b/>
          <w:bCs/>
          <w:color w:val="000000" w:themeColor="text1"/>
          <w:sz w:val="24"/>
          <w:szCs w:val="24"/>
          <w:highlight w:val="none"/>
          <w14:textFill>
            <w14:solidFill>
              <w14:schemeClr w14:val="tx1"/>
            </w14:solidFill>
          </w14:textFill>
        </w:rPr>
      </w:pPr>
    </w:p>
    <w:p w14:paraId="0EF64F4E">
      <w:pPr>
        <w:pStyle w:val="11"/>
        <w:jc w:val="both"/>
        <w:rPr>
          <w:rFonts w:hint="eastAsia" w:ascii="宋体" w:hAnsi="宋体"/>
          <w:b/>
          <w:bCs/>
          <w:color w:val="000000" w:themeColor="text1"/>
          <w:sz w:val="24"/>
          <w:szCs w:val="24"/>
          <w:highlight w:val="none"/>
          <w14:textFill>
            <w14:solidFill>
              <w14:schemeClr w14:val="tx1"/>
            </w14:solidFill>
          </w14:textFill>
        </w:rPr>
      </w:pPr>
    </w:p>
    <w:p w14:paraId="1A4D0CB3">
      <w:pPr>
        <w:pStyle w:val="11"/>
        <w:jc w:val="both"/>
        <w:rPr>
          <w:rFonts w:hint="eastAsia" w:ascii="宋体" w:hAnsi="宋体"/>
          <w:b/>
          <w:bCs/>
          <w:color w:val="000000" w:themeColor="text1"/>
          <w:sz w:val="24"/>
          <w:szCs w:val="24"/>
          <w:highlight w:val="none"/>
          <w14:textFill>
            <w14:solidFill>
              <w14:schemeClr w14:val="tx1"/>
            </w14:solidFill>
          </w14:textFill>
        </w:rPr>
      </w:pPr>
    </w:p>
    <w:p w14:paraId="18ECECB2">
      <w:pPr>
        <w:pStyle w:val="11"/>
        <w:jc w:val="center"/>
        <w:rPr>
          <w:rFonts w:hint="eastAsia" w:ascii="宋体" w:hAnsi="宋体"/>
          <w:b/>
          <w:bCs/>
          <w:color w:val="000000" w:themeColor="text1"/>
          <w:sz w:val="21"/>
          <w:szCs w:val="21"/>
          <w:highlight w:val="none"/>
          <w14:textFill>
            <w14:solidFill>
              <w14:schemeClr w14:val="tx1"/>
            </w14:solidFill>
          </w14:textFill>
        </w:rPr>
      </w:pPr>
    </w:p>
    <w:p w14:paraId="54412EF2">
      <w:pPr>
        <w:pStyle w:val="11"/>
        <w:jc w:val="center"/>
        <w:rPr>
          <w:rFonts w:hint="eastAsia" w:ascii="宋体" w:hAnsi="宋体"/>
          <w:b/>
          <w:bCs/>
          <w:color w:val="000000" w:themeColor="text1"/>
          <w:sz w:val="21"/>
          <w:szCs w:val="21"/>
          <w:highlight w:val="none"/>
          <w14:textFill>
            <w14:solidFill>
              <w14:schemeClr w14:val="tx1"/>
            </w14:solidFill>
          </w14:textFill>
        </w:rPr>
      </w:pPr>
    </w:p>
    <w:p w14:paraId="63B2E24A">
      <w:pPr>
        <w:pStyle w:val="11"/>
        <w:jc w:val="center"/>
        <w:rPr>
          <w:rFonts w:hint="eastAsia" w:ascii="宋体" w:hAnsi="宋体"/>
          <w:b/>
          <w:bCs/>
          <w:color w:val="000000" w:themeColor="text1"/>
          <w:sz w:val="21"/>
          <w:szCs w:val="21"/>
          <w:highlight w:val="none"/>
          <w14:textFill>
            <w14:solidFill>
              <w14:schemeClr w14:val="tx1"/>
            </w14:solidFill>
          </w14:textFill>
        </w:rPr>
      </w:pPr>
    </w:p>
    <w:p w14:paraId="486221BB">
      <w:pPr>
        <w:spacing w:line="360" w:lineRule="auto"/>
        <w:jc w:val="center"/>
        <w:rPr>
          <w:rFonts w:ascii="宋体" w:hAnsi="宋体" w:cs="宋体"/>
          <w:color w:val="000000" w:themeColor="text1"/>
          <w:spacing w:val="22"/>
          <w:kern w:val="1"/>
          <w:sz w:val="24"/>
          <w:szCs w:val="24"/>
          <w:highlight w:val="none"/>
          <w14:textFill>
            <w14:solidFill>
              <w14:schemeClr w14:val="tx1"/>
            </w14:solidFill>
          </w14:textFill>
        </w:rPr>
      </w:pPr>
      <w:r>
        <w:rPr>
          <w:rFonts w:hint="eastAsia" w:ascii="宋体" w:hAnsi="宋体" w:cs="宋体"/>
          <w:color w:val="000000" w:themeColor="text1"/>
          <w:spacing w:val="22"/>
          <w:kern w:val="1"/>
          <w:sz w:val="24"/>
          <w:szCs w:val="24"/>
          <w:highlight w:val="none"/>
          <w14:textFill>
            <w14:solidFill>
              <w14:schemeClr w14:val="tx1"/>
            </w14:solidFill>
          </w14:textFill>
        </w:rPr>
        <w:t xml:space="preserve">   </w:t>
      </w:r>
    </w:p>
    <w:p w14:paraId="42734554">
      <w:pPr>
        <w:spacing w:line="360" w:lineRule="auto"/>
        <w:jc w:val="center"/>
        <w:rPr>
          <w:rFonts w:ascii="宋体" w:hAnsi="宋体" w:cs="宋体"/>
          <w:color w:val="000000" w:themeColor="text1"/>
          <w:spacing w:val="22"/>
          <w:kern w:val="1"/>
          <w:sz w:val="24"/>
          <w:szCs w:val="24"/>
          <w:highlight w:val="none"/>
          <w14:textFill>
            <w14:solidFill>
              <w14:schemeClr w14:val="tx1"/>
            </w14:solidFill>
          </w14:textFill>
        </w:rPr>
      </w:pPr>
    </w:p>
    <w:p w14:paraId="28B1B8D3">
      <w:pPr>
        <w:spacing w:line="360" w:lineRule="auto"/>
        <w:jc w:val="center"/>
        <w:rPr>
          <w:rFonts w:ascii="宋体" w:hAnsi="宋体" w:cs="宋体"/>
          <w:color w:val="000000" w:themeColor="text1"/>
          <w:spacing w:val="22"/>
          <w:kern w:val="1"/>
          <w:sz w:val="24"/>
          <w:szCs w:val="24"/>
          <w:highlight w:val="none"/>
          <w14:textFill>
            <w14:solidFill>
              <w14:schemeClr w14:val="tx1"/>
            </w14:solidFill>
          </w14:textFill>
        </w:rPr>
      </w:pPr>
      <w:r>
        <w:rPr>
          <w:rFonts w:ascii="宋体" w:hAnsi="宋体" w:cs="宋体"/>
          <w:color w:val="000000" w:themeColor="text1"/>
          <w:spacing w:val="22"/>
          <w:kern w:val="1"/>
          <w:sz w:val="24"/>
          <w:szCs w:val="24"/>
          <w:highlight w:val="none"/>
          <w14:textFill>
            <w14:solidFill>
              <w14:schemeClr w14:val="tx1"/>
            </w14:solidFill>
          </w14:textFill>
        </w:rPr>
        <w:t>敬告：投标前请认真阅读本文件，</w:t>
      </w:r>
      <w:r>
        <w:rPr>
          <w:rFonts w:hint="eastAsia" w:ascii="宋体" w:hAnsi="宋体" w:cs="宋体"/>
          <w:color w:val="000000" w:themeColor="text1"/>
          <w:spacing w:val="22"/>
          <w:kern w:val="1"/>
          <w:sz w:val="24"/>
          <w:szCs w:val="24"/>
          <w:highlight w:val="none"/>
          <w14:textFill>
            <w14:solidFill>
              <w14:schemeClr w14:val="tx1"/>
            </w14:solidFill>
          </w14:textFill>
        </w:rPr>
        <w:t>采购代理机构</w:t>
      </w:r>
      <w:r>
        <w:rPr>
          <w:rFonts w:ascii="宋体" w:hAnsi="宋体" w:cs="宋体"/>
          <w:color w:val="000000" w:themeColor="text1"/>
          <w:spacing w:val="22"/>
          <w:kern w:val="1"/>
          <w:sz w:val="24"/>
          <w:szCs w:val="24"/>
          <w:highlight w:val="none"/>
          <w14:textFill>
            <w14:solidFill>
              <w14:schemeClr w14:val="tx1"/>
            </w14:solidFill>
          </w14:textFill>
        </w:rPr>
        <w:t>对本文件保留解释权。</w:t>
      </w:r>
    </w:p>
    <w:p w14:paraId="738E5F90">
      <w:pPr>
        <w:spacing w:line="360" w:lineRule="auto"/>
        <w:jc w:val="center"/>
        <w:rPr>
          <w:rFonts w:ascii="宋体" w:hAnsi="宋体" w:cs="宋体"/>
          <w:color w:val="000000" w:themeColor="text1"/>
          <w:spacing w:val="22"/>
          <w:kern w:val="1"/>
          <w:sz w:val="24"/>
          <w:szCs w:val="24"/>
          <w:highlight w:val="none"/>
          <w14:textFill>
            <w14:solidFill>
              <w14:schemeClr w14:val="tx1"/>
            </w14:solidFill>
          </w14:textFill>
        </w:rPr>
      </w:pPr>
    </w:p>
    <w:p w14:paraId="03BCFA18">
      <w:pPr>
        <w:spacing w:line="360" w:lineRule="auto"/>
        <w:jc w:val="center"/>
        <w:rPr>
          <w:rFonts w:ascii="宋体" w:hAnsi="宋体" w:cs="宋体"/>
          <w:color w:val="000000" w:themeColor="text1"/>
          <w:spacing w:val="22"/>
          <w:kern w:val="1"/>
          <w:sz w:val="24"/>
          <w:szCs w:val="24"/>
          <w:highlight w:val="none"/>
          <w14:textFill>
            <w14:solidFill>
              <w14:schemeClr w14:val="tx1"/>
            </w14:solidFill>
          </w14:textFill>
        </w:rPr>
      </w:pPr>
    </w:p>
    <w:p w14:paraId="2BBCEC4B">
      <w:pPr>
        <w:spacing w:line="360" w:lineRule="auto"/>
        <w:jc w:val="center"/>
        <w:rPr>
          <w:rFonts w:ascii="宋体" w:hAnsi="宋体" w:cs="宋体"/>
          <w:b/>
          <w:color w:val="000000" w:themeColor="text1"/>
          <w:sz w:val="24"/>
          <w:szCs w:val="24"/>
          <w:highlight w:val="none"/>
          <w14:textFill>
            <w14:solidFill>
              <w14:schemeClr w14:val="tx1"/>
            </w14:solidFill>
          </w14:textFill>
        </w:rPr>
      </w:pPr>
      <w:r>
        <w:rPr>
          <w:rFonts w:ascii="宋体" w:hAnsi="宋体" w:cs="宋体"/>
          <w:b/>
          <w:color w:val="000000" w:themeColor="text1"/>
          <w:sz w:val="24"/>
          <w:szCs w:val="24"/>
          <w:highlight w:val="none"/>
          <w14:textFill>
            <w14:solidFill>
              <w14:schemeClr w14:val="tx1"/>
            </w14:solidFill>
          </w14:textFill>
        </w:rPr>
        <w:br w:type="page"/>
      </w:r>
      <w:bookmarkStart w:id="0" w:name="_Toc567"/>
      <w:bookmarkStart w:id="1" w:name="_Toc20110"/>
    </w:p>
    <w:p w14:paraId="7C8CDEBC">
      <w:pPr>
        <w:spacing w:line="360" w:lineRule="auto"/>
        <w:jc w:val="center"/>
        <w:rPr>
          <w:rFonts w:ascii="宋体" w:hAnsi="宋体" w:cs="宋体"/>
          <w:b/>
          <w:color w:val="000000" w:themeColor="text1"/>
          <w:sz w:val="24"/>
          <w:szCs w:val="24"/>
          <w:highlight w:val="none"/>
          <w14:textFill>
            <w14:solidFill>
              <w14:schemeClr w14:val="tx1"/>
            </w14:solidFill>
          </w14:textFill>
        </w:rPr>
      </w:pPr>
    </w:p>
    <w:p w14:paraId="2B99B40A">
      <w:pPr>
        <w:spacing w:line="360" w:lineRule="auto"/>
        <w:jc w:val="center"/>
        <w:rPr>
          <w:rFonts w:hint="default" w:ascii="宋体" w:hAnsi="宋体" w:eastAsia="宋体" w:cs="宋体"/>
          <w:b/>
          <w:bCs/>
          <w:color w:val="000000" w:themeColor="text1"/>
          <w:sz w:val="44"/>
          <w:szCs w:val="44"/>
          <w:highlight w:val="none"/>
          <w:lang w:val="en-US" w:eastAsia="zh-CN"/>
          <w14:textFill>
            <w14:solidFill>
              <w14:schemeClr w14:val="tx1"/>
            </w14:solidFill>
          </w14:textFill>
        </w:rPr>
      </w:pPr>
      <w:r>
        <w:rPr>
          <w:rFonts w:hint="eastAsia" w:ascii="宋体" w:hAnsi="宋体" w:eastAsia="宋体" w:cs="宋体"/>
          <w:b/>
          <w:bCs/>
          <w:color w:val="000000" w:themeColor="text1"/>
          <w:sz w:val="44"/>
          <w:szCs w:val="44"/>
          <w:highlight w:val="none"/>
          <w:lang w:val="en-US" w:eastAsia="zh-CN"/>
          <w14:textFill>
            <w14:solidFill>
              <w14:schemeClr w14:val="tx1"/>
            </w14:solidFill>
          </w14:textFill>
        </w:rPr>
        <w:t>注意事项</w:t>
      </w:r>
    </w:p>
    <w:p w14:paraId="6582A909">
      <w:pPr>
        <w:numPr>
          <w:ilvl w:val="0"/>
          <w:numId w:val="0"/>
        </w:numPr>
        <w:spacing w:line="360" w:lineRule="auto"/>
        <w:ind w:firstLine="482"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本项目采用不见面开标（磋商、谈判、询价、协商）</w:t>
      </w:r>
      <w:r>
        <w:rPr>
          <w:rFonts w:hint="eastAsia" w:ascii="宋体" w:hAnsi="宋体" w:eastAsia="宋体" w:cs="宋体"/>
          <w:color w:val="000000" w:themeColor="text1"/>
          <w:sz w:val="24"/>
          <w:szCs w:val="24"/>
          <w:highlight w:val="none"/>
          <w14:textFill>
            <w14:solidFill>
              <w14:schemeClr w14:val="tx1"/>
            </w14:solidFill>
          </w14:textFill>
        </w:rPr>
        <w:t>，供应商无须到现场递交投标（响应）文件和参加开标（磋商、谈判、询价、协商）会议。</w:t>
      </w:r>
    </w:p>
    <w:p w14:paraId="52CB20DD">
      <w:pPr>
        <w:numPr>
          <w:ilvl w:val="0"/>
          <w:numId w:val="0"/>
        </w:numPr>
        <w:spacing w:line="360" w:lineRule="auto"/>
        <w:ind w:firstLine="482" w:firstLineChars="200"/>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lang w:val="en-US" w:eastAsia="zh-CN"/>
          <w14:textFill>
            <w14:solidFill>
              <w14:schemeClr w14:val="tx1"/>
            </w14:solidFill>
          </w14:textFill>
        </w:rPr>
        <w:t>具体事项详见非公开招标电子招标不见面开标须知</w:t>
      </w:r>
    </w:p>
    <w:p w14:paraId="3EE763DA">
      <w:pPr>
        <w:spacing w:line="360" w:lineRule="auto"/>
        <w:jc w:val="center"/>
        <w:rPr>
          <w:color w:val="000000" w:themeColor="text1"/>
          <w:sz w:val="56"/>
          <w:szCs w:val="56"/>
          <w:highlight w:val="none"/>
          <w:lang w:val="zh-CN"/>
          <w14:textFill>
            <w14:solidFill>
              <w14:schemeClr w14:val="tx1"/>
            </w14:solidFill>
          </w14:textFill>
        </w:rPr>
      </w:pPr>
    </w:p>
    <w:p w14:paraId="753A8465">
      <w:pPr>
        <w:spacing w:line="360" w:lineRule="auto"/>
        <w:jc w:val="center"/>
        <w:rPr>
          <w:color w:val="000000" w:themeColor="text1"/>
          <w:sz w:val="56"/>
          <w:szCs w:val="56"/>
          <w:highlight w:val="none"/>
          <w:lang w:val="zh-CN"/>
          <w14:textFill>
            <w14:solidFill>
              <w14:schemeClr w14:val="tx1"/>
            </w14:solidFill>
          </w14:textFill>
        </w:rPr>
      </w:pPr>
    </w:p>
    <w:p w14:paraId="2D758E7D">
      <w:pPr>
        <w:spacing w:line="360" w:lineRule="auto"/>
        <w:jc w:val="center"/>
        <w:rPr>
          <w:color w:val="000000" w:themeColor="text1"/>
          <w:sz w:val="56"/>
          <w:szCs w:val="56"/>
          <w:highlight w:val="none"/>
          <w:lang w:val="zh-CN"/>
          <w14:textFill>
            <w14:solidFill>
              <w14:schemeClr w14:val="tx1"/>
            </w14:solidFill>
          </w14:textFill>
        </w:rPr>
      </w:pPr>
    </w:p>
    <w:p w14:paraId="46A44D45">
      <w:pPr>
        <w:spacing w:line="360" w:lineRule="auto"/>
        <w:jc w:val="center"/>
        <w:rPr>
          <w:color w:val="000000" w:themeColor="text1"/>
          <w:sz w:val="56"/>
          <w:szCs w:val="56"/>
          <w:highlight w:val="none"/>
          <w:lang w:val="zh-CN"/>
          <w14:textFill>
            <w14:solidFill>
              <w14:schemeClr w14:val="tx1"/>
            </w14:solidFill>
          </w14:textFill>
        </w:rPr>
      </w:pPr>
    </w:p>
    <w:p w14:paraId="233891D1">
      <w:pPr>
        <w:spacing w:line="360" w:lineRule="auto"/>
        <w:jc w:val="center"/>
        <w:rPr>
          <w:color w:val="000000" w:themeColor="text1"/>
          <w:sz w:val="56"/>
          <w:szCs w:val="56"/>
          <w:highlight w:val="none"/>
          <w:lang w:val="zh-CN"/>
          <w14:textFill>
            <w14:solidFill>
              <w14:schemeClr w14:val="tx1"/>
            </w14:solidFill>
          </w14:textFill>
        </w:rPr>
      </w:pPr>
    </w:p>
    <w:p w14:paraId="6E1D1D14">
      <w:pPr>
        <w:spacing w:line="360" w:lineRule="auto"/>
        <w:jc w:val="center"/>
        <w:rPr>
          <w:color w:val="000000" w:themeColor="text1"/>
          <w:sz w:val="56"/>
          <w:szCs w:val="56"/>
          <w:highlight w:val="none"/>
          <w:lang w:val="zh-CN"/>
          <w14:textFill>
            <w14:solidFill>
              <w14:schemeClr w14:val="tx1"/>
            </w14:solidFill>
          </w14:textFill>
        </w:rPr>
      </w:pPr>
    </w:p>
    <w:p w14:paraId="522948FE">
      <w:pPr>
        <w:spacing w:line="360" w:lineRule="auto"/>
        <w:jc w:val="center"/>
        <w:rPr>
          <w:color w:val="000000" w:themeColor="text1"/>
          <w:sz w:val="56"/>
          <w:szCs w:val="56"/>
          <w:highlight w:val="none"/>
          <w:lang w:val="zh-CN"/>
          <w14:textFill>
            <w14:solidFill>
              <w14:schemeClr w14:val="tx1"/>
            </w14:solidFill>
          </w14:textFill>
        </w:rPr>
      </w:pPr>
    </w:p>
    <w:p w14:paraId="6D9064B7">
      <w:pPr>
        <w:spacing w:line="360" w:lineRule="auto"/>
        <w:jc w:val="center"/>
        <w:rPr>
          <w:color w:val="000000" w:themeColor="text1"/>
          <w:sz w:val="56"/>
          <w:szCs w:val="56"/>
          <w:highlight w:val="none"/>
          <w:lang w:val="zh-CN"/>
          <w14:textFill>
            <w14:solidFill>
              <w14:schemeClr w14:val="tx1"/>
            </w14:solidFill>
          </w14:textFill>
        </w:rPr>
      </w:pPr>
    </w:p>
    <w:p w14:paraId="361159BF">
      <w:pPr>
        <w:spacing w:line="360" w:lineRule="auto"/>
        <w:jc w:val="center"/>
        <w:rPr>
          <w:color w:val="000000" w:themeColor="text1"/>
          <w:sz w:val="56"/>
          <w:szCs w:val="56"/>
          <w:highlight w:val="none"/>
          <w:lang w:val="zh-CN"/>
          <w14:textFill>
            <w14:solidFill>
              <w14:schemeClr w14:val="tx1"/>
            </w14:solidFill>
          </w14:textFill>
        </w:rPr>
      </w:pPr>
    </w:p>
    <w:p w14:paraId="5E0CD32D">
      <w:pPr>
        <w:spacing w:line="360" w:lineRule="auto"/>
        <w:jc w:val="center"/>
        <w:rPr>
          <w:color w:val="000000" w:themeColor="text1"/>
          <w:sz w:val="56"/>
          <w:szCs w:val="56"/>
          <w:highlight w:val="none"/>
          <w:lang w:val="zh-CN"/>
          <w14:textFill>
            <w14:solidFill>
              <w14:schemeClr w14:val="tx1"/>
            </w14:solidFill>
          </w14:textFill>
        </w:rPr>
      </w:pPr>
    </w:p>
    <w:p w14:paraId="155EDC81">
      <w:pPr>
        <w:spacing w:line="360" w:lineRule="auto"/>
        <w:jc w:val="center"/>
        <w:rPr>
          <w:color w:val="000000" w:themeColor="text1"/>
          <w:sz w:val="56"/>
          <w:szCs w:val="56"/>
          <w:highlight w:val="none"/>
          <w:lang w:val="zh-CN"/>
          <w14:textFill>
            <w14:solidFill>
              <w14:schemeClr w14:val="tx1"/>
            </w14:solidFill>
          </w14:textFill>
        </w:rPr>
      </w:pPr>
    </w:p>
    <w:p w14:paraId="16240C35">
      <w:pPr>
        <w:spacing w:line="360" w:lineRule="auto"/>
        <w:jc w:val="center"/>
        <w:rPr>
          <w:color w:val="000000" w:themeColor="text1"/>
          <w:sz w:val="56"/>
          <w:szCs w:val="56"/>
          <w:highlight w:val="none"/>
          <w:lang w:val="zh-CN"/>
          <w14:textFill>
            <w14:solidFill>
              <w14:schemeClr w14:val="tx1"/>
            </w14:solidFill>
          </w14:textFill>
        </w:rPr>
      </w:pPr>
    </w:p>
    <w:p w14:paraId="3FB4483B">
      <w:pPr>
        <w:spacing w:line="360" w:lineRule="auto"/>
        <w:jc w:val="center"/>
        <w:rPr>
          <w:color w:val="000000" w:themeColor="text1"/>
          <w:sz w:val="56"/>
          <w:szCs w:val="56"/>
          <w:highlight w:val="none"/>
          <w:lang w:val="zh-CN"/>
          <w14:textFill>
            <w14:solidFill>
              <w14:schemeClr w14:val="tx1"/>
            </w14:solidFill>
          </w14:textFill>
        </w:rPr>
      </w:pPr>
    </w:p>
    <w:bookmarkEnd w:id="0"/>
    <w:bookmarkEnd w:id="1"/>
    <w:p w14:paraId="2737EACE">
      <w:pPr>
        <w:pStyle w:val="3"/>
        <w:ind w:left="0" w:leftChars="0" w:right="-334" w:firstLine="0" w:firstLineChars="0"/>
        <w:jc w:val="center"/>
        <w:rPr>
          <w:rFonts w:ascii="宋体" w:hAnsi="宋体" w:cs="宋体"/>
          <w:color w:val="000000" w:themeColor="text1"/>
          <w:szCs w:val="21"/>
          <w:highlight w:val="none"/>
          <w14:textFill>
            <w14:solidFill>
              <w14:schemeClr w14:val="tx1"/>
            </w14:solidFill>
          </w14:textFill>
        </w:rPr>
      </w:pPr>
      <w:bookmarkStart w:id="2" w:name="_Toc30079"/>
      <w:bookmarkStart w:id="3" w:name="_Toc992"/>
      <w:r>
        <w:rPr>
          <w:rFonts w:ascii="宋体" w:hAnsi="宋体" w:cs="宋体"/>
          <w:b/>
          <w:color w:val="000000" w:themeColor="text1"/>
          <w:kern w:val="1"/>
          <w:sz w:val="32"/>
          <w:szCs w:val="32"/>
          <w:highlight w:val="none"/>
          <w14:textFill>
            <w14:solidFill>
              <w14:schemeClr w14:val="tx1"/>
            </w14:solidFill>
          </w14:textFill>
        </w:rPr>
        <w:t>第一章、竞争性磋商公告</w:t>
      </w:r>
      <w:bookmarkEnd w:id="2"/>
      <w:bookmarkEnd w:id="3"/>
    </w:p>
    <w:p w14:paraId="5BB995E1">
      <w:pPr>
        <w:widowControl/>
        <w:shd w:val="clear" w:color="auto" w:fill="FFFFFF"/>
        <w:spacing w:line="360" w:lineRule="auto"/>
        <w:ind w:firstLine="480" w:firstLineChars="200"/>
        <w:jc w:val="left"/>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1、项目名称：</w:t>
      </w:r>
      <w:r>
        <w:rPr>
          <w:rFonts w:hint="eastAsia" w:ascii="宋体" w:hAnsi="宋体" w:cs="宋体"/>
          <w:color w:val="000000" w:themeColor="text1"/>
          <w:sz w:val="24"/>
          <w:szCs w:val="24"/>
          <w:highlight w:val="none"/>
          <w:lang w:eastAsia="zh-CN"/>
          <w14:textFill>
            <w14:solidFill>
              <w14:schemeClr w14:val="tx1"/>
            </w14:solidFill>
          </w14:textFill>
        </w:rPr>
        <w:t>贵州民族大学北校区图书馆家具采购项目</w:t>
      </w:r>
    </w:p>
    <w:p w14:paraId="35E1F140">
      <w:pPr>
        <w:widowControl/>
        <w:shd w:val="clear" w:color="auto" w:fill="FFFFFF"/>
        <w:spacing w:line="360" w:lineRule="auto"/>
        <w:ind w:firstLine="480" w:firstLineChars="200"/>
        <w:jc w:val="left"/>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2、项目编号（财政）：THZB2025-468CGHW</w:t>
      </w:r>
    </w:p>
    <w:p w14:paraId="1605613E">
      <w:pPr>
        <w:widowControl/>
        <w:shd w:val="clear" w:color="auto" w:fill="FFFFFF"/>
        <w:spacing w:line="360" w:lineRule="auto"/>
        <w:ind w:firstLine="480" w:firstLineChars="200"/>
        <w:jc w:val="left"/>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3、采购项目编号：</w:t>
      </w:r>
      <w:r>
        <w:rPr>
          <w:rFonts w:hint="eastAsia" w:ascii="宋体" w:hAnsi="宋体" w:cs="宋体"/>
          <w:color w:val="000000" w:themeColor="text1"/>
          <w:sz w:val="24"/>
          <w:szCs w:val="24"/>
          <w:highlight w:val="none"/>
          <w:lang w:eastAsia="zh-CN"/>
          <w14:textFill>
            <w14:solidFill>
              <w14:schemeClr w14:val="tx1"/>
            </w14:solidFill>
          </w14:textFill>
        </w:rPr>
        <w:t>系统生成</w:t>
      </w:r>
    </w:p>
    <w:p w14:paraId="38375C52">
      <w:pPr>
        <w:widowControl/>
        <w:shd w:val="clear" w:color="auto" w:fill="FFFFFF"/>
        <w:spacing w:line="360" w:lineRule="auto"/>
        <w:ind w:firstLine="480" w:firstLineChars="200"/>
        <w:jc w:val="left"/>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4、项目联系人：</w:t>
      </w:r>
      <w:r>
        <w:rPr>
          <w:rFonts w:hint="eastAsia" w:ascii="宋体" w:hAnsi="宋体" w:cs="宋体"/>
          <w:bCs/>
          <w:color w:val="000000" w:themeColor="text1"/>
          <w:sz w:val="24"/>
          <w:szCs w:val="24"/>
          <w:highlight w:val="none"/>
          <w14:textFill>
            <w14:solidFill>
              <w14:schemeClr w14:val="tx1"/>
            </w14:solidFill>
          </w14:textFill>
        </w:rPr>
        <w:t>刘玉瑶、敖伟华、张健</w:t>
      </w:r>
    </w:p>
    <w:p w14:paraId="694B94EB">
      <w:pPr>
        <w:widowControl/>
        <w:shd w:val="clear" w:color="auto" w:fill="FFFFFF"/>
        <w:spacing w:line="360" w:lineRule="auto"/>
        <w:ind w:firstLine="480" w:firstLineChars="200"/>
        <w:jc w:val="left"/>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5、项目联系电话：</w:t>
      </w:r>
      <w:r>
        <w:rPr>
          <w:rFonts w:hint="eastAsia" w:ascii="宋体" w:hAnsi="宋体" w:cs="宋体"/>
          <w:bCs/>
          <w:color w:val="000000" w:themeColor="text1"/>
          <w:sz w:val="24"/>
          <w:szCs w:val="24"/>
          <w:highlight w:val="none"/>
          <w14:textFill>
            <w14:solidFill>
              <w14:schemeClr w14:val="tx1"/>
            </w14:solidFill>
          </w14:textFill>
        </w:rPr>
        <w:t xml:space="preserve">0851-85828196、85842169、85824556转601  </w:t>
      </w:r>
    </w:p>
    <w:p w14:paraId="2B9BB95E">
      <w:pPr>
        <w:widowControl/>
        <w:shd w:val="clear" w:color="auto" w:fill="FFFFFF"/>
        <w:spacing w:line="360" w:lineRule="auto"/>
        <w:ind w:firstLine="480" w:firstLineChars="200"/>
        <w:jc w:val="left"/>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6、采购方式：竞争性磋商</w:t>
      </w:r>
    </w:p>
    <w:p w14:paraId="0E788F09">
      <w:pPr>
        <w:widowControl/>
        <w:shd w:val="clear" w:color="auto" w:fill="FFFFFF"/>
        <w:spacing w:line="360" w:lineRule="auto"/>
        <w:ind w:firstLine="480" w:firstLineChars="200"/>
        <w:jc w:val="left"/>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7、采购货物或服务情况：</w:t>
      </w:r>
    </w:p>
    <w:p w14:paraId="127226A2">
      <w:pPr>
        <w:widowControl/>
        <w:shd w:val="clear" w:color="auto" w:fill="FFFFFF"/>
        <w:spacing w:line="360" w:lineRule="auto"/>
        <w:ind w:firstLine="480" w:firstLineChars="200"/>
        <w:jc w:val="left"/>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(1)采购主要内容：</w:t>
      </w:r>
      <w:r>
        <w:rPr>
          <w:rFonts w:hint="eastAsia" w:ascii="宋体" w:hAnsi="宋体" w:cs="宋体"/>
          <w:color w:val="000000" w:themeColor="text1"/>
          <w:sz w:val="24"/>
          <w:szCs w:val="24"/>
          <w:highlight w:val="none"/>
          <w:lang w:eastAsia="zh-CN"/>
          <w14:textFill>
            <w14:solidFill>
              <w14:schemeClr w14:val="tx1"/>
            </w14:solidFill>
          </w14:textFill>
        </w:rPr>
        <w:t>贵州民族大学北校区图书馆家具采购项目</w:t>
      </w:r>
      <w:r>
        <w:rPr>
          <w:rFonts w:hint="eastAsia" w:ascii="宋体" w:hAnsi="宋体" w:cs="宋体"/>
          <w:color w:val="000000" w:themeColor="text1"/>
          <w:sz w:val="24"/>
          <w:szCs w:val="24"/>
          <w:highlight w:val="none"/>
          <w14:textFill>
            <w14:solidFill>
              <w14:schemeClr w14:val="tx1"/>
            </w14:solidFill>
          </w14:textFill>
        </w:rPr>
        <w:t>，详见磋商文件。</w:t>
      </w:r>
    </w:p>
    <w:p w14:paraId="28A871CA">
      <w:pPr>
        <w:widowControl/>
        <w:shd w:val="clear" w:color="auto" w:fill="FFFFFF"/>
        <w:spacing w:line="360" w:lineRule="auto"/>
        <w:ind w:firstLine="480" w:firstLineChars="200"/>
        <w:jc w:val="left"/>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 xml:space="preserve">(2)采购数量：1批 </w:t>
      </w:r>
    </w:p>
    <w:p w14:paraId="1BD6E615">
      <w:pPr>
        <w:widowControl/>
        <w:shd w:val="clear" w:color="auto" w:fill="FFFFFF"/>
        <w:spacing w:line="360" w:lineRule="auto"/>
        <w:ind w:firstLine="482" w:firstLineChars="200"/>
        <w:jc w:val="left"/>
        <w:rPr>
          <w:rFonts w:ascii="宋体" w:hAnsi="宋体" w:cs="宋体"/>
          <w:b/>
          <w:bCs/>
          <w:color w:val="000000" w:themeColor="text1"/>
          <w:sz w:val="24"/>
          <w:szCs w:val="24"/>
          <w:highlight w:val="none"/>
          <w14:textFill>
            <w14:solidFill>
              <w14:schemeClr w14:val="tx1"/>
            </w14:solidFill>
          </w14:textFill>
        </w:rPr>
      </w:pPr>
      <w:r>
        <w:rPr>
          <w:rFonts w:hint="eastAsia" w:ascii="宋体" w:hAnsi="宋体" w:cs="宋体"/>
          <w:b/>
          <w:bCs/>
          <w:color w:val="000000" w:themeColor="text1"/>
          <w:sz w:val="24"/>
          <w:szCs w:val="24"/>
          <w:highlight w:val="none"/>
          <w14:textFill>
            <w14:solidFill>
              <w14:schemeClr w14:val="tx1"/>
            </w14:solidFill>
          </w14:textFill>
        </w:rPr>
        <w:t>(3)采购预算：</w:t>
      </w:r>
      <w:r>
        <w:rPr>
          <w:rFonts w:hint="eastAsia" w:ascii="宋体" w:hAnsi="宋体" w:cs="宋体"/>
          <w:b/>
          <w:bCs/>
          <w:color w:val="000000" w:themeColor="text1"/>
          <w:sz w:val="24"/>
          <w:szCs w:val="24"/>
          <w:highlight w:val="none"/>
          <w:lang w:val="en-US" w:eastAsia="zh-CN"/>
          <w14:textFill>
            <w14:solidFill>
              <w14:schemeClr w14:val="tx1"/>
            </w14:solidFill>
          </w14:textFill>
        </w:rPr>
        <w:t>1</w:t>
      </w:r>
      <w:r>
        <w:rPr>
          <w:rFonts w:hint="eastAsia" w:ascii="宋体" w:hAnsi="宋体" w:cs="宋体"/>
          <w:b/>
          <w:bCs/>
          <w:color w:val="000000" w:themeColor="text1"/>
          <w:sz w:val="24"/>
          <w:szCs w:val="24"/>
          <w:highlight w:val="none"/>
          <w14:textFill>
            <w14:solidFill>
              <w14:schemeClr w14:val="tx1"/>
            </w14:solidFill>
          </w14:textFill>
        </w:rPr>
        <w:t xml:space="preserve">809000.00元 </w:t>
      </w:r>
    </w:p>
    <w:p w14:paraId="5378DFD3">
      <w:pPr>
        <w:widowControl/>
        <w:shd w:val="clear" w:color="auto" w:fill="FFFFFF"/>
        <w:spacing w:line="360" w:lineRule="auto"/>
        <w:ind w:firstLine="482" w:firstLineChars="200"/>
        <w:jc w:val="left"/>
        <w:rPr>
          <w:rFonts w:hint="eastAsia" w:ascii="宋体" w:hAnsi="宋体" w:eastAsia="宋体" w:cs="宋体"/>
          <w:b/>
          <w:bCs/>
          <w:color w:val="000000" w:themeColor="text1"/>
          <w:sz w:val="24"/>
          <w:szCs w:val="24"/>
          <w:highlight w:val="none"/>
          <w:lang w:val="en-US" w:eastAsia="zh-CN"/>
          <w14:textFill>
            <w14:solidFill>
              <w14:schemeClr w14:val="tx1"/>
            </w14:solidFill>
          </w14:textFill>
        </w:rPr>
      </w:pPr>
      <w:r>
        <w:rPr>
          <w:rFonts w:hint="eastAsia" w:ascii="宋体" w:hAnsi="宋体" w:cs="宋体"/>
          <w:b/>
          <w:bCs/>
          <w:color w:val="000000" w:themeColor="text1"/>
          <w:sz w:val="24"/>
          <w:szCs w:val="24"/>
          <w:highlight w:val="none"/>
          <w14:textFill>
            <w14:solidFill>
              <w14:schemeClr w14:val="tx1"/>
            </w14:solidFill>
          </w14:textFill>
        </w:rPr>
        <w:t>(4)最高限价：1429900.00</w:t>
      </w:r>
      <w:r>
        <w:rPr>
          <w:rFonts w:hint="eastAsia" w:ascii="宋体" w:hAnsi="宋体" w:cs="宋体"/>
          <w:b/>
          <w:bCs/>
          <w:color w:val="000000" w:themeColor="text1"/>
          <w:sz w:val="24"/>
          <w:szCs w:val="24"/>
          <w:highlight w:val="none"/>
          <w:lang w:val="en-US" w:eastAsia="zh-CN"/>
          <w14:textFill>
            <w14:solidFill>
              <w14:schemeClr w14:val="tx1"/>
            </w14:solidFill>
          </w14:textFill>
        </w:rPr>
        <w:t>元</w:t>
      </w:r>
    </w:p>
    <w:p w14:paraId="3B668E55">
      <w:pPr>
        <w:widowControl/>
        <w:shd w:val="clear" w:color="auto" w:fill="FFFFFF"/>
        <w:spacing w:line="360" w:lineRule="auto"/>
        <w:ind w:firstLine="480" w:firstLineChars="200"/>
        <w:jc w:val="left"/>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 xml:space="preserve">(5)简要技术要求、服务和安全要求： （具体要求详见磋商文件） </w:t>
      </w:r>
    </w:p>
    <w:p w14:paraId="7F54BD31">
      <w:pPr>
        <w:widowControl/>
        <w:shd w:val="clear" w:color="auto" w:fill="FFFFFF"/>
        <w:spacing w:line="360" w:lineRule="auto"/>
        <w:ind w:firstLine="482" w:firstLineChars="200"/>
        <w:jc w:val="left"/>
        <w:rPr>
          <w:rFonts w:ascii="宋体" w:hAnsi="宋体" w:cs="宋体"/>
          <w:b/>
          <w:bCs/>
          <w:color w:val="000000" w:themeColor="text1"/>
          <w:sz w:val="24"/>
          <w:szCs w:val="24"/>
          <w:highlight w:val="none"/>
          <w14:textFill>
            <w14:solidFill>
              <w14:schemeClr w14:val="tx1"/>
            </w14:solidFill>
          </w14:textFill>
        </w:rPr>
      </w:pPr>
      <w:r>
        <w:rPr>
          <w:rFonts w:hint="eastAsia" w:ascii="宋体" w:hAnsi="宋体" w:cs="宋体"/>
          <w:b/>
          <w:bCs/>
          <w:color w:val="000000" w:themeColor="text1"/>
          <w:sz w:val="24"/>
          <w:szCs w:val="24"/>
          <w:highlight w:val="none"/>
          <w14:textFill>
            <w14:solidFill>
              <w14:schemeClr w14:val="tx1"/>
            </w14:solidFill>
          </w14:textFill>
        </w:rPr>
        <w:t>(6)交货时间或服务时间：合同签订后</w:t>
      </w:r>
      <w:r>
        <w:rPr>
          <w:rFonts w:hint="eastAsia" w:ascii="宋体" w:hAnsi="宋体" w:cs="宋体"/>
          <w:b/>
          <w:bCs/>
          <w:color w:val="000000" w:themeColor="text1"/>
          <w:sz w:val="24"/>
          <w:szCs w:val="24"/>
          <w:highlight w:val="none"/>
          <w:lang w:val="en-US" w:eastAsia="zh-CN"/>
          <w14:textFill>
            <w14:solidFill>
              <w14:schemeClr w14:val="tx1"/>
            </w14:solidFill>
          </w14:textFill>
        </w:rPr>
        <w:t>45</w:t>
      </w:r>
      <w:r>
        <w:rPr>
          <w:rFonts w:hint="eastAsia" w:ascii="宋体" w:hAnsi="宋体" w:cs="宋体"/>
          <w:b/>
          <w:bCs/>
          <w:color w:val="000000" w:themeColor="text1"/>
          <w:sz w:val="24"/>
          <w:szCs w:val="24"/>
          <w:highlight w:val="none"/>
          <w14:textFill>
            <w14:solidFill>
              <w14:schemeClr w14:val="tx1"/>
            </w14:solidFill>
          </w14:textFill>
        </w:rPr>
        <w:t>日历日内完成供货，安装调试，验收合格并交付采购人使用。</w:t>
      </w:r>
    </w:p>
    <w:p w14:paraId="67D232BD">
      <w:pPr>
        <w:widowControl/>
        <w:shd w:val="clear" w:color="auto" w:fill="FFFFFF"/>
        <w:spacing w:line="360" w:lineRule="auto"/>
        <w:ind w:firstLine="480" w:firstLineChars="200"/>
        <w:jc w:val="left"/>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 xml:space="preserve">(7)交货地点或服务地点: 采购人指定地点 </w:t>
      </w:r>
    </w:p>
    <w:p w14:paraId="26B184E2">
      <w:pPr>
        <w:widowControl/>
        <w:shd w:val="clear" w:color="auto" w:fill="FFFFFF"/>
        <w:spacing w:line="360" w:lineRule="auto"/>
        <w:ind w:firstLine="480" w:firstLineChars="200"/>
        <w:jc w:val="left"/>
        <w:rPr>
          <w:rFonts w:hint="default" w:ascii="宋体" w:hAnsi="宋体" w:eastAsia="宋体" w:cs="宋体"/>
          <w:b/>
          <w:bCs/>
          <w:color w:val="000000" w:themeColor="text1"/>
          <w:sz w:val="24"/>
          <w:szCs w:val="24"/>
          <w:highlight w:val="none"/>
          <w:lang w:val="en-US" w:eastAsia="zh-CN"/>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(8)其他事项（如样品提交、现场踏勘等）：</w:t>
      </w:r>
      <w:r>
        <w:rPr>
          <w:rFonts w:hint="eastAsia" w:ascii="宋体" w:hAnsi="宋体" w:cs="宋体"/>
          <w:color w:val="000000" w:themeColor="text1"/>
          <w:sz w:val="24"/>
          <w:szCs w:val="24"/>
          <w:highlight w:val="none"/>
          <w:lang w:val="en-US" w:eastAsia="zh-CN"/>
          <w14:textFill>
            <w14:solidFill>
              <w14:schemeClr w14:val="tx1"/>
            </w14:solidFill>
          </w14:textFill>
        </w:rPr>
        <w:t>自行踏勘。</w:t>
      </w:r>
    </w:p>
    <w:p w14:paraId="653859D6">
      <w:pPr>
        <w:widowControl/>
        <w:shd w:val="clear" w:color="auto" w:fill="FFFFFF"/>
        <w:spacing w:line="360" w:lineRule="auto"/>
        <w:ind w:firstLine="480" w:firstLineChars="200"/>
        <w:jc w:val="left"/>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 xml:space="preserve">8、供应商资格要求 </w:t>
      </w:r>
    </w:p>
    <w:p w14:paraId="13D80C85">
      <w:pPr>
        <w:widowControl/>
        <w:shd w:val="clear" w:color="auto" w:fill="FFFFFF"/>
        <w:spacing w:line="360" w:lineRule="auto"/>
        <w:ind w:firstLine="480" w:firstLineChars="200"/>
        <w:jc w:val="left"/>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（1）一般资格要求</w:t>
      </w:r>
    </w:p>
    <w:p w14:paraId="0CA09D51">
      <w:pPr>
        <w:widowControl/>
        <w:shd w:val="clear" w:color="auto" w:fill="FFFFFF"/>
        <w:spacing w:line="360" w:lineRule="auto"/>
        <w:ind w:firstLine="480" w:firstLineChars="200"/>
        <w:jc w:val="left"/>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 xml:space="preserve">①、中华人民共和国境内能够独立承担民事责任的法人或其他组织，符合中华人民共和国政府采购法第二十二条之规定：  </w:t>
      </w:r>
    </w:p>
    <w:p w14:paraId="30629F64">
      <w:pPr>
        <w:widowControl/>
        <w:shd w:val="clear" w:color="auto" w:fill="FFFFFF"/>
        <w:spacing w:line="360" w:lineRule="auto"/>
        <w:ind w:firstLine="480" w:firstLineChars="200"/>
        <w:jc w:val="left"/>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a、具有独立承担民事责任的能力：</w:t>
      </w:r>
      <w:r>
        <w:rPr>
          <w:rFonts w:hint="eastAsia" w:ascii="宋体" w:hAnsi="宋体" w:cs="宋体"/>
          <w:b/>
          <w:bCs/>
          <w:color w:val="000000" w:themeColor="text1"/>
          <w:sz w:val="24"/>
          <w:szCs w:val="24"/>
          <w:highlight w:val="none"/>
          <w:u w:val="single"/>
          <w14:textFill>
            <w14:solidFill>
              <w14:schemeClr w14:val="tx1"/>
            </w14:solidFill>
          </w14:textFill>
        </w:rPr>
        <w:t>具有法人或者其他组织的营业执照等证明文件或自然人身份证明</w:t>
      </w:r>
      <w:r>
        <w:rPr>
          <w:rFonts w:hint="eastAsia" w:ascii="宋体" w:hAnsi="宋体" w:cs="宋体"/>
          <w:color w:val="000000" w:themeColor="text1"/>
          <w:sz w:val="24"/>
          <w:szCs w:val="24"/>
          <w:highlight w:val="none"/>
          <w14:textFill>
            <w14:solidFill>
              <w14:schemeClr w14:val="tx1"/>
            </w14:solidFill>
          </w14:textFill>
        </w:rPr>
        <w:t>；</w:t>
      </w:r>
    </w:p>
    <w:p w14:paraId="4463C350">
      <w:pPr>
        <w:widowControl/>
        <w:shd w:val="clear" w:color="auto" w:fill="FFFFFF"/>
        <w:spacing w:line="360" w:lineRule="auto"/>
        <w:ind w:firstLine="480" w:firstLineChars="200"/>
        <w:jc w:val="left"/>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b、具有良好的商业信誉和健全的财务会计制度：</w:t>
      </w:r>
      <w:r>
        <w:rPr>
          <w:rFonts w:hint="eastAsia" w:ascii="宋体" w:hAnsi="宋体" w:cs="宋体"/>
          <w:b/>
          <w:bCs/>
          <w:color w:val="000000" w:themeColor="text1"/>
          <w:sz w:val="24"/>
          <w:szCs w:val="24"/>
          <w:highlight w:val="none"/>
          <w:u w:val="single"/>
          <w:lang w:eastAsia="zh-CN"/>
          <w14:textFill>
            <w14:solidFill>
              <w14:schemeClr w14:val="tx1"/>
            </w14:solidFill>
          </w14:textFill>
        </w:rPr>
        <w:t>供应商是法人的提供202</w:t>
      </w:r>
      <w:r>
        <w:rPr>
          <w:rFonts w:hint="eastAsia" w:ascii="宋体" w:hAnsi="宋体" w:cs="宋体"/>
          <w:b/>
          <w:bCs/>
          <w:color w:val="000000" w:themeColor="text1"/>
          <w:sz w:val="24"/>
          <w:szCs w:val="24"/>
          <w:highlight w:val="none"/>
          <w:u w:val="single"/>
          <w:lang w:val="en-US" w:eastAsia="zh-CN"/>
          <w14:textFill>
            <w14:solidFill>
              <w14:schemeClr w14:val="tx1"/>
            </w14:solidFill>
          </w14:textFill>
        </w:rPr>
        <w:t>4</w:t>
      </w:r>
      <w:r>
        <w:rPr>
          <w:rFonts w:hint="eastAsia" w:ascii="宋体" w:hAnsi="宋体" w:cs="宋体"/>
          <w:b/>
          <w:bCs/>
          <w:color w:val="000000" w:themeColor="text1"/>
          <w:sz w:val="24"/>
          <w:szCs w:val="24"/>
          <w:highlight w:val="none"/>
          <w:u w:val="single"/>
          <w:lang w:eastAsia="zh-CN"/>
          <w14:textFill>
            <w14:solidFill>
              <w14:schemeClr w14:val="tx1"/>
            </w14:solidFill>
          </w14:textFill>
        </w:rPr>
        <w:t>年度经合法审计机构出具的年度财务审计报告（包括资产负债表、利润表、现金流量表及财务报表附注，财务审计报告应盖有会计师事务所单位章和注册会计师的执业专用章，并附会计师事务所的营业执照及执业证书复印件）或 2025年以来基本开户银行出具的资信证明。部分其他组织和自然人没有经审计的财务报告，可以提供2025年以来银行出具的资信证明</w:t>
      </w:r>
      <w:r>
        <w:rPr>
          <w:rFonts w:hint="eastAsia" w:ascii="宋体" w:hAnsi="宋体" w:cs="宋体"/>
          <w:color w:val="000000" w:themeColor="text1"/>
          <w:sz w:val="24"/>
          <w:szCs w:val="24"/>
          <w:highlight w:val="none"/>
          <w14:textFill>
            <w14:solidFill>
              <w14:schemeClr w14:val="tx1"/>
            </w14:solidFill>
          </w14:textFill>
        </w:rPr>
        <w:t xml:space="preserve">；  </w:t>
      </w:r>
    </w:p>
    <w:p w14:paraId="290F3857">
      <w:pPr>
        <w:widowControl/>
        <w:shd w:val="clear" w:color="auto" w:fill="FFFFFF"/>
        <w:spacing w:line="360" w:lineRule="auto"/>
        <w:ind w:left="719" w:leftChars="228" w:hanging="240" w:hangingChars="100"/>
        <w:jc w:val="left"/>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c、具备履行合同所必需的设备和专业技术能力：</w:t>
      </w:r>
      <w:r>
        <w:rPr>
          <w:rFonts w:hint="eastAsia" w:ascii="宋体" w:hAnsi="宋体" w:cs="宋体"/>
          <w:b/>
          <w:bCs/>
          <w:color w:val="000000" w:themeColor="text1"/>
          <w:sz w:val="24"/>
          <w:szCs w:val="24"/>
          <w:highlight w:val="none"/>
          <w:u w:val="single"/>
          <w14:textFill>
            <w14:solidFill>
              <w14:schemeClr w14:val="tx1"/>
            </w14:solidFill>
          </w14:textFill>
        </w:rPr>
        <w:t xml:space="preserve"> 提供承诺书或人员、设备一览表 </w:t>
      </w:r>
      <w:r>
        <w:rPr>
          <w:rFonts w:hint="eastAsia" w:ascii="宋体" w:hAnsi="宋体" w:cs="宋体"/>
          <w:color w:val="000000" w:themeColor="text1"/>
          <w:sz w:val="24"/>
          <w:szCs w:val="24"/>
          <w:highlight w:val="none"/>
          <w14:textFill>
            <w14:solidFill>
              <w14:schemeClr w14:val="tx1"/>
            </w14:solidFill>
          </w14:textFill>
        </w:rPr>
        <w:t>；</w:t>
      </w:r>
    </w:p>
    <w:p w14:paraId="023E4917">
      <w:pPr>
        <w:widowControl/>
        <w:shd w:val="clear" w:color="auto" w:fill="FFFFFF"/>
        <w:spacing w:line="360" w:lineRule="auto"/>
        <w:ind w:firstLine="480" w:firstLineChars="200"/>
        <w:jc w:val="left"/>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lang w:val="en-US" w:eastAsia="zh-CN"/>
          <w14:textFill>
            <w14:solidFill>
              <w14:schemeClr w14:val="tx1"/>
            </w14:solidFill>
          </w14:textFill>
        </w:rPr>
        <w:t xml:space="preserve"> </w:t>
      </w:r>
      <w:r>
        <w:rPr>
          <w:rFonts w:hint="eastAsia" w:ascii="宋体" w:hAnsi="宋体" w:cs="宋体"/>
          <w:color w:val="000000" w:themeColor="text1"/>
          <w:sz w:val="24"/>
          <w:szCs w:val="24"/>
          <w:highlight w:val="none"/>
          <w14:textFill>
            <w14:solidFill>
              <w14:schemeClr w14:val="tx1"/>
            </w14:solidFill>
          </w14:textFill>
        </w:rPr>
        <w:t>d、有依法缴纳税收和社会保障资金的良好记录：</w:t>
      </w:r>
      <w:r>
        <w:rPr>
          <w:rFonts w:hint="eastAsia" w:ascii="宋体" w:hAnsi="宋体" w:cs="宋体"/>
          <w:b/>
          <w:bCs/>
          <w:color w:val="000000" w:themeColor="text1"/>
          <w:sz w:val="24"/>
          <w:szCs w:val="24"/>
          <w:highlight w:val="none"/>
          <w:u w:val="single"/>
          <w14:textFill>
            <w14:solidFill>
              <w14:schemeClr w14:val="tx1"/>
            </w14:solidFill>
          </w14:textFill>
        </w:rPr>
        <w:t>提供</w:t>
      </w:r>
      <w:r>
        <w:rPr>
          <w:rFonts w:hint="eastAsia" w:ascii="宋体" w:hAnsi="宋体" w:cs="宋体"/>
          <w:b/>
          <w:bCs/>
          <w:color w:val="000000" w:themeColor="text1"/>
          <w:sz w:val="24"/>
          <w:szCs w:val="24"/>
          <w:highlight w:val="none"/>
          <w:u w:val="single"/>
          <w:lang w:eastAsia="zh-CN"/>
          <w14:textFill>
            <w14:solidFill>
              <w14:schemeClr w14:val="tx1"/>
            </w14:solidFill>
          </w14:textFill>
        </w:rPr>
        <w:t>2025年01月（含01月）</w:t>
      </w:r>
      <w:r>
        <w:rPr>
          <w:rFonts w:hint="eastAsia" w:ascii="宋体" w:hAnsi="宋体" w:cs="宋体"/>
          <w:b/>
          <w:bCs/>
          <w:color w:val="000000" w:themeColor="text1"/>
          <w:sz w:val="24"/>
          <w:szCs w:val="24"/>
          <w:highlight w:val="none"/>
          <w:u w:val="single"/>
          <w14:textFill>
            <w14:solidFill>
              <w14:schemeClr w14:val="tx1"/>
            </w14:solidFill>
          </w14:textFill>
        </w:rPr>
        <w:t>至今任意</w:t>
      </w:r>
      <w:r>
        <w:rPr>
          <w:rFonts w:hint="eastAsia" w:ascii="宋体" w:hAnsi="宋体" w:cs="宋体"/>
          <w:b/>
          <w:bCs/>
          <w:color w:val="000000" w:themeColor="text1"/>
          <w:sz w:val="24"/>
          <w:szCs w:val="24"/>
          <w:highlight w:val="none"/>
          <w:u w:val="single"/>
          <w:lang w:val="en-US" w:eastAsia="zh-CN"/>
          <w14:textFill>
            <w14:solidFill>
              <w14:schemeClr w14:val="tx1"/>
            </w14:solidFill>
          </w14:textFill>
        </w:rPr>
        <w:t>1</w:t>
      </w:r>
      <w:r>
        <w:rPr>
          <w:rFonts w:hint="eastAsia" w:ascii="宋体" w:hAnsi="宋体" w:cs="宋体"/>
          <w:b/>
          <w:bCs/>
          <w:color w:val="000000" w:themeColor="text1"/>
          <w:sz w:val="24"/>
          <w:szCs w:val="24"/>
          <w:highlight w:val="none"/>
          <w:u w:val="single"/>
          <w14:textFill>
            <w14:solidFill>
              <w14:schemeClr w14:val="tx1"/>
            </w14:solidFill>
          </w14:textFill>
        </w:rPr>
        <w:t>个月依法缴纳社会保险的相关证明材料（如社保局出具的书面证明或网银缴费凭证或社保缴纳凭证票据等），提供</w:t>
      </w:r>
      <w:r>
        <w:rPr>
          <w:rFonts w:hint="eastAsia" w:ascii="宋体" w:hAnsi="宋体" w:cs="宋体"/>
          <w:b/>
          <w:bCs/>
          <w:color w:val="000000" w:themeColor="text1"/>
          <w:sz w:val="24"/>
          <w:szCs w:val="24"/>
          <w:highlight w:val="none"/>
          <w:u w:val="single"/>
          <w:lang w:eastAsia="zh-CN"/>
          <w14:textFill>
            <w14:solidFill>
              <w14:schemeClr w14:val="tx1"/>
            </w14:solidFill>
          </w14:textFill>
        </w:rPr>
        <w:t>2025年01月（含01月）</w:t>
      </w:r>
      <w:r>
        <w:rPr>
          <w:rFonts w:hint="eastAsia" w:ascii="宋体" w:hAnsi="宋体" w:cs="宋体"/>
          <w:b/>
          <w:bCs/>
          <w:color w:val="000000" w:themeColor="text1"/>
          <w:sz w:val="24"/>
          <w:szCs w:val="24"/>
          <w:highlight w:val="none"/>
          <w:u w:val="single"/>
          <w14:textFill>
            <w14:solidFill>
              <w14:schemeClr w14:val="tx1"/>
            </w14:solidFill>
          </w14:textFill>
        </w:rPr>
        <w:t>至今任意</w:t>
      </w:r>
      <w:r>
        <w:rPr>
          <w:rFonts w:hint="eastAsia" w:ascii="宋体" w:hAnsi="宋体" w:cs="宋体"/>
          <w:b/>
          <w:bCs/>
          <w:color w:val="000000" w:themeColor="text1"/>
          <w:sz w:val="24"/>
          <w:szCs w:val="24"/>
          <w:highlight w:val="none"/>
          <w:u w:val="single"/>
          <w:lang w:val="en-US" w:eastAsia="zh-CN"/>
          <w14:textFill>
            <w14:solidFill>
              <w14:schemeClr w14:val="tx1"/>
            </w14:solidFill>
          </w14:textFill>
        </w:rPr>
        <w:t>1</w:t>
      </w:r>
      <w:r>
        <w:rPr>
          <w:rFonts w:hint="eastAsia" w:ascii="宋体" w:hAnsi="宋体" w:cs="宋体"/>
          <w:b/>
          <w:bCs/>
          <w:color w:val="000000" w:themeColor="text1"/>
          <w:sz w:val="24"/>
          <w:szCs w:val="24"/>
          <w:highlight w:val="none"/>
          <w:u w:val="single"/>
          <w14:textFill>
            <w14:solidFill>
              <w14:schemeClr w14:val="tx1"/>
            </w14:solidFill>
          </w14:textFill>
        </w:rPr>
        <w:t>个月依法缴纳税收的相关证明材料（如税务局出具的书面证明或网银缴费凭证或完税凭证票据等等）</w:t>
      </w:r>
      <w:r>
        <w:rPr>
          <w:rFonts w:hint="eastAsia" w:ascii="宋体" w:hAnsi="宋体" w:cs="宋体"/>
          <w:color w:val="000000" w:themeColor="text1"/>
          <w:sz w:val="24"/>
          <w:szCs w:val="24"/>
          <w:highlight w:val="none"/>
          <w14:textFill>
            <w14:solidFill>
              <w14:schemeClr w14:val="tx1"/>
            </w14:solidFill>
          </w14:textFill>
        </w:rPr>
        <w:t xml:space="preserve">；  </w:t>
      </w:r>
    </w:p>
    <w:p w14:paraId="2CD7090F">
      <w:pPr>
        <w:widowControl/>
        <w:shd w:val="clear" w:color="auto" w:fill="FFFFFF"/>
        <w:spacing w:line="360" w:lineRule="auto"/>
        <w:ind w:firstLine="480" w:firstLineChars="200"/>
        <w:jc w:val="left"/>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e、参加本次政府采购活动前三年内，在经营活动中没有重大违法记录：</w:t>
      </w:r>
      <w:r>
        <w:rPr>
          <w:rFonts w:hint="eastAsia" w:ascii="宋体" w:hAnsi="宋体" w:cs="宋体"/>
          <w:b/>
          <w:bCs/>
          <w:color w:val="000000" w:themeColor="text1"/>
          <w:sz w:val="24"/>
          <w:szCs w:val="24"/>
          <w:highlight w:val="none"/>
          <w:u w:val="single"/>
          <w14:textFill>
            <w14:solidFill>
              <w14:schemeClr w14:val="tx1"/>
            </w14:solidFill>
          </w14:textFill>
        </w:rPr>
        <w:t>提供参加政府采购活动前3年内在经营活动中没有重大违法记录的书面声明(自行声明)</w:t>
      </w:r>
      <w:r>
        <w:rPr>
          <w:rFonts w:hint="eastAsia" w:ascii="宋体" w:hAnsi="宋体" w:cs="宋体"/>
          <w:color w:val="000000" w:themeColor="text1"/>
          <w:sz w:val="24"/>
          <w:szCs w:val="24"/>
          <w:highlight w:val="none"/>
          <w14:textFill>
            <w14:solidFill>
              <w14:schemeClr w14:val="tx1"/>
            </w14:solidFill>
          </w14:textFill>
        </w:rPr>
        <w:t xml:space="preserve">；  </w:t>
      </w:r>
    </w:p>
    <w:p w14:paraId="1A6C30BB">
      <w:pPr>
        <w:widowControl/>
        <w:shd w:val="clear" w:color="auto" w:fill="FFFFFF"/>
        <w:spacing w:line="360" w:lineRule="auto"/>
        <w:ind w:firstLine="480" w:firstLineChars="200"/>
        <w:jc w:val="left"/>
        <w:rPr>
          <w:rFonts w:ascii="宋体" w:hAnsi="宋体" w:cs="宋体"/>
          <w:b/>
          <w:bCs/>
          <w:color w:val="000000" w:themeColor="text1"/>
          <w:sz w:val="24"/>
          <w:szCs w:val="24"/>
          <w:highlight w:val="none"/>
          <w:u w:val="singl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f、法律、行政法规规定的其他条件：</w:t>
      </w:r>
      <w:r>
        <w:rPr>
          <w:rFonts w:hint="eastAsia" w:ascii="宋体" w:hAnsi="宋体" w:cs="宋体"/>
          <w:b/>
          <w:bCs/>
          <w:color w:val="000000" w:themeColor="text1"/>
          <w:sz w:val="24"/>
          <w:szCs w:val="24"/>
          <w:highlight w:val="none"/>
          <w:u w:val="single"/>
          <w14:textFill>
            <w14:solidFill>
              <w14:schemeClr w14:val="tx1"/>
            </w14:solidFill>
          </w14:textFill>
        </w:rPr>
        <w:t>根据《财政部关于在政府采购活动中查询及使用信用记录有关问题的通知》（财库〔2016〕125 号）规定，供应商需自行承诺“未在“信用中国”网站上及中国政府采购网上被列入失信被执行人、重大税收违法失信主体、政府采购严重违法失信行为记录名单，如有被列入的情况，将视为无效投标”。</w:t>
      </w:r>
    </w:p>
    <w:p w14:paraId="7D037EDF">
      <w:pPr>
        <w:widowControl/>
        <w:shd w:val="clear" w:color="auto" w:fill="FFFFFF"/>
        <w:spacing w:line="360" w:lineRule="auto"/>
        <w:ind w:firstLine="482" w:firstLineChars="200"/>
        <w:jc w:val="left"/>
        <w:rPr>
          <w:rFonts w:ascii="宋体" w:hAnsi="宋体" w:cs="宋体"/>
          <w:color w:val="000000" w:themeColor="text1"/>
          <w:sz w:val="24"/>
          <w:szCs w:val="24"/>
          <w:highlight w:val="none"/>
          <w14:textFill>
            <w14:solidFill>
              <w14:schemeClr w14:val="tx1"/>
            </w14:solidFill>
          </w14:textFill>
        </w:rPr>
      </w:pPr>
      <w:r>
        <w:rPr>
          <w:rFonts w:hint="eastAsia" w:ascii="宋体" w:hAnsi="宋体" w:cs="宋体"/>
          <w:b/>
          <w:bCs/>
          <w:color w:val="000000" w:themeColor="text1"/>
          <w:sz w:val="24"/>
          <w:szCs w:val="24"/>
          <w:highlight w:val="none"/>
          <w:u w:val="single"/>
          <w14:textFill>
            <w14:solidFill>
              <w14:schemeClr w14:val="tx1"/>
            </w14:solidFill>
          </w14:textFill>
        </w:rPr>
        <w:t>根据《省发展改革委 省法院 省公共资源交易中心关于推进全省公共资源交易领域对法院失信被执行人实施信用联合惩戒的通知》黔发改财金 (2020) 421号文件要求，采购人或采购代理机构在递交投标文件截止时间后现场根据贵州信用联合惩戒平台反馈信息，查询供应商是否属于法院失信被执行人，如被列入将拒绝其参与本次政府采购活动</w:t>
      </w:r>
      <w:r>
        <w:rPr>
          <w:rFonts w:hint="eastAsia" w:ascii="宋体" w:hAnsi="宋体" w:cs="宋体"/>
          <w:color w:val="000000" w:themeColor="text1"/>
          <w:sz w:val="24"/>
          <w:szCs w:val="24"/>
          <w:highlight w:val="none"/>
          <w14:textFill>
            <w14:solidFill>
              <w14:schemeClr w14:val="tx1"/>
            </w14:solidFill>
          </w14:textFill>
        </w:rPr>
        <w:t>。</w:t>
      </w:r>
    </w:p>
    <w:p w14:paraId="0E8AD431">
      <w:pPr>
        <w:widowControl/>
        <w:shd w:val="clear" w:color="auto" w:fill="FFFFFF"/>
        <w:spacing w:line="360" w:lineRule="auto"/>
        <w:ind w:firstLine="480" w:firstLineChars="200"/>
        <w:jc w:val="left"/>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②、本项目</w:t>
      </w:r>
      <w:r>
        <w:rPr>
          <w:rFonts w:hint="eastAsia" w:ascii="宋体" w:hAnsi="宋体" w:cs="宋体"/>
          <w:b/>
          <w:bCs/>
          <w:color w:val="000000" w:themeColor="text1"/>
          <w:sz w:val="24"/>
          <w:szCs w:val="24"/>
          <w:highlight w:val="none"/>
          <w:u w:val="single"/>
          <w14:textFill>
            <w14:solidFill>
              <w14:schemeClr w14:val="tx1"/>
            </w14:solidFill>
          </w14:textFill>
        </w:rPr>
        <w:t>不接受</w:t>
      </w:r>
      <w:r>
        <w:rPr>
          <w:rFonts w:hint="eastAsia" w:ascii="宋体" w:hAnsi="宋体" w:cs="宋体"/>
          <w:color w:val="000000" w:themeColor="text1"/>
          <w:sz w:val="24"/>
          <w:szCs w:val="24"/>
          <w:highlight w:val="none"/>
          <w14:textFill>
            <w14:solidFill>
              <w14:schemeClr w14:val="tx1"/>
            </w14:solidFill>
          </w14:textFill>
        </w:rPr>
        <w:t>联合体投标。</w:t>
      </w:r>
    </w:p>
    <w:p w14:paraId="4305614C">
      <w:pPr>
        <w:widowControl/>
        <w:shd w:val="clear" w:color="auto" w:fill="FFFFFF"/>
        <w:spacing w:line="360" w:lineRule="auto"/>
        <w:ind w:firstLine="480" w:firstLineChars="200"/>
        <w:jc w:val="left"/>
        <w:rPr>
          <w:rFonts w:ascii="宋体" w:hAnsi="宋体" w:cs="宋体"/>
          <w:color w:val="000000" w:themeColor="text1"/>
          <w:sz w:val="24"/>
          <w:szCs w:val="24"/>
          <w:highlight w:val="none"/>
          <w14:textFill>
            <w14:solidFill>
              <w14:schemeClr w14:val="tx1"/>
            </w14:solidFill>
          </w14:textFill>
        </w:rPr>
      </w:pPr>
      <w:bookmarkStart w:id="4" w:name="_Toc11373"/>
      <w:r>
        <w:rPr>
          <w:rFonts w:hint="eastAsia" w:ascii="宋体" w:hAnsi="宋体" w:cs="宋体"/>
          <w:color w:val="000000" w:themeColor="text1"/>
          <w:sz w:val="24"/>
          <w:szCs w:val="24"/>
          <w:highlight w:val="none"/>
          <w14:textFill>
            <w14:solidFill>
              <w14:schemeClr w14:val="tx1"/>
            </w14:solidFill>
          </w14:textFill>
        </w:rPr>
        <w:t>（2）特殊资格要求：</w:t>
      </w:r>
      <w:bookmarkEnd w:id="4"/>
      <w:r>
        <w:rPr>
          <w:rFonts w:hint="eastAsia" w:ascii="宋体" w:hAnsi="宋体" w:cs="宋体"/>
          <w:color w:val="000000" w:themeColor="text1"/>
          <w:sz w:val="24"/>
          <w:szCs w:val="24"/>
          <w:highlight w:val="none"/>
          <w:u w:val="single"/>
          <w14:textFill>
            <w14:solidFill>
              <w14:schemeClr w14:val="tx1"/>
            </w14:solidFill>
          </w14:textFill>
        </w:rPr>
        <w:t xml:space="preserve"> </w:t>
      </w:r>
      <w:r>
        <w:rPr>
          <w:rFonts w:hint="eastAsia" w:ascii="宋体" w:hAnsi="宋体" w:cs="宋体"/>
          <w:b/>
          <w:bCs/>
          <w:color w:val="000000" w:themeColor="text1"/>
          <w:sz w:val="24"/>
          <w:szCs w:val="24"/>
          <w:highlight w:val="none"/>
          <w:u w:val="single"/>
          <w14:textFill>
            <w14:solidFill>
              <w14:schemeClr w14:val="tx1"/>
            </w14:solidFill>
          </w14:textFill>
        </w:rPr>
        <w:t xml:space="preserve">无 </w:t>
      </w:r>
    </w:p>
    <w:p w14:paraId="5E3AD18C">
      <w:pPr>
        <w:widowControl/>
        <w:shd w:val="clear" w:color="auto" w:fill="FFFFFF"/>
        <w:spacing w:line="360" w:lineRule="auto"/>
        <w:ind w:firstLine="480" w:firstLineChars="200"/>
        <w:jc w:val="left"/>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 xml:space="preserve">9、获取采购文件信息： </w:t>
      </w:r>
    </w:p>
    <w:p w14:paraId="11595073">
      <w:pPr>
        <w:spacing w:line="360" w:lineRule="auto"/>
        <w:ind w:firstLine="480" w:firstLineChars="200"/>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（1）时间：（按已发布的采购公告载明的时间为准）至（按已发布的采购公告载明的时间为准）（提供期限自本公告发布之日起不得少于5个工作日）</w:t>
      </w:r>
    </w:p>
    <w:p w14:paraId="27C82A28">
      <w:pPr>
        <w:spacing w:line="360" w:lineRule="auto"/>
        <w:ind w:firstLine="480" w:firstLineChars="200"/>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（2）地点：登录贵州省公共资源交易平台（http://ggzy.guizhou.gov.cn）2020试运行版网上报名</w:t>
      </w:r>
    </w:p>
    <w:p w14:paraId="48184594">
      <w:pPr>
        <w:spacing w:line="360" w:lineRule="auto"/>
        <w:ind w:firstLine="480" w:firstLineChars="200"/>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（3）方式：登录贵州省公共资源交易平台（http://ggzy.guizhou.gov.cn）2020试运行版网上报名</w:t>
      </w:r>
    </w:p>
    <w:p w14:paraId="32BA8EF3">
      <w:pPr>
        <w:spacing w:line="360" w:lineRule="auto"/>
        <w:ind w:firstLine="480" w:firstLineChars="200"/>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（4）售价：0元人民币（含电子文档）</w:t>
      </w:r>
    </w:p>
    <w:p w14:paraId="25D344D5">
      <w:pPr>
        <w:spacing w:line="360" w:lineRule="auto"/>
        <w:ind w:firstLine="480" w:firstLineChars="200"/>
        <w:rPr>
          <w:rFonts w:ascii="宋体" w:hAnsi="宋体" w:cs="宋体"/>
          <w:b/>
          <w:bCs/>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（5）投标保证金（元）：</w:t>
      </w:r>
      <w:r>
        <w:rPr>
          <w:rFonts w:hint="eastAsia" w:ascii="宋体" w:hAnsi="宋体" w:cs="宋体"/>
          <w:b/>
          <w:bCs/>
          <w:color w:val="000000" w:themeColor="text1"/>
          <w:sz w:val="24"/>
          <w:szCs w:val="24"/>
          <w:highlight w:val="none"/>
          <w14:textFill>
            <w14:solidFill>
              <w14:schemeClr w14:val="tx1"/>
            </w14:solidFill>
          </w14:textFill>
        </w:rPr>
        <w:t>人民币</w:t>
      </w:r>
      <w:r>
        <w:rPr>
          <w:rFonts w:hint="eastAsia" w:ascii="宋体" w:hAnsi="宋体" w:cs="宋体"/>
          <w:b/>
          <w:bCs/>
          <w:color w:val="000000" w:themeColor="text1"/>
          <w:sz w:val="24"/>
          <w:szCs w:val="24"/>
          <w:highlight w:val="none"/>
          <w:lang w:val="en-US" w:eastAsia="zh-CN"/>
          <w14:textFill>
            <w14:solidFill>
              <w14:schemeClr w14:val="tx1"/>
            </w14:solidFill>
          </w14:textFill>
        </w:rPr>
        <w:t>贰万元整</w:t>
      </w:r>
      <w:r>
        <w:rPr>
          <w:rFonts w:hint="eastAsia" w:ascii="宋体" w:hAnsi="宋体" w:cs="宋体"/>
          <w:b/>
          <w:bCs/>
          <w:color w:val="000000" w:themeColor="text1"/>
          <w:sz w:val="24"/>
          <w:szCs w:val="24"/>
          <w:highlight w:val="none"/>
          <w14:textFill>
            <w14:solidFill>
              <w14:schemeClr w14:val="tx1"/>
            </w14:solidFill>
          </w14:textFill>
        </w:rPr>
        <w:t>（￥</w:t>
      </w:r>
      <w:r>
        <w:rPr>
          <w:rFonts w:hint="eastAsia" w:ascii="宋体" w:hAnsi="宋体" w:cs="宋体"/>
          <w:b/>
          <w:bCs/>
          <w:color w:val="000000" w:themeColor="text1"/>
          <w:sz w:val="24"/>
          <w:szCs w:val="24"/>
          <w:highlight w:val="none"/>
          <w:lang w:val="en-US" w:eastAsia="zh-CN"/>
          <w14:textFill>
            <w14:solidFill>
              <w14:schemeClr w14:val="tx1"/>
            </w14:solidFill>
          </w14:textFill>
        </w:rPr>
        <w:t>20</w:t>
      </w:r>
      <w:r>
        <w:rPr>
          <w:rFonts w:hint="eastAsia" w:ascii="宋体" w:hAnsi="宋体" w:cs="宋体"/>
          <w:b/>
          <w:bCs/>
          <w:color w:val="000000" w:themeColor="text1"/>
          <w:sz w:val="24"/>
          <w:szCs w:val="24"/>
          <w:highlight w:val="none"/>
          <w14:textFill>
            <w14:solidFill>
              <w14:schemeClr w14:val="tx1"/>
            </w14:solidFill>
          </w14:textFill>
        </w:rPr>
        <w:t>000.00)</w:t>
      </w:r>
    </w:p>
    <w:p w14:paraId="05B69BF2">
      <w:pPr>
        <w:spacing w:line="360" w:lineRule="auto"/>
        <w:ind w:firstLine="480" w:firstLineChars="200"/>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投标保证金交纳时间：（按已发布的采购公告载明的时间为准）至（按已发布的采购公告载明的时间为准）投标保证金交纳方式：按采购文件要求缴纳</w:t>
      </w:r>
    </w:p>
    <w:p w14:paraId="69D8A0C1">
      <w:pPr>
        <w:spacing w:line="360" w:lineRule="auto"/>
        <w:ind w:firstLine="480" w:firstLineChars="200"/>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全称：贵州省公共资源交易中心</w:t>
      </w:r>
    </w:p>
    <w:p w14:paraId="086B99FD">
      <w:pPr>
        <w:spacing w:line="360" w:lineRule="auto"/>
        <w:ind w:firstLine="480" w:firstLineChars="200"/>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收款账号：0109001400000182-0002</w:t>
      </w:r>
    </w:p>
    <w:p w14:paraId="00F09608">
      <w:pPr>
        <w:spacing w:line="360" w:lineRule="auto"/>
        <w:ind w:firstLine="480" w:firstLineChars="200"/>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开户银行：贵州银行股份有限公司贵阳展览馆支行</w:t>
      </w:r>
    </w:p>
    <w:p w14:paraId="6E336A22">
      <w:pPr>
        <w:spacing w:line="360" w:lineRule="auto"/>
        <w:ind w:firstLine="482" w:firstLineChars="200"/>
        <w:rPr>
          <w:rFonts w:ascii="宋体" w:hAnsi="宋体" w:cs="宋体"/>
          <w:b/>
          <w:bCs/>
          <w:color w:val="000000" w:themeColor="text1"/>
          <w:sz w:val="24"/>
          <w:szCs w:val="24"/>
          <w:highlight w:val="none"/>
          <w14:textFill>
            <w14:solidFill>
              <w14:schemeClr w14:val="tx1"/>
            </w14:solidFill>
          </w14:textFill>
        </w:rPr>
      </w:pPr>
      <w:r>
        <w:rPr>
          <w:rFonts w:hint="eastAsia" w:ascii="宋体" w:hAnsi="宋体" w:cs="宋体"/>
          <w:b/>
          <w:bCs/>
          <w:color w:val="000000" w:themeColor="text1"/>
          <w:sz w:val="24"/>
          <w:szCs w:val="24"/>
          <w:highlight w:val="none"/>
          <w14:textFill>
            <w14:solidFill>
              <w14:schemeClr w14:val="tx1"/>
            </w14:solidFill>
          </w14:textFill>
        </w:rPr>
        <w:t>10、提交响应文件截止时间、开标时间和地点</w:t>
      </w:r>
    </w:p>
    <w:p w14:paraId="624C8DE0">
      <w:pPr>
        <w:spacing w:line="360" w:lineRule="auto"/>
        <w:ind w:firstLine="480" w:firstLineChars="200"/>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（1）截止时间：（按已发布的采购公告载明的时间为准）（北京时间）（自采购文件开始发出之日起至供应商提交响应文件截止之日止，不得少于10日）</w:t>
      </w:r>
    </w:p>
    <w:p w14:paraId="73FFBFEC">
      <w:pPr>
        <w:spacing w:line="360" w:lineRule="auto"/>
        <w:ind w:firstLine="480" w:firstLineChars="200"/>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（2）地点：贵州省公共资源交易中心（贵州省贵阳市遵义路 65 号，具体开标室于当日在贵州省公共资源交易中心开标区获取）</w:t>
      </w:r>
    </w:p>
    <w:p w14:paraId="31B5292F">
      <w:pPr>
        <w:spacing w:line="360" w:lineRule="auto"/>
        <w:ind w:firstLine="480" w:firstLineChars="200"/>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（3）时间：（按已发布的采购公告载明的时间为准）</w:t>
      </w:r>
    </w:p>
    <w:p w14:paraId="07CD5454">
      <w:pPr>
        <w:spacing w:line="360" w:lineRule="auto"/>
        <w:ind w:firstLine="482" w:firstLineChars="200"/>
        <w:rPr>
          <w:rFonts w:ascii="宋体" w:hAnsi="宋体" w:cs="宋体"/>
          <w:b/>
          <w:bCs/>
          <w:color w:val="000000" w:themeColor="text1"/>
          <w:sz w:val="24"/>
          <w:szCs w:val="24"/>
          <w:highlight w:val="none"/>
          <w14:textFill>
            <w14:solidFill>
              <w14:schemeClr w14:val="tx1"/>
            </w14:solidFill>
          </w14:textFill>
        </w:rPr>
      </w:pPr>
      <w:r>
        <w:rPr>
          <w:rFonts w:hint="eastAsia" w:ascii="宋体" w:hAnsi="宋体" w:cs="宋体"/>
          <w:b/>
          <w:bCs/>
          <w:color w:val="000000" w:themeColor="text1"/>
          <w:sz w:val="24"/>
          <w:szCs w:val="24"/>
          <w:highlight w:val="none"/>
          <w14:textFill>
            <w14:solidFill>
              <w14:schemeClr w14:val="tx1"/>
            </w14:solidFill>
          </w14:textFill>
        </w:rPr>
        <w:t>11、公告期限</w:t>
      </w:r>
    </w:p>
    <w:p w14:paraId="4A24F9D4">
      <w:pPr>
        <w:spacing w:line="360" w:lineRule="auto"/>
        <w:ind w:firstLine="480" w:firstLineChars="200"/>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自本公告发布之日起3个工作日。</w:t>
      </w:r>
    </w:p>
    <w:p w14:paraId="7B5D2C85">
      <w:pPr>
        <w:spacing w:line="360" w:lineRule="auto"/>
        <w:ind w:firstLine="482" w:firstLineChars="200"/>
        <w:rPr>
          <w:rFonts w:ascii="宋体" w:hAnsi="宋体" w:cs="宋体"/>
          <w:b/>
          <w:bCs/>
          <w:color w:val="000000" w:themeColor="text1"/>
          <w:sz w:val="24"/>
          <w:szCs w:val="24"/>
          <w:highlight w:val="none"/>
          <w14:textFill>
            <w14:solidFill>
              <w14:schemeClr w14:val="tx1"/>
            </w14:solidFill>
          </w14:textFill>
        </w:rPr>
      </w:pPr>
      <w:r>
        <w:rPr>
          <w:rFonts w:hint="eastAsia" w:ascii="宋体" w:hAnsi="宋体" w:cs="宋体"/>
          <w:b/>
          <w:bCs/>
          <w:color w:val="000000" w:themeColor="text1"/>
          <w:sz w:val="24"/>
          <w:szCs w:val="24"/>
          <w:highlight w:val="none"/>
          <w14:textFill>
            <w14:solidFill>
              <w14:schemeClr w14:val="tx1"/>
            </w14:solidFill>
          </w14:textFill>
        </w:rPr>
        <w:t>12、其他补充事宜</w:t>
      </w:r>
    </w:p>
    <w:p w14:paraId="45027931">
      <w:pPr>
        <w:spacing w:line="360" w:lineRule="auto"/>
        <w:ind w:firstLine="480" w:firstLineChars="200"/>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采购项目需要落实的政府采购政策:</w:t>
      </w:r>
      <w:r>
        <w:rPr>
          <w:rFonts w:hint="eastAsia" w:ascii="宋体" w:hAnsi="宋体" w:cs="宋体"/>
          <w:b/>
          <w:bCs/>
          <w:color w:val="000000" w:themeColor="text1"/>
          <w:sz w:val="24"/>
          <w:szCs w:val="24"/>
          <w:highlight w:val="none"/>
          <w:u w:val="single"/>
          <w14:textFill>
            <w14:solidFill>
              <w14:schemeClr w14:val="tx1"/>
            </w14:solidFill>
          </w14:textFill>
        </w:rPr>
        <w:t xml:space="preserve">  </w:t>
      </w:r>
    </w:p>
    <w:p w14:paraId="0E8EFE0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themeColor="text1"/>
          <w:kern w:val="1"/>
          <w:sz w:val="24"/>
          <w:szCs w:val="24"/>
          <w:highlight w:val="none"/>
          <w:lang w:val="en-US" w:eastAsia="zh-CN"/>
          <w14:textFill>
            <w14:solidFill>
              <w14:schemeClr w14:val="tx1"/>
            </w14:solidFill>
          </w14:textFill>
        </w:rPr>
      </w:pPr>
      <w:r>
        <w:rPr>
          <w:rFonts w:hint="eastAsia" w:ascii="宋体" w:hAnsi="宋体" w:eastAsia="宋体" w:cs="宋体"/>
          <w:color w:val="000000" w:themeColor="text1"/>
          <w:kern w:val="1"/>
          <w:sz w:val="24"/>
          <w:szCs w:val="24"/>
          <w:highlight w:val="none"/>
          <w:lang w:val="en-US" w:eastAsia="zh-CN"/>
          <w14:textFill>
            <w14:solidFill>
              <w14:schemeClr w14:val="tx1"/>
            </w14:solidFill>
          </w14:textFill>
        </w:rPr>
        <w:t>本项目</w:t>
      </w:r>
      <w:r>
        <w:rPr>
          <w:rFonts w:hint="eastAsia" w:ascii="宋体" w:hAnsi="宋体" w:eastAsia="宋体" w:cs="宋体"/>
          <w:b/>
          <w:bCs/>
          <w:color w:val="000000" w:themeColor="text1"/>
          <w:kern w:val="1"/>
          <w:sz w:val="24"/>
          <w:szCs w:val="24"/>
          <w:highlight w:val="none"/>
          <w:u w:val="single"/>
          <w:lang w:val="en-US" w:eastAsia="zh-CN"/>
          <w14:textFill>
            <w14:solidFill>
              <w14:schemeClr w14:val="tx1"/>
            </w14:solidFill>
          </w14:textFill>
        </w:rPr>
        <w:t>专门面向</w:t>
      </w:r>
      <w:r>
        <w:rPr>
          <w:rFonts w:hint="eastAsia" w:ascii="宋体" w:hAnsi="宋体" w:eastAsia="宋体" w:cs="宋体"/>
          <w:color w:val="000000" w:themeColor="text1"/>
          <w:kern w:val="1"/>
          <w:sz w:val="24"/>
          <w:szCs w:val="24"/>
          <w:highlight w:val="none"/>
          <w:lang w:val="en-US" w:eastAsia="zh-CN"/>
          <w14:textFill>
            <w14:solidFill>
              <w14:schemeClr w14:val="tx1"/>
            </w14:solidFill>
          </w14:textFill>
        </w:rPr>
        <w:t>符合条件的</w:t>
      </w:r>
      <w:r>
        <w:rPr>
          <w:rFonts w:hint="eastAsia" w:ascii="宋体" w:hAnsi="宋体" w:eastAsia="宋体" w:cs="宋体"/>
          <w:b/>
          <w:bCs/>
          <w:color w:val="000000" w:themeColor="text1"/>
          <w:kern w:val="1"/>
          <w:sz w:val="24"/>
          <w:szCs w:val="24"/>
          <w:highlight w:val="none"/>
          <w:u w:val="single"/>
          <w:lang w:val="en-US" w:eastAsia="zh-CN"/>
          <w14:textFill>
            <w14:solidFill>
              <w14:schemeClr w14:val="tx1"/>
            </w14:solidFill>
          </w14:textFill>
        </w:rPr>
        <w:t>中小企业采购</w:t>
      </w:r>
      <w:r>
        <w:rPr>
          <w:rFonts w:hint="eastAsia" w:ascii="宋体" w:hAnsi="宋体" w:eastAsia="宋体" w:cs="宋体"/>
          <w:color w:val="000000" w:themeColor="text1"/>
          <w:kern w:val="1"/>
          <w:sz w:val="24"/>
          <w:szCs w:val="24"/>
          <w:highlight w:val="none"/>
          <w:lang w:val="en-US" w:eastAsia="zh-CN"/>
          <w14:textFill>
            <w14:solidFill>
              <w14:schemeClr w14:val="tx1"/>
            </w14:solidFill>
          </w14:textFill>
        </w:rPr>
        <w:t>，（符合条件的监狱企业、戒毒企业以及残疾人福利企业视同中小企业）：符合《财政部 工业和信息化部关于印发&lt;政府采购促进中小企业发展管理办法&gt;的通知》（财库〔2020〕46号）规定并提供《中小企业声明函》；符合《财政部 司法部关于政府采购支持监狱企业发展有关问题的通知》（财库〔2014〕68号）规定并提供由省级以上监狱管理局、戒毒管理局（含新疆生产建设兵团）出具的属于监狱企业的证明文件；符合《关于促进残疾人就业政府采购政策的通知》（财库〔2017〕141号）规定并提供《残疾人福利性单位声明函》。</w:t>
      </w:r>
    </w:p>
    <w:p w14:paraId="7D1EFC2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themeColor="text1"/>
          <w:kern w:val="1"/>
          <w:sz w:val="24"/>
          <w:szCs w:val="24"/>
          <w:highlight w:val="none"/>
          <w:lang w:val="en-US" w:eastAsia="zh-CN"/>
          <w14:textFill>
            <w14:solidFill>
              <w14:schemeClr w14:val="tx1"/>
            </w14:solidFill>
          </w14:textFill>
        </w:rPr>
      </w:pPr>
      <w:r>
        <w:rPr>
          <w:rFonts w:hint="eastAsia" w:ascii="宋体" w:hAnsi="宋体" w:eastAsia="宋体" w:cs="宋体"/>
          <w:color w:val="000000" w:themeColor="text1"/>
          <w:kern w:val="1"/>
          <w:sz w:val="24"/>
          <w:szCs w:val="24"/>
          <w:highlight w:val="none"/>
          <w:lang w:val="en-US" w:eastAsia="zh-CN"/>
          <w14:textFill>
            <w14:solidFill>
              <w14:schemeClr w14:val="tx1"/>
            </w14:solidFill>
          </w14:textFill>
        </w:rPr>
        <w:t>本项目采购标的对应的中小企业划分标准所属行业为</w:t>
      </w:r>
      <w:r>
        <w:rPr>
          <w:rFonts w:hint="eastAsia" w:ascii="宋体" w:hAnsi="宋体" w:cs="宋体"/>
          <w:b/>
          <w:bCs/>
          <w:color w:val="000000" w:themeColor="text1"/>
          <w:sz w:val="24"/>
          <w:szCs w:val="24"/>
          <w:highlight w:val="none"/>
          <w:u w:val="single"/>
          <w14:textFill>
            <w14:solidFill>
              <w14:schemeClr w14:val="tx1"/>
            </w14:solidFill>
          </w14:textFill>
        </w:rPr>
        <w:t xml:space="preserve"> 工业</w:t>
      </w:r>
      <w:r>
        <w:rPr>
          <w:rFonts w:hint="eastAsia" w:ascii="宋体" w:hAnsi="宋体" w:eastAsia="宋体" w:cs="宋体"/>
          <w:color w:val="000000" w:themeColor="text1"/>
          <w:kern w:val="1"/>
          <w:sz w:val="24"/>
          <w:szCs w:val="24"/>
          <w:highlight w:val="none"/>
          <w:lang w:val="en-US" w:eastAsia="zh-CN"/>
          <w14:textFill>
            <w14:solidFill>
              <w14:schemeClr w14:val="tx1"/>
            </w14:solidFill>
          </w14:textFill>
        </w:rPr>
        <w:t>。</w:t>
      </w:r>
    </w:p>
    <w:p w14:paraId="24FDA88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themeColor="text1"/>
          <w:kern w:val="1"/>
          <w:sz w:val="24"/>
          <w:szCs w:val="24"/>
          <w:highlight w:val="none"/>
          <w:lang w:val="en-US" w:eastAsia="zh-CN"/>
          <w14:textFill>
            <w14:solidFill>
              <w14:schemeClr w14:val="tx1"/>
            </w14:solidFill>
          </w14:textFill>
        </w:rPr>
      </w:pPr>
      <w:r>
        <w:rPr>
          <w:rFonts w:hint="eastAsia" w:ascii="宋体" w:hAnsi="宋体" w:eastAsia="宋体" w:cs="宋体"/>
          <w:color w:val="000000" w:themeColor="text1"/>
          <w:kern w:val="1"/>
          <w:sz w:val="24"/>
          <w:szCs w:val="24"/>
          <w:highlight w:val="none"/>
          <w:lang w:val="en-US" w:eastAsia="zh-CN"/>
          <w14:textFill>
            <w14:solidFill>
              <w14:schemeClr w14:val="tx1"/>
            </w14:solidFill>
          </w14:textFill>
        </w:rPr>
        <w:t>本项目专门面向符合条件的中小企业采购（监狱企业、戒毒企业以及残疾人福利企业符合相关规定的视同中小企业），本项目采购标的对应的中小企业划分标准所属行业为</w:t>
      </w:r>
      <w:r>
        <w:rPr>
          <w:rFonts w:hint="eastAsia" w:ascii="宋体" w:hAnsi="宋体" w:cs="宋体"/>
          <w:b/>
          <w:bCs/>
          <w:color w:val="000000" w:themeColor="text1"/>
          <w:sz w:val="24"/>
          <w:szCs w:val="24"/>
          <w:highlight w:val="none"/>
          <w:u w:val="single"/>
          <w14:textFill>
            <w14:solidFill>
              <w14:schemeClr w14:val="tx1"/>
            </w14:solidFill>
          </w14:textFill>
        </w:rPr>
        <w:t xml:space="preserve"> 工业</w:t>
      </w:r>
      <w:r>
        <w:rPr>
          <w:rFonts w:hint="eastAsia" w:ascii="宋体" w:hAnsi="宋体" w:eastAsia="宋体" w:cs="宋体"/>
          <w:color w:val="000000" w:themeColor="text1"/>
          <w:kern w:val="1"/>
          <w:sz w:val="24"/>
          <w:szCs w:val="24"/>
          <w:highlight w:val="none"/>
          <w:lang w:val="en-US" w:eastAsia="zh-CN"/>
          <w14:textFill>
            <w14:solidFill>
              <w14:schemeClr w14:val="tx1"/>
            </w14:solidFill>
          </w14:textFill>
        </w:rPr>
        <w:t>。</w:t>
      </w:r>
    </w:p>
    <w:p w14:paraId="63E2088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themeColor="text1"/>
          <w:kern w:val="1"/>
          <w:sz w:val="24"/>
          <w:szCs w:val="24"/>
          <w:highlight w:val="none"/>
          <w:lang w:eastAsia="zh-CN"/>
          <w14:textFill>
            <w14:solidFill>
              <w14:schemeClr w14:val="tx1"/>
            </w14:solidFill>
          </w14:textFill>
        </w:rPr>
      </w:pPr>
      <w:r>
        <w:rPr>
          <w:rFonts w:hint="eastAsia" w:ascii="宋体" w:hAnsi="宋体" w:eastAsia="宋体" w:cs="宋体"/>
          <w:color w:val="000000" w:themeColor="text1"/>
          <w:kern w:val="1"/>
          <w:sz w:val="24"/>
          <w:szCs w:val="24"/>
          <w:highlight w:val="none"/>
          <w:lang w:eastAsia="zh-CN"/>
          <w14:textFill>
            <w14:solidFill>
              <w14:schemeClr w14:val="tx1"/>
            </w14:solidFill>
          </w14:textFill>
        </w:rPr>
        <w:t>相关要求及格式详见：《政府采购促进中小企业发展管理办法》</w:t>
      </w:r>
    </w:p>
    <w:p w14:paraId="0D433429">
      <w:pPr>
        <w:spacing w:line="360" w:lineRule="auto"/>
        <w:ind w:firstLine="482" w:firstLineChars="200"/>
        <w:rPr>
          <w:rFonts w:ascii="宋体" w:hAnsi="宋体" w:cs="宋体"/>
          <w:b/>
          <w:bCs/>
          <w:color w:val="000000" w:themeColor="text1"/>
          <w:sz w:val="24"/>
          <w:szCs w:val="24"/>
          <w:highlight w:val="none"/>
          <w14:textFill>
            <w14:solidFill>
              <w14:schemeClr w14:val="tx1"/>
            </w14:solidFill>
          </w14:textFill>
        </w:rPr>
      </w:pPr>
      <w:r>
        <w:rPr>
          <w:rFonts w:hint="eastAsia" w:ascii="宋体" w:hAnsi="宋体" w:cs="宋体"/>
          <w:b/>
          <w:bCs/>
          <w:color w:val="000000" w:themeColor="text1"/>
          <w:sz w:val="24"/>
          <w:szCs w:val="24"/>
          <w:highlight w:val="none"/>
          <w14:textFill>
            <w14:solidFill>
              <w14:schemeClr w14:val="tx1"/>
            </w14:solidFill>
          </w14:textFill>
        </w:rPr>
        <w:t>13、对本次招标提出询问，请按以下方式联系</w:t>
      </w:r>
    </w:p>
    <w:p w14:paraId="341E5289">
      <w:pPr>
        <w:spacing w:line="360" w:lineRule="auto"/>
        <w:ind w:firstLine="480" w:firstLineChars="200"/>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1、采购人信息</w:t>
      </w:r>
    </w:p>
    <w:p w14:paraId="31C94430">
      <w:pPr>
        <w:spacing w:line="360" w:lineRule="auto"/>
        <w:ind w:firstLine="480" w:firstLineChars="200"/>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名 称：</w:t>
      </w:r>
      <w:r>
        <w:rPr>
          <w:rFonts w:hint="eastAsia" w:ascii="宋体" w:hAnsi="宋体" w:cs="宋体"/>
          <w:color w:val="000000" w:themeColor="text1"/>
          <w:sz w:val="24"/>
          <w:szCs w:val="24"/>
          <w:highlight w:val="none"/>
          <w:lang w:eastAsia="zh-CN"/>
          <w14:textFill>
            <w14:solidFill>
              <w14:schemeClr w14:val="tx1"/>
            </w14:solidFill>
          </w14:textFill>
        </w:rPr>
        <w:t>贵州民族大学</w:t>
      </w:r>
    </w:p>
    <w:p w14:paraId="64AA56EF">
      <w:pPr>
        <w:spacing w:line="360" w:lineRule="auto"/>
        <w:ind w:firstLine="480" w:firstLineChars="200"/>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项目联系人：</w:t>
      </w:r>
      <w:r>
        <w:rPr>
          <w:rFonts w:hint="eastAsia" w:ascii="宋体" w:hAnsi="宋体" w:cs="宋体"/>
          <w:color w:val="000000" w:themeColor="text1"/>
          <w:sz w:val="24"/>
          <w:szCs w:val="24"/>
          <w:highlight w:val="none"/>
          <w:lang w:val="en-US" w:eastAsia="zh-CN"/>
          <w14:textFill>
            <w14:solidFill>
              <w14:schemeClr w14:val="tx1"/>
            </w14:solidFill>
          </w14:textFill>
        </w:rPr>
        <w:t>冯</w:t>
      </w:r>
      <w:r>
        <w:rPr>
          <w:rFonts w:hint="eastAsia" w:ascii="宋体" w:hAnsi="宋体" w:cs="宋体"/>
          <w:color w:val="000000" w:themeColor="text1"/>
          <w:sz w:val="24"/>
          <w:szCs w:val="24"/>
          <w:highlight w:val="none"/>
          <w14:textFill>
            <w14:solidFill>
              <w14:schemeClr w14:val="tx1"/>
            </w14:solidFill>
          </w14:textFill>
        </w:rPr>
        <w:t xml:space="preserve">老师    </w:t>
      </w:r>
    </w:p>
    <w:p w14:paraId="0B2C126B">
      <w:pPr>
        <w:spacing w:line="360" w:lineRule="auto"/>
        <w:ind w:firstLine="480" w:firstLineChars="200"/>
        <w:rPr>
          <w:rFonts w:hint="default"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地 址：贵州省贵阳市</w:t>
      </w:r>
      <w:r>
        <w:rPr>
          <w:rFonts w:hint="eastAsia" w:ascii="宋体" w:hAnsi="宋体" w:cs="宋体"/>
          <w:color w:val="000000" w:themeColor="text1"/>
          <w:sz w:val="24"/>
          <w:szCs w:val="24"/>
          <w:highlight w:val="none"/>
          <w:lang w:val="en-US" w:eastAsia="zh-CN"/>
          <w14:textFill>
            <w14:solidFill>
              <w14:schemeClr w14:val="tx1"/>
            </w14:solidFill>
          </w14:textFill>
        </w:rPr>
        <w:t>花溪区大学城</w:t>
      </w:r>
    </w:p>
    <w:p w14:paraId="10EE04F7">
      <w:pPr>
        <w:spacing w:line="360" w:lineRule="auto"/>
        <w:ind w:firstLine="480" w:firstLineChars="200"/>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联系方式：0851-88928643</w:t>
      </w:r>
    </w:p>
    <w:p w14:paraId="200AB7C4">
      <w:pPr>
        <w:spacing w:line="360" w:lineRule="auto"/>
        <w:ind w:firstLine="480" w:firstLineChars="200"/>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2、代理机构信息</w:t>
      </w:r>
    </w:p>
    <w:p w14:paraId="04466345">
      <w:pPr>
        <w:spacing w:line="360" w:lineRule="auto"/>
        <w:ind w:firstLine="480" w:firstLineChars="200"/>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代理全称：泰禾云工程咨询有限公司</w:t>
      </w:r>
    </w:p>
    <w:p w14:paraId="0237126D">
      <w:pPr>
        <w:spacing w:line="360" w:lineRule="auto"/>
        <w:ind w:firstLine="480" w:firstLineChars="200"/>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联系人：刘玉瑶、敖伟华、张健</w:t>
      </w:r>
    </w:p>
    <w:p w14:paraId="54BC7B99">
      <w:pPr>
        <w:spacing w:line="360" w:lineRule="auto"/>
        <w:ind w:firstLine="480" w:firstLineChars="200"/>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地址：贵阳市观山湖区金融商业区内建勘大厦16楼1-9号</w:t>
      </w:r>
    </w:p>
    <w:p w14:paraId="08DCFAA8">
      <w:pPr>
        <w:spacing w:line="360" w:lineRule="auto"/>
        <w:ind w:firstLine="480" w:firstLineChars="200"/>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联系方式：</w:t>
      </w:r>
      <w:bookmarkStart w:id="32" w:name="_GoBack"/>
      <w:r>
        <w:rPr>
          <w:rFonts w:hint="eastAsia" w:ascii="宋体" w:hAnsi="宋体" w:cs="宋体"/>
          <w:color w:val="000000" w:themeColor="text1"/>
          <w:sz w:val="24"/>
          <w:szCs w:val="24"/>
          <w:highlight w:val="none"/>
          <w14:textFill>
            <w14:solidFill>
              <w14:schemeClr w14:val="tx1"/>
            </w14:solidFill>
          </w14:textFill>
        </w:rPr>
        <w:t>0851-85842169</w:t>
      </w:r>
      <w:bookmarkEnd w:id="32"/>
      <w:r>
        <w:rPr>
          <w:rFonts w:hint="eastAsia" w:ascii="宋体" w:hAnsi="宋体" w:cs="宋体"/>
          <w:color w:val="000000" w:themeColor="text1"/>
          <w:sz w:val="24"/>
          <w:szCs w:val="24"/>
          <w:highlight w:val="none"/>
          <w14:textFill>
            <w14:solidFill>
              <w14:schemeClr w14:val="tx1"/>
            </w14:solidFill>
          </w14:textFill>
        </w:rPr>
        <w:t>、85828196、85824556-601</w:t>
      </w:r>
    </w:p>
    <w:p w14:paraId="4B7FB706">
      <w:pPr>
        <w:pStyle w:val="23"/>
        <w:spacing w:line="360" w:lineRule="auto"/>
        <w:jc w:val="center"/>
        <w:outlineLvl w:val="0"/>
        <w:rPr>
          <w:rFonts w:cs="宋体"/>
          <w:b/>
          <w:color w:val="000000" w:themeColor="text1"/>
          <w:sz w:val="32"/>
          <w:szCs w:val="32"/>
          <w:highlight w:val="none"/>
          <w14:textFill>
            <w14:solidFill>
              <w14:schemeClr w14:val="tx1"/>
            </w14:solidFill>
          </w14:textFill>
        </w:rPr>
      </w:pPr>
      <w:r>
        <w:rPr>
          <w:rFonts w:cs="宋体"/>
          <w:b/>
          <w:color w:val="000000" w:themeColor="text1"/>
          <w:sz w:val="32"/>
          <w:szCs w:val="32"/>
          <w:highlight w:val="none"/>
          <w14:textFill>
            <w14:solidFill>
              <w14:schemeClr w14:val="tx1"/>
            </w14:solidFill>
          </w14:textFill>
        </w:rPr>
        <w:br w:type="page"/>
      </w:r>
      <w:bookmarkStart w:id="5" w:name="_Toc3117"/>
      <w:r>
        <w:rPr>
          <w:rFonts w:cs="宋体"/>
          <w:b/>
          <w:color w:val="000000" w:themeColor="text1"/>
          <w:sz w:val="32"/>
          <w:szCs w:val="32"/>
          <w:highlight w:val="none"/>
          <w14:textFill>
            <w14:solidFill>
              <w14:schemeClr w14:val="tx1"/>
            </w14:solidFill>
          </w14:textFill>
        </w:rPr>
        <w:t>第二章、磋商须知</w:t>
      </w:r>
      <w:bookmarkEnd w:id="5"/>
    </w:p>
    <w:p w14:paraId="7049F055">
      <w:pPr>
        <w:pStyle w:val="23"/>
        <w:numPr>
          <w:ilvl w:val="0"/>
          <w:numId w:val="1"/>
        </w:numPr>
        <w:spacing w:line="360" w:lineRule="auto"/>
        <w:jc w:val="center"/>
        <w:outlineLvl w:val="1"/>
        <w:rPr>
          <w:rFonts w:cs="宋体"/>
          <w:b/>
          <w:color w:val="000000" w:themeColor="text1"/>
          <w:sz w:val="28"/>
          <w:szCs w:val="28"/>
          <w:highlight w:val="none"/>
          <w14:textFill>
            <w14:solidFill>
              <w14:schemeClr w14:val="tx1"/>
            </w14:solidFill>
          </w14:textFill>
        </w:rPr>
      </w:pPr>
      <w:bookmarkStart w:id="6" w:name="_Toc2179"/>
      <w:bookmarkStart w:id="7" w:name="_Toc4843"/>
      <w:bookmarkStart w:id="8" w:name="_Toc24936"/>
      <w:bookmarkStart w:id="9" w:name="_Toc16253"/>
      <w:r>
        <w:rPr>
          <w:rFonts w:cs="宋体"/>
          <w:b/>
          <w:color w:val="000000" w:themeColor="text1"/>
          <w:sz w:val="28"/>
          <w:szCs w:val="28"/>
          <w:highlight w:val="none"/>
          <w14:textFill>
            <w14:solidFill>
              <w14:schemeClr w14:val="tx1"/>
            </w14:solidFill>
          </w14:textFill>
        </w:rPr>
        <w:t>竞争性磋商须知前附表</w:t>
      </w:r>
      <w:bookmarkEnd w:id="6"/>
      <w:bookmarkEnd w:id="7"/>
      <w:bookmarkEnd w:id="8"/>
      <w:bookmarkEnd w:id="9"/>
    </w:p>
    <w:tbl>
      <w:tblPr>
        <w:tblStyle w:val="42"/>
        <w:tblW w:w="0" w:type="auto"/>
        <w:tblInd w:w="0" w:type="dxa"/>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8"/>
        <w:gridCol w:w="2127"/>
        <w:gridCol w:w="6633"/>
      </w:tblGrid>
      <w:tr w14:paraId="2EB2DEDC">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1008" w:type="dxa"/>
          </w:tcPr>
          <w:p w14:paraId="19A82C15">
            <w:pPr>
              <w:autoSpaceDE w:val="0"/>
              <w:autoSpaceDN w:val="0"/>
              <w:jc w:val="center"/>
              <w:rPr>
                <w:rFonts w:ascii="宋体" w:hAnsi="宋体" w:cs="宋体"/>
                <w:b/>
                <w:color w:val="000000" w:themeColor="text1"/>
                <w:kern w:val="2"/>
                <w:sz w:val="24"/>
                <w:szCs w:val="24"/>
                <w:highlight w:val="none"/>
                <w14:textFill>
                  <w14:solidFill>
                    <w14:schemeClr w14:val="tx1"/>
                  </w14:solidFill>
                </w14:textFill>
              </w:rPr>
            </w:pPr>
            <w:bookmarkStart w:id="10" w:name="_Toc722"/>
            <w:bookmarkEnd w:id="10"/>
            <w:bookmarkStart w:id="11" w:name="_Toc18407"/>
            <w:r>
              <w:rPr>
                <w:rFonts w:hint="eastAsia" w:ascii="宋体" w:hAnsi="宋体" w:cs="宋体"/>
                <w:b/>
                <w:color w:val="000000" w:themeColor="text1"/>
                <w:kern w:val="2"/>
                <w:sz w:val="24"/>
                <w:szCs w:val="24"/>
                <w:highlight w:val="none"/>
                <w14:textFill>
                  <w14:solidFill>
                    <w14:schemeClr w14:val="tx1"/>
                  </w14:solidFill>
                </w14:textFill>
              </w:rPr>
              <w:t>序号</w:t>
            </w:r>
          </w:p>
        </w:tc>
        <w:tc>
          <w:tcPr>
            <w:tcW w:w="2127" w:type="dxa"/>
            <w:vAlign w:val="center"/>
          </w:tcPr>
          <w:p w14:paraId="79BAED80">
            <w:pPr>
              <w:autoSpaceDE w:val="0"/>
              <w:autoSpaceDN w:val="0"/>
              <w:jc w:val="center"/>
              <w:rPr>
                <w:rFonts w:ascii="宋体" w:hAnsi="宋体" w:cs="宋体"/>
                <w:b/>
                <w:color w:val="000000" w:themeColor="text1"/>
                <w:kern w:val="2"/>
                <w:sz w:val="24"/>
                <w:szCs w:val="24"/>
                <w:highlight w:val="none"/>
                <w14:textFill>
                  <w14:solidFill>
                    <w14:schemeClr w14:val="tx1"/>
                  </w14:solidFill>
                </w14:textFill>
              </w:rPr>
            </w:pPr>
            <w:r>
              <w:rPr>
                <w:rFonts w:hint="eastAsia" w:ascii="宋体" w:hAnsi="宋体" w:cs="宋体"/>
                <w:b/>
                <w:color w:val="000000" w:themeColor="text1"/>
                <w:kern w:val="2"/>
                <w:sz w:val="24"/>
                <w:szCs w:val="24"/>
                <w:highlight w:val="none"/>
                <w14:textFill>
                  <w14:solidFill>
                    <w14:schemeClr w14:val="tx1"/>
                  </w14:solidFill>
                </w14:textFill>
              </w:rPr>
              <w:t>条款名称</w:t>
            </w:r>
          </w:p>
        </w:tc>
        <w:tc>
          <w:tcPr>
            <w:tcW w:w="6633" w:type="dxa"/>
            <w:vAlign w:val="center"/>
          </w:tcPr>
          <w:p w14:paraId="22C7A0B1">
            <w:pPr>
              <w:autoSpaceDE w:val="0"/>
              <w:autoSpaceDN w:val="0"/>
              <w:jc w:val="center"/>
              <w:rPr>
                <w:rFonts w:ascii="宋体" w:hAnsi="宋体" w:cs="宋体"/>
                <w:b/>
                <w:color w:val="000000" w:themeColor="text1"/>
                <w:kern w:val="2"/>
                <w:sz w:val="24"/>
                <w:szCs w:val="24"/>
                <w:highlight w:val="none"/>
                <w14:textFill>
                  <w14:solidFill>
                    <w14:schemeClr w14:val="tx1"/>
                  </w14:solidFill>
                </w14:textFill>
              </w:rPr>
            </w:pPr>
            <w:r>
              <w:rPr>
                <w:rFonts w:hint="eastAsia" w:ascii="宋体" w:hAnsi="宋体" w:cs="宋体"/>
                <w:b/>
                <w:color w:val="000000" w:themeColor="text1"/>
                <w:kern w:val="2"/>
                <w:sz w:val="24"/>
                <w:szCs w:val="24"/>
                <w:highlight w:val="none"/>
                <w14:textFill>
                  <w14:solidFill>
                    <w14:schemeClr w14:val="tx1"/>
                  </w14:solidFill>
                </w14:textFill>
              </w:rPr>
              <w:t>编 列 内 容</w:t>
            </w:r>
          </w:p>
        </w:tc>
      </w:tr>
      <w:tr w14:paraId="5A18B408">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1008" w:type="dxa"/>
            <w:vAlign w:val="center"/>
          </w:tcPr>
          <w:p w14:paraId="5184D4FE">
            <w:pPr>
              <w:autoSpaceDE w:val="0"/>
              <w:autoSpaceDN w:val="0"/>
              <w:snapToGrid w:val="0"/>
              <w:spacing w:line="360" w:lineRule="auto"/>
              <w:jc w:val="center"/>
              <w:rPr>
                <w:rFonts w:ascii="宋体" w:hAnsi="宋体" w:cs="宋体"/>
                <w:color w:val="000000" w:themeColor="text1"/>
                <w:kern w:val="2"/>
                <w:sz w:val="24"/>
                <w:szCs w:val="24"/>
                <w:highlight w:val="none"/>
                <w14:textFill>
                  <w14:solidFill>
                    <w14:schemeClr w14:val="tx1"/>
                  </w14:solidFill>
                </w14:textFill>
              </w:rPr>
            </w:pPr>
            <w:r>
              <w:rPr>
                <w:rFonts w:hint="eastAsia" w:ascii="宋体" w:hAnsi="宋体" w:cs="宋体"/>
                <w:color w:val="000000" w:themeColor="text1"/>
                <w:kern w:val="2"/>
                <w:sz w:val="24"/>
                <w:szCs w:val="24"/>
                <w:highlight w:val="none"/>
                <w14:textFill>
                  <w14:solidFill>
                    <w14:schemeClr w14:val="tx1"/>
                  </w14:solidFill>
                </w14:textFill>
              </w:rPr>
              <w:t>1</w:t>
            </w:r>
          </w:p>
        </w:tc>
        <w:tc>
          <w:tcPr>
            <w:tcW w:w="2127" w:type="dxa"/>
            <w:vAlign w:val="center"/>
          </w:tcPr>
          <w:p w14:paraId="12013C27">
            <w:pPr>
              <w:autoSpaceDE w:val="0"/>
              <w:autoSpaceDN w:val="0"/>
              <w:snapToGrid w:val="0"/>
              <w:spacing w:line="360" w:lineRule="auto"/>
              <w:jc w:val="center"/>
              <w:rPr>
                <w:rFonts w:ascii="宋体" w:hAnsi="宋体" w:cs="宋体"/>
                <w:color w:val="000000" w:themeColor="text1"/>
                <w:kern w:val="2"/>
                <w:sz w:val="24"/>
                <w:szCs w:val="24"/>
                <w:highlight w:val="none"/>
                <w14:textFill>
                  <w14:solidFill>
                    <w14:schemeClr w14:val="tx1"/>
                  </w14:solidFill>
                </w14:textFill>
              </w:rPr>
            </w:pPr>
            <w:r>
              <w:rPr>
                <w:rFonts w:hint="eastAsia" w:ascii="宋体" w:hAnsi="宋体" w:cs="宋体"/>
                <w:color w:val="000000" w:themeColor="text1"/>
                <w:kern w:val="2"/>
                <w:sz w:val="24"/>
                <w:szCs w:val="24"/>
                <w:highlight w:val="none"/>
                <w14:textFill>
                  <w14:solidFill>
                    <w14:schemeClr w14:val="tx1"/>
                  </w14:solidFill>
                </w14:textFill>
              </w:rPr>
              <w:t>项目名称</w:t>
            </w:r>
          </w:p>
        </w:tc>
        <w:tc>
          <w:tcPr>
            <w:tcW w:w="6633" w:type="dxa"/>
            <w:vAlign w:val="center"/>
          </w:tcPr>
          <w:p w14:paraId="3263665B">
            <w:pPr>
              <w:autoSpaceDE w:val="0"/>
              <w:autoSpaceDN w:val="0"/>
              <w:snapToGrid w:val="0"/>
              <w:spacing w:line="360" w:lineRule="auto"/>
              <w:jc w:val="left"/>
              <w:rPr>
                <w:rFonts w:hint="eastAsia" w:ascii="宋体" w:hAnsi="宋体" w:eastAsia="宋体" w:cs="宋体"/>
                <w:color w:val="000000" w:themeColor="text1"/>
                <w:kern w:val="2"/>
                <w:sz w:val="24"/>
                <w:szCs w:val="24"/>
                <w:highlight w:val="none"/>
                <w:lang w:eastAsia="zh-CN"/>
                <w14:textFill>
                  <w14:solidFill>
                    <w14:schemeClr w14:val="tx1"/>
                  </w14:solidFill>
                </w14:textFill>
              </w:rPr>
            </w:pPr>
            <w:r>
              <w:rPr>
                <w:rFonts w:hint="eastAsia" w:ascii="宋体" w:hAnsi="宋体" w:cs="宋体"/>
                <w:color w:val="000000" w:themeColor="text1"/>
                <w:kern w:val="2"/>
                <w:sz w:val="24"/>
                <w:szCs w:val="24"/>
                <w:highlight w:val="none"/>
                <w:lang w:eastAsia="zh-CN"/>
                <w14:textFill>
                  <w14:solidFill>
                    <w14:schemeClr w14:val="tx1"/>
                  </w14:solidFill>
                </w14:textFill>
              </w:rPr>
              <w:t>贵州民族大学北校区图书馆家具采购项目</w:t>
            </w:r>
          </w:p>
        </w:tc>
      </w:tr>
      <w:tr w14:paraId="755BE693">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1008" w:type="dxa"/>
            <w:vAlign w:val="center"/>
          </w:tcPr>
          <w:p w14:paraId="374B070A">
            <w:pPr>
              <w:autoSpaceDE w:val="0"/>
              <w:autoSpaceDN w:val="0"/>
              <w:snapToGrid w:val="0"/>
              <w:spacing w:line="360" w:lineRule="auto"/>
              <w:jc w:val="center"/>
              <w:rPr>
                <w:rFonts w:ascii="宋体" w:hAnsi="宋体" w:cs="宋体"/>
                <w:color w:val="000000" w:themeColor="text1"/>
                <w:kern w:val="2"/>
                <w:sz w:val="24"/>
                <w:szCs w:val="24"/>
                <w:highlight w:val="none"/>
                <w14:textFill>
                  <w14:solidFill>
                    <w14:schemeClr w14:val="tx1"/>
                  </w14:solidFill>
                </w14:textFill>
              </w:rPr>
            </w:pPr>
            <w:r>
              <w:rPr>
                <w:rFonts w:hint="eastAsia" w:ascii="宋体" w:hAnsi="宋体" w:cs="宋体"/>
                <w:color w:val="000000" w:themeColor="text1"/>
                <w:kern w:val="2"/>
                <w:sz w:val="24"/>
                <w:szCs w:val="24"/>
                <w:highlight w:val="none"/>
                <w14:textFill>
                  <w14:solidFill>
                    <w14:schemeClr w14:val="tx1"/>
                  </w14:solidFill>
                </w14:textFill>
              </w:rPr>
              <w:t>2</w:t>
            </w:r>
          </w:p>
        </w:tc>
        <w:tc>
          <w:tcPr>
            <w:tcW w:w="2127" w:type="dxa"/>
            <w:vAlign w:val="center"/>
          </w:tcPr>
          <w:p w14:paraId="5A9EEA45">
            <w:pPr>
              <w:autoSpaceDE w:val="0"/>
              <w:autoSpaceDN w:val="0"/>
              <w:snapToGrid w:val="0"/>
              <w:spacing w:line="360" w:lineRule="auto"/>
              <w:jc w:val="center"/>
              <w:rPr>
                <w:rFonts w:ascii="宋体" w:hAnsi="宋体" w:cs="宋体"/>
                <w:color w:val="000000" w:themeColor="text1"/>
                <w:kern w:val="2"/>
                <w:sz w:val="24"/>
                <w:szCs w:val="24"/>
                <w:highlight w:val="none"/>
                <w14:textFill>
                  <w14:solidFill>
                    <w14:schemeClr w14:val="tx1"/>
                  </w14:solidFill>
                </w14:textFill>
              </w:rPr>
            </w:pPr>
            <w:r>
              <w:rPr>
                <w:rFonts w:hint="eastAsia" w:ascii="宋体" w:hAnsi="宋体" w:cs="宋体"/>
                <w:color w:val="000000" w:themeColor="text1"/>
                <w:kern w:val="2"/>
                <w:sz w:val="24"/>
                <w:szCs w:val="24"/>
                <w:highlight w:val="none"/>
                <w14:textFill>
                  <w14:solidFill>
                    <w14:schemeClr w14:val="tx1"/>
                  </w14:solidFill>
                </w14:textFill>
              </w:rPr>
              <w:t>编号（财政）</w:t>
            </w:r>
          </w:p>
        </w:tc>
        <w:tc>
          <w:tcPr>
            <w:tcW w:w="6633" w:type="dxa"/>
            <w:vAlign w:val="center"/>
          </w:tcPr>
          <w:p w14:paraId="6018A976">
            <w:pPr>
              <w:autoSpaceDE w:val="0"/>
              <w:autoSpaceDN w:val="0"/>
              <w:snapToGrid w:val="0"/>
              <w:spacing w:line="360" w:lineRule="auto"/>
              <w:rPr>
                <w:rFonts w:ascii="宋体" w:hAnsi="宋体" w:cs="宋体"/>
                <w:color w:val="000000" w:themeColor="text1"/>
                <w:kern w:val="2"/>
                <w:sz w:val="24"/>
                <w:szCs w:val="24"/>
                <w:highlight w:val="none"/>
                <w14:textFill>
                  <w14:solidFill>
                    <w14:schemeClr w14:val="tx1"/>
                  </w14:solidFill>
                </w14:textFill>
              </w:rPr>
            </w:pPr>
            <w:r>
              <w:rPr>
                <w:rFonts w:hint="eastAsia" w:ascii="宋体" w:hAnsi="宋体" w:cs="宋体"/>
                <w:color w:val="000000" w:themeColor="text1"/>
                <w:kern w:val="2"/>
                <w:sz w:val="24"/>
                <w:szCs w:val="24"/>
                <w:highlight w:val="none"/>
                <w14:textFill>
                  <w14:solidFill>
                    <w14:schemeClr w14:val="tx1"/>
                  </w14:solidFill>
                </w14:textFill>
              </w:rPr>
              <w:t>THZB2025-468CGHW</w:t>
            </w:r>
          </w:p>
        </w:tc>
      </w:tr>
      <w:tr w14:paraId="7D8469ED">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trPr>
        <w:tc>
          <w:tcPr>
            <w:tcW w:w="1008" w:type="dxa"/>
            <w:vAlign w:val="center"/>
          </w:tcPr>
          <w:p w14:paraId="164224D3">
            <w:pPr>
              <w:autoSpaceDE w:val="0"/>
              <w:autoSpaceDN w:val="0"/>
              <w:snapToGrid w:val="0"/>
              <w:spacing w:line="360" w:lineRule="auto"/>
              <w:jc w:val="center"/>
              <w:rPr>
                <w:rFonts w:ascii="宋体" w:hAnsi="宋体" w:cs="宋体"/>
                <w:color w:val="000000" w:themeColor="text1"/>
                <w:kern w:val="2"/>
                <w:sz w:val="24"/>
                <w:szCs w:val="24"/>
                <w:highlight w:val="none"/>
                <w14:textFill>
                  <w14:solidFill>
                    <w14:schemeClr w14:val="tx1"/>
                  </w14:solidFill>
                </w14:textFill>
              </w:rPr>
            </w:pPr>
            <w:r>
              <w:rPr>
                <w:rFonts w:hint="eastAsia" w:ascii="宋体" w:hAnsi="宋体" w:cs="宋体"/>
                <w:color w:val="000000" w:themeColor="text1"/>
                <w:kern w:val="2"/>
                <w:sz w:val="24"/>
                <w:szCs w:val="24"/>
                <w:highlight w:val="none"/>
                <w14:textFill>
                  <w14:solidFill>
                    <w14:schemeClr w14:val="tx1"/>
                  </w14:solidFill>
                </w14:textFill>
              </w:rPr>
              <w:t>3</w:t>
            </w:r>
          </w:p>
        </w:tc>
        <w:tc>
          <w:tcPr>
            <w:tcW w:w="2127" w:type="dxa"/>
            <w:vAlign w:val="center"/>
          </w:tcPr>
          <w:p w14:paraId="4EF5A730">
            <w:pPr>
              <w:autoSpaceDE w:val="0"/>
              <w:autoSpaceDN w:val="0"/>
              <w:snapToGrid w:val="0"/>
              <w:spacing w:line="360" w:lineRule="auto"/>
              <w:jc w:val="center"/>
              <w:rPr>
                <w:rFonts w:ascii="宋体" w:hAnsi="宋体" w:cs="宋体"/>
                <w:color w:val="000000" w:themeColor="text1"/>
                <w:kern w:val="2"/>
                <w:sz w:val="24"/>
                <w:szCs w:val="24"/>
                <w:highlight w:val="none"/>
                <w14:textFill>
                  <w14:solidFill>
                    <w14:schemeClr w14:val="tx1"/>
                  </w14:solidFill>
                </w14:textFill>
              </w:rPr>
            </w:pPr>
            <w:r>
              <w:rPr>
                <w:rFonts w:hint="eastAsia" w:ascii="宋体" w:hAnsi="宋体" w:cs="宋体"/>
                <w:color w:val="000000" w:themeColor="text1"/>
                <w:kern w:val="2"/>
                <w:sz w:val="24"/>
                <w:szCs w:val="24"/>
                <w:highlight w:val="none"/>
                <w14:textFill>
                  <w14:solidFill>
                    <w14:schemeClr w14:val="tx1"/>
                  </w14:solidFill>
                </w14:textFill>
              </w:rPr>
              <w:t>采购项目编号</w:t>
            </w:r>
          </w:p>
        </w:tc>
        <w:tc>
          <w:tcPr>
            <w:tcW w:w="6633" w:type="dxa"/>
            <w:vAlign w:val="center"/>
          </w:tcPr>
          <w:p w14:paraId="1FC77DBE">
            <w:pPr>
              <w:autoSpaceDE w:val="0"/>
              <w:autoSpaceDN w:val="0"/>
              <w:snapToGrid w:val="0"/>
              <w:spacing w:line="360" w:lineRule="auto"/>
              <w:rPr>
                <w:rFonts w:hint="eastAsia" w:ascii="宋体" w:hAnsi="宋体" w:eastAsia="宋体" w:cs="宋体"/>
                <w:color w:val="000000" w:themeColor="text1"/>
                <w:kern w:val="2"/>
                <w:sz w:val="24"/>
                <w:szCs w:val="24"/>
                <w:highlight w:val="none"/>
                <w:lang w:eastAsia="zh-CN"/>
                <w14:textFill>
                  <w14:solidFill>
                    <w14:schemeClr w14:val="tx1"/>
                  </w14:solidFill>
                </w14:textFill>
              </w:rPr>
            </w:pPr>
            <w:r>
              <w:rPr>
                <w:rFonts w:hint="eastAsia" w:ascii="宋体" w:hAnsi="宋体" w:cs="宋体"/>
                <w:color w:val="000000" w:themeColor="text1"/>
                <w:kern w:val="2"/>
                <w:sz w:val="24"/>
                <w:szCs w:val="24"/>
                <w:highlight w:val="none"/>
                <w:lang w:eastAsia="zh-CN"/>
                <w14:textFill>
                  <w14:solidFill>
                    <w14:schemeClr w14:val="tx1"/>
                  </w14:solidFill>
                </w14:textFill>
              </w:rPr>
              <w:t>系统生成</w:t>
            </w:r>
          </w:p>
        </w:tc>
      </w:tr>
      <w:tr w14:paraId="7AA73444">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1008" w:type="dxa"/>
            <w:vAlign w:val="center"/>
          </w:tcPr>
          <w:p w14:paraId="4FEC1B7F">
            <w:pPr>
              <w:autoSpaceDE w:val="0"/>
              <w:autoSpaceDN w:val="0"/>
              <w:snapToGrid w:val="0"/>
              <w:spacing w:line="360" w:lineRule="auto"/>
              <w:jc w:val="center"/>
              <w:rPr>
                <w:rFonts w:ascii="宋体" w:hAnsi="宋体" w:cs="宋体"/>
                <w:color w:val="000000" w:themeColor="text1"/>
                <w:kern w:val="2"/>
                <w:sz w:val="24"/>
                <w:szCs w:val="24"/>
                <w:highlight w:val="none"/>
                <w14:textFill>
                  <w14:solidFill>
                    <w14:schemeClr w14:val="tx1"/>
                  </w14:solidFill>
                </w14:textFill>
              </w:rPr>
            </w:pPr>
            <w:r>
              <w:rPr>
                <w:rFonts w:hint="eastAsia" w:ascii="宋体" w:hAnsi="宋体" w:cs="宋体"/>
                <w:color w:val="000000" w:themeColor="text1"/>
                <w:kern w:val="2"/>
                <w:sz w:val="24"/>
                <w:szCs w:val="24"/>
                <w:highlight w:val="none"/>
                <w14:textFill>
                  <w14:solidFill>
                    <w14:schemeClr w14:val="tx1"/>
                  </w14:solidFill>
                </w14:textFill>
              </w:rPr>
              <w:t>4</w:t>
            </w:r>
          </w:p>
        </w:tc>
        <w:tc>
          <w:tcPr>
            <w:tcW w:w="2127" w:type="dxa"/>
            <w:vAlign w:val="center"/>
          </w:tcPr>
          <w:p w14:paraId="59C1F256">
            <w:pPr>
              <w:autoSpaceDE w:val="0"/>
              <w:autoSpaceDN w:val="0"/>
              <w:snapToGrid w:val="0"/>
              <w:spacing w:line="360" w:lineRule="auto"/>
              <w:jc w:val="center"/>
              <w:rPr>
                <w:rFonts w:ascii="宋体" w:hAnsi="宋体" w:cs="宋体"/>
                <w:color w:val="000000" w:themeColor="text1"/>
                <w:kern w:val="2"/>
                <w:sz w:val="24"/>
                <w:szCs w:val="24"/>
                <w:highlight w:val="none"/>
                <w14:textFill>
                  <w14:solidFill>
                    <w14:schemeClr w14:val="tx1"/>
                  </w14:solidFill>
                </w14:textFill>
              </w:rPr>
            </w:pPr>
            <w:r>
              <w:rPr>
                <w:rFonts w:hint="eastAsia" w:ascii="宋体" w:hAnsi="宋体" w:cs="宋体"/>
                <w:color w:val="000000" w:themeColor="text1"/>
                <w:kern w:val="2"/>
                <w:sz w:val="24"/>
                <w:szCs w:val="24"/>
                <w:highlight w:val="none"/>
                <w14:textFill>
                  <w14:solidFill>
                    <w14:schemeClr w14:val="tx1"/>
                  </w14:solidFill>
                </w14:textFill>
              </w:rPr>
              <w:t>资金情况</w:t>
            </w:r>
          </w:p>
        </w:tc>
        <w:tc>
          <w:tcPr>
            <w:tcW w:w="6633" w:type="dxa"/>
            <w:vAlign w:val="center"/>
          </w:tcPr>
          <w:p w14:paraId="1052D3B2">
            <w:pPr>
              <w:autoSpaceDE w:val="0"/>
              <w:autoSpaceDN w:val="0"/>
              <w:snapToGrid w:val="0"/>
              <w:spacing w:line="360" w:lineRule="auto"/>
              <w:rPr>
                <w:rFonts w:ascii="宋体" w:hAnsi="宋体" w:cs="宋体"/>
                <w:color w:val="000000" w:themeColor="text1"/>
                <w:kern w:val="2"/>
                <w:sz w:val="24"/>
                <w:szCs w:val="24"/>
                <w:highlight w:val="none"/>
                <w14:textFill>
                  <w14:solidFill>
                    <w14:schemeClr w14:val="tx1"/>
                  </w14:solidFill>
                </w14:textFill>
              </w:rPr>
            </w:pPr>
            <w:r>
              <w:rPr>
                <w:rFonts w:hint="eastAsia" w:ascii="宋体" w:hAnsi="宋体" w:cs="宋体"/>
                <w:color w:val="000000" w:themeColor="text1"/>
                <w:kern w:val="2"/>
                <w:sz w:val="24"/>
                <w:szCs w:val="24"/>
                <w:highlight w:val="none"/>
                <w14:textFill>
                  <w14:solidFill>
                    <w14:schemeClr w14:val="tx1"/>
                  </w14:solidFill>
                </w14:textFill>
              </w:rPr>
              <w:t>财政资金，已落实</w:t>
            </w:r>
          </w:p>
        </w:tc>
      </w:tr>
      <w:tr w14:paraId="7897ECF0">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1008" w:type="dxa"/>
            <w:vAlign w:val="center"/>
          </w:tcPr>
          <w:p w14:paraId="058B28A9">
            <w:pPr>
              <w:autoSpaceDE w:val="0"/>
              <w:autoSpaceDN w:val="0"/>
              <w:snapToGrid w:val="0"/>
              <w:spacing w:line="360" w:lineRule="auto"/>
              <w:jc w:val="center"/>
              <w:rPr>
                <w:rFonts w:ascii="宋体" w:hAnsi="宋体" w:cs="宋体"/>
                <w:color w:val="000000" w:themeColor="text1"/>
                <w:kern w:val="2"/>
                <w:sz w:val="24"/>
                <w:szCs w:val="24"/>
                <w:highlight w:val="none"/>
                <w14:textFill>
                  <w14:solidFill>
                    <w14:schemeClr w14:val="tx1"/>
                  </w14:solidFill>
                </w14:textFill>
              </w:rPr>
            </w:pPr>
            <w:r>
              <w:rPr>
                <w:rFonts w:hint="eastAsia" w:ascii="宋体" w:hAnsi="宋体" w:cs="宋体"/>
                <w:color w:val="000000" w:themeColor="text1"/>
                <w:kern w:val="2"/>
                <w:sz w:val="24"/>
                <w:szCs w:val="24"/>
                <w:highlight w:val="none"/>
                <w14:textFill>
                  <w14:solidFill>
                    <w14:schemeClr w14:val="tx1"/>
                  </w14:solidFill>
                </w14:textFill>
              </w:rPr>
              <w:t>5</w:t>
            </w:r>
          </w:p>
        </w:tc>
        <w:tc>
          <w:tcPr>
            <w:tcW w:w="2127" w:type="dxa"/>
            <w:vAlign w:val="center"/>
          </w:tcPr>
          <w:p w14:paraId="73526A26">
            <w:pPr>
              <w:autoSpaceDE w:val="0"/>
              <w:autoSpaceDN w:val="0"/>
              <w:snapToGrid w:val="0"/>
              <w:spacing w:line="360" w:lineRule="auto"/>
              <w:jc w:val="center"/>
              <w:rPr>
                <w:rFonts w:ascii="宋体" w:hAnsi="宋体" w:cs="宋体"/>
                <w:color w:val="000000" w:themeColor="text1"/>
                <w:kern w:val="2"/>
                <w:sz w:val="24"/>
                <w:szCs w:val="24"/>
                <w:highlight w:val="none"/>
                <w14:textFill>
                  <w14:solidFill>
                    <w14:schemeClr w14:val="tx1"/>
                  </w14:solidFill>
                </w14:textFill>
              </w:rPr>
            </w:pPr>
            <w:r>
              <w:rPr>
                <w:rFonts w:hint="eastAsia" w:ascii="宋体" w:hAnsi="宋体" w:cs="宋体"/>
                <w:color w:val="000000" w:themeColor="text1"/>
                <w:kern w:val="2"/>
                <w:sz w:val="24"/>
                <w:szCs w:val="24"/>
                <w:highlight w:val="none"/>
                <w14:textFill>
                  <w14:solidFill>
                    <w14:schemeClr w14:val="tx1"/>
                  </w14:solidFill>
                </w14:textFill>
              </w:rPr>
              <w:t>供应商资格</w:t>
            </w:r>
          </w:p>
        </w:tc>
        <w:tc>
          <w:tcPr>
            <w:tcW w:w="6633" w:type="dxa"/>
            <w:vAlign w:val="center"/>
          </w:tcPr>
          <w:p w14:paraId="1849A11E">
            <w:pPr>
              <w:autoSpaceDE w:val="0"/>
              <w:autoSpaceDN w:val="0"/>
              <w:snapToGrid w:val="0"/>
              <w:spacing w:line="360" w:lineRule="auto"/>
              <w:rPr>
                <w:rFonts w:ascii="宋体" w:hAnsi="宋体" w:cs="宋体"/>
                <w:color w:val="000000" w:themeColor="text1"/>
                <w:kern w:val="2"/>
                <w:sz w:val="24"/>
                <w:szCs w:val="24"/>
                <w:highlight w:val="none"/>
                <w14:textFill>
                  <w14:solidFill>
                    <w14:schemeClr w14:val="tx1"/>
                  </w14:solidFill>
                </w14:textFill>
              </w:rPr>
            </w:pPr>
            <w:r>
              <w:rPr>
                <w:rFonts w:hint="eastAsia" w:ascii="宋体" w:hAnsi="宋体" w:cs="宋体"/>
                <w:color w:val="000000" w:themeColor="text1"/>
                <w:kern w:val="2"/>
                <w:sz w:val="24"/>
                <w:szCs w:val="24"/>
                <w:highlight w:val="none"/>
                <w14:textFill>
                  <w14:solidFill>
                    <w14:schemeClr w14:val="tx1"/>
                  </w14:solidFill>
                </w14:textFill>
              </w:rPr>
              <w:t>详见公告</w:t>
            </w:r>
          </w:p>
        </w:tc>
      </w:tr>
      <w:tr w14:paraId="6C2D7186">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1008" w:type="dxa"/>
            <w:vAlign w:val="center"/>
          </w:tcPr>
          <w:p w14:paraId="07B28AE7">
            <w:pPr>
              <w:autoSpaceDE w:val="0"/>
              <w:autoSpaceDN w:val="0"/>
              <w:snapToGrid w:val="0"/>
              <w:spacing w:line="360" w:lineRule="auto"/>
              <w:jc w:val="center"/>
              <w:rPr>
                <w:rFonts w:ascii="宋体" w:hAnsi="宋体" w:cs="宋体"/>
                <w:color w:val="000000" w:themeColor="text1"/>
                <w:kern w:val="2"/>
                <w:sz w:val="24"/>
                <w:szCs w:val="24"/>
                <w:highlight w:val="none"/>
                <w14:textFill>
                  <w14:solidFill>
                    <w14:schemeClr w14:val="tx1"/>
                  </w14:solidFill>
                </w14:textFill>
              </w:rPr>
            </w:pPr>
            <w:r>
              <w:rPr>
                <w:rFonts w:hint="eastAsia" w:ascii="宋体" w:hAnsi="宋体" w:cs="宋体"/>
                <w:color w:val="000000" w:themeColor="text1"/>
                <w:kern w:val="2"/>
                <w:sz w:val="24"/>
                <w:szCs w:val="24"/>
                <w:highlight w:val="none"/>
                <w14:textFill>
                  <w14:solidFill>
                    <w14:schemeClr w14:val="tx1"/>
                  </w14:solidFill>
                </w14:textFill>
              </w:rPr>
              <w:t>6</w:t>
            </w:r>
          </w:p>
        </w:tc>
        <w:tc>
          <w:tcPr>
            <w:tcW w:w="2127" w:type="dxa"/>
            <w:vAlign w:val="center"/>
          </w:tcPr>
          <w:p w14:paraId="755AEDC1">
            <w:pPr>
              <w:autoSpaceDE w:val="0"/>
              <w:autoSpaceDN w:val="0"/>
              <w:snapToGrid w:val="0"/>
              <w:spacing w:line="360" w:lineRule="auto"/>
              <w:jc w:val="center"/>
              <w:rPr>
                <w:rFonts w:ascii="宋体" w:hAnsi="宋体" w:cs="宋体"/>
                <w:color w:val="000000" w:themeColor="text1"/>
                <w:kern w:val="2"/>
                <w:sz w:val="24"/>
                <w:szCs w:val="24"/>
                <w:highlight w:val="none"/>
                <w14:textFill>
                  <w14:solidFill>
                    <w14:schemeClr w14:val="tx1"/>
                  </w14:solidFill>
                </w14:textFill>
              </w:rPr>
            </w:pPr>
            <w:r>
              <w:rPr>
                <w:rFonts w:hint="eastAsia" w:ascii="宋体" w:hAnsi="宋体" w:cs="宋体"/>
                <w:color w:val="000000" w:themeColor="text1"/>
                <w:kern w:val="2"/>
                <w:sz w:val="24"/>
                <w:szCs w:val="24"/>
                <w:highlight w:val="none"/>
                <w14:textFill>
                  <w14:solidFill>
                    <w14:schemeClr w14:val="tx1"/>
                  </w14:solidFill>
                </w14:textFill>
              </w:rPr>
              <w:t>项目实施地点</w:t>
            </w:r>
          </w:p>
        </w:tc>
        <w:tc>
          <w:tcPr>
            <w:tcW w:w="6633" w:type="dxa"/>
            <w:vAlign w:val="center"/>
          </w:tcPr>
          <w:p w14:paraId="727D0603">
            <w:pPr>
              <w:autoSpaceDE w:val="0"/>
              <w:autoSpaceDN w:val="0"/>
              <w:snapToGrid w:val="0"/>
              <w:spacing w:line="360" w:lineRule="auto"/>
              <w:rPr>
                <w:rFonts w:ascii="宋体" w:hAnsi="宋体" w:cs="宋体"/>
                <w:color w:val="000000" w:themeColor="text1"/>
                <w:kern w:val="2"/>
                <w:sz w:val="24"/>
                <w:szCs w:val="24"/>
                <w:highlight w:val="none"/>
                <w14:textFill>
                  <w14:solidFill>
                    <w14:schemeClr w14:val="tx1"/>
                  </w14:solidFill>
                </w14:textFill>
              </w:rPr>
            </w:pPr>
            <w:r>
              <w:rPr>
                <w:rFonts w:hint="eastAsia" w:ascii="宋体" w:hAnsi="宋体" w:cs="宋体"/>
                <w:color w:val="000000" w:themeColor="text1"/>
                <w:kern w:val="2"/>
                <w:sz w:val="24"/>
                <w:szCs w:val="24"/>
                <w:highlight w:val="none"/>
                <w14:textFill>
                  <w14:solidFill>
                    <w14:schemeClr w14:val="tx1"/>
                  </w14:solidFill>
                </w14:textFill>
              </w:rPr>
              <w:t>采购人指定地点</w:t>
            </w:r>
          </w:p>
        </w:tc>
      </w:tr>
      <w:tr w14:paraId="04E0D538">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1008" w:type="dxa"/>
            <w:vAlign w:val="center"/>
          </w:tcPr>
          <w:p w14:paraId="67E783C1">
            <w:pPr>
              <w:tabs>
                <w:tab w:val="left" w:pos="420"/>
              </w:tabs>
              <w:autoSpaceDE w:val="0"/>
              <w:autoSpaceDN w:val="0"/>
              <w:snapToGrid w:val="0"/>
              <w:spacing w:line="360" w:lineRule="auto"/>
              <w:jc w:val="center"/>
              <w:rPr>
                <w:rFonts w:ascii="宋体" w:hAnsi="宋体" w:cs="宋体"/>
                <w:color w:val="000000" w:themeColor="text1"/>
                <w:kern w:val="2"/>
                <w:sz w:val="24"/>
                <w:szCs w:val="24"/>
                <w:highlight w:val="none"/>
                <w14:textFill>
                  <w14:solidFill>
                    <w14:schemeClr w14:val="tx1"/>
                  </w14:solidFill>
                </w14:textFill>
              </w:rPr>
            </w:pPr>
            <w:r>
              <w:rPr>
                <w:rFonts w:hint="eastAsia" w:ascii="宋体" w:hAnsi="宋体" w:cs="宋体"/>
                <w:color w:val="000000" w:themeColor="text1"/>
                <w:kern w:val="2"/>
                <w:sz w:val="24"/>
                <w:szCs w:val="24"/>
                <w:highlight w:val="none"/>
                <w14:textFill>
                  <w14:solidFill>
                    <w14:schemeClr w14:val="tx1"/>
                  </w14:solidFill>
                </w14:textFill>
              </w:rPr>
              <w:t>7</w:t>
            </w:r>
          </w:p>
        </w:tc>
        <w:tc>
          <w:tcPr>
            <w:tcW w:w="2127" w:type="dxa"/>
            <w:vAlign w:val="center"/>
          </w:tcPr>
          <w:p w14:paraId="4F63FCCB">
            <w:pPr>
              <w:tabs>
                <w:tab w:val="left" w:pos="420"/>
              </w:tabs>
              <w:autoSpaceDE w:val="0"/>
              <w:autoSpaceDN w:val="0"/>
              <w:snapToGrid w:val="0"/>
              <w:spacing w:line="360" w:lineRule="auto"/>
              <w:jc w:val="center"/>
              <w:rPr>
                <w:rFonts w:ascii="宋体" w:hAnsi="宋体" w:cs="宋体"/>
                <w:color w:val="000000" w:themeColor="text1"/>
                <w:kern w:val="2"/>
                <w:sz w:val="24"/>
                <w:szCs w:val="24"/>
                <w:highlight w:val="none"/>
                <w14:textFill>
                  <w14:solidFill>
                    <w14:schemeClr w14:val="tx1"/>
                  </w14:solidFill>
                </w14:textFill>
              </w:rPr>
            </w:pPr>
            <w:r>
              <w:rPr>
                <w:rFonts w:hint="eastAsia" w:ascii="宋体" w:hAnsi="宋体" w:cs="宋体"/>
                <w:color w:val="000000" w:themeColor="text1"/>
                <w:kern w:val="2"/>
                <w:sz w:val="24"/>
                <w:szCs w:val="24"/>
                <w:highlight w:val="none"/>
                <w14:textFill>
                  <w14:solidFill>
                    <w14:schemeClr w14:val="tx1"/>
                  </w14:solidFill>
                </w14:textFill>
              </w:rPr>
              <w:t>供货期</w:t>
            </w:r>
          </w:p>
        </w:tc>
        <w:tc>
          <w:tcPr>
            <w:tcW w:w="6633" w:type="dxa"/>
            <w:vAlign w:val="center"/>
          </w:tcPr>
          <w:p w14:paraId="579C65E6">
            <w:pPr>
              <w:tabs>
                <w:tab w:val="left" w:pos="420"/>
              </w:tabs>
              <w:autoSpaceDE w:val="0"/>
              <w:autoSpaceDN w:val="0"/>
              <w:snapToGrid w:val="0"/>
              <w:spacing w:line="360" w:lineRule="auto"/>
              <w:jc w:val="left"/>
              <w:rPr>
                <w:rFonts w:ascii="宋体" w:hAnsi="宋体" w:cs="宋体"/>
                <w:color w:val="000000" w:themeColor="text1"/>
                <w:kern w:val="2"/>
                <w:sz w:val="24"/>
                <w:szCs w:val="24"/>
                <w:highlight w:val="none"/>
                <w14:textFill>
                  <w14:solidFill>
                    <w14:schemeClr w14:val="tx1"/>
                  </w14:solidFill>
                </w14:textFill>
              </w:rPr>
            </w:pPr>
            <w:r>
              <w:rPr>
                <w:rFonts w:hint="eastAsia" w:ascii="宋体" w:hAnsi="宋体" w:cs="宋体"/>
                <w:color w:val="000000" w:themeColor="text1"/>
                <w:kern w:val="2"/>
                <w:sz w:val="24"/>
                <w:szCs w:val="24"/>
                <w:highlight w:val="none"/>
                <w14:textFill>
                  <w14:solidFill>
                    <w14:schemeClr w14:val="tx1"/>
                  </w14:solidFill>
                </w14:textFill>
              </w:rPr>
              <w:t>合同签订后</w:t>
            </w:r>
            <w:r>
              <w:rPr>
                <w:rFonts w:hint="eastAsia" w:ascii="宋体" w:hAnsi="宋体" w:cs="宋体"/>
                <w:color w:val="000000" w:themeColor="text1"/>
                <w:kern w:val="2"/>
                <w:sz w:val="24"/>
                <w:szCs w:val="24"/>
                <w:highlight w:val="none"/>
                <w:lang w:val="en-US" w:eastAsia="zh-CN"/>
                <w14:textFill>
                  <w14:solidFill>
                    <w14:schemeClr w14:val="tx1"/>
                  </w14:solidFill>
                </w14:textFill>
              </w:rPr>
              <w:t>45</w:t>
            </w:r>
            <w:r>
              <w:rPr>
                <w:rFonts w:hint="eastAsia" w:ascii="宋体" w:hAnsi="宋体" w:cs="宋体"/>
                <w:color w:val="000000" w:themeColor="text1"/>
                <w:kern w:val="2"/>
                <w:sz w:val="24"/>
                <w:szCs w:val="24"/>
                <w:highlight w:val="none"/>
                <w14:textFill>
                  <w14:solidFill>
                    <w14:schemeClr w14:val="tx1"/>
                  </w14:solidFill>
                </w14:textFill>
              </w:rPr>
              <w:t>日历日内完成供货，安装调试，验收合格并交付采购人使用</w:t>
            </w:r>
          </w:p>
        </w:tc>
      </w:tr>
      <w:tr w14:paraId="4F77C286">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trPr>
        <w:tc>
          <w:tcPr>
            <w:tcW w:w="1008" w:type="dxa"/>
            <w:vAlign w:val="center"/>
          </w:tcPr>
          <w:p w14:paraId="4E07CA56">
            <w:pPr>
              <w:autoSpaceDE w:val="0"/>
              <w:autoSpaceDN w:val="0"/>
              <w:snapToGrid w:val="0"/>
              <w:spacing w:line="360" w:lineRule="auto"/>
              <w:jc w:val="center"/>
              <w:rPr>
                <w:rFonts w:ascii="宋体" w:hAnsi="宋体" w:cs="宋体"/>
                <w:color w:val="000000" w:themeColor="text1"/>
                <w:kern w:val="2"/>
                <w:sz w:val="24"/>
                <w:szCs w:val="24"/>
                <w:highlight w:val="none"/>
                <w14:textFill>
                  <w14:solidFill>
                    <w14:schemeClr w14:val="tx1"/>
                  </w14:solidFill>
                </w14:textFill>
              </w:rPr>
            </w:pPr>
            <w:r>
              <w:rPr>
                <w:rFonts w:hint="eastAsia" w:ascii="宋体" w:hAnsi="宋体" w:cs="宋体"/>
                <w:color w:val="000000" w:themeColor="text1"/>
                <w:kern w:val="2"/>
                <w:sz w:val="24"/>
                <w:szCs w:val="24"/>
                <w:highlight w:val="none"/>
                <w14:textFill>
                  <w14:solidFill>
                    <w14:schemeClr w14:val="tx1"/>
                  </w14:solidFill>
                </w14:textFill>
              </w:rPr>
              <w:t>8</w:t>
            </w:r>
          </w:p>
        </w:tc>
        <w:tc>
          <w:tcPr>
            <w:tcW w:w="2127" w:type="dxa"/>
            <w:vAlign w:val="center"/>
          </w:tcPr>
          <w:p w14:paraId="5FDB7C9F">
            <w:pPr>
              <w:autoSpaceDE w:val="0"/>
              <w:autoSpaceDN w:val="0"/>
              <w:snapToGrid w:val="0"/>
              <w:spacing w:line="360" w:lineRule="auto"/>
              <w:jc w:val="center"/>
              <w:rPr>
                <w:rFonts w:ascii="宋体" w:hAnsi="宋体" w:cs="宋体"/>
                <w:color w:val="000000" w:themeColor="text1"/>
                <w:kern w:val="2"/>
                <w:sz w:val="24"/>
                <w:szCs w:val="24"/>
                <w:highlight w:val="none"/>
                <w14:textFill>
                  <w14:solidFill>
                    <w14:schemeClr w14:val="tx1"/>
                  </w14:solidFill>
                </w14:textFill>
              </w:rPr>
            </w:pPr>
            <w:r>
              <w:rPr>
                <w:rFonts w:hint="eastAsia" w:ascii="宋体" w:hAnsi="宋体" w:cs="宋体"/>
                <w:color w:val="000000" w:themeColor="text1"/>
                <w:kern w:val="2"/>
                <w:sz w:val="24"/>
                <w:szCs w:val="24"/>
                <w:highlight w:val="none"/>
                <w14:textFill>
                  <w14:solidFill>
                    <w14:schemeClr w14:val="tx1"/>
                  </w14:solidFill>
                </w14:textFill>
              </w:rPr>
              <w:t>质量标准</w:t>
            </w:r>
          </w:p>
        </w:tc>
        <w:tc>
          <w:tcPr>
            <w:tcW w:w="6633" w:type="dxa"/>
            <w:vAlign w:val="center"/>
          </w:tcPr>
          <w:p w14:paraId="63D11AE6">
            <w:pPr>
              <w:autoSpaceDE w:val="0"/>
              <w:autoSpaceDN w:val="0"/>
              <w:snapToGrid w:val="0"/>
              <w:spacing w:line="360" w:lineRule="auto"/>
              <w:rPr>
                <w:rFonts w:ascii="宋体" w:hAnsi="宋体" w:cs="宋体"/>
                <w:color w:val="000000" w:themeColor="text1"/>
                <w:kern w:val="2"/>
                <w:sz w:val="24"/>
                <w:szCs w:val="24"/>
                <w:highlight w:val="none"/>
                <w14:textFill>
                  <w14:solidFill>
                    <w14:schemeClr w14:val="tx1"/>
                  </w14:solidFill>
                </w14:textFill>
              </w:rPr>
            </w:pPr>
            <w:r>
              <w:rPr>
                <w:rFonts w:hint="eastAsia" w:ascii="宋体" w:hAnsi="宋体" w:cs="宋体"/>
                <w:color w:val="000000" w:themeColor="text1"/>
                <w:kern w:val="2"/>
                <w:sz w:val="24"/>
                <w:szCs w:val="24"/>
                <w:highlight w:val="none"/>
                <w14:textFill>
                  <w14:solidFill>
                    <w14:schemeClr w14:val="tx1"/>
                  </w14:solidFill>
                </w14:textFill>
              </w:rPr>
              <w:t>符合国家现行产品质量标准。</w:t>
            </w:r>
          </w:p>
        </w:tc>
      </w:tr>
      <w:tr w14:paraId="72F77FD8">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trPr>
        <w:tc>
          <w:tcPr>
            <w:tcW w:w="1008" w:type="dxa"/>
            <w:vAlign w:val="center"/>
          </w:tcPr>
          <w:p w14:paraId="42C25C51">
            <w:pPr>
              <w:autoSpaceDE w:val="0"/>
              <w:autoSpaceDN w:val="0"/>
              <w:snapToGrid w:val="0"/>
              <w:spacing w:line="360" w:lineRule="auto"/>
              <w:jc w:val="center"/>
              <w:rPr>
                <w:rFonts w:ascii="宋体" w:hAnsi="宋体" w:cs="宋体"/>
                <w:color w:val="000000" w:themeColor="text1"/>
                <w:kern w:val="2"/>
                <w:sz w:val="24"/>
                <w:szCs w:val="24"/>
                <w:highlight w:val="none"/>
                <w14:textFill>
                  <w14:solidFill>
                    <w14:schemeClr w14:val="tx1"/>
                  </w14:solidFill>
                </w14:textFill>
              </w:rPr>
            </w:pPr>
            <w:r>
              <w:rPr>
                <w:rFonts w:hint="eastAsia" w:ascii="宋体" w:hAnsi="宋体" w:cs="宋体"/>
                <w:color w:val="000000" w:themeColor="text1"/>
                <w:kern w:val="2"/>
                <w:sz w:val="24"/>
                <w:szCs w:val="24"/>
                <w:highlight w:val="none"/>
                <w14:textFill>
                  <w14:solidFill>
                    <w14:schemeClr w14:val="tx1"/>
                  </w14:solidFill>
                </w14:textFill>
              </w:rPr>
              <w:t>9</w:t>
            </w:r>
          </w:p>
        </w:tc>
        <w:tc>
          <w:tcPr>
            <w:tcW w:w="2127" w:type="dxa"/>
            <w:vAlign w:val="center"/>
          </w:tcPr>
          <w:p w14:paraId="74863B00">
            <w:pPr>
              <w:autoSpaceDE w:val="0"/>
              <w:autoSpaceDN w:val="0"/>
              <w:snapToGrid w:val="0"/>
              <w:spacing w:line="360" w:lineRule="auto"/>
              <w:jc w:val="center"/>
              <w:rPr>
                <w:rFonts w:ascii="宋体" w:hAnsi="宋体" w:cs="宋体"/>
                <w:color w:val="000000" w:themeColor="text1"/>
                <w:kern w:val="2"/>
                <w:sz w:val="24"/>
                <w:szCs w:val="24"/>
                <w:highlight w:val="none"/>
                <w14:textFill>
                  <w14:solidFill>
                    <w14:schemeClr w14:val="tx1"/>
                  </w14:solidFill>
                </w14:textFill>
              </w:rPr>
            </w:pPr>
            <w:r>
              <w:rPr>
                <w:rFonts w:hint="eastAsia" w:ascii="宋体" w:hAnsi="宋体" w:cs="宋体"/>
                <w:color w:val="000000" w:themeColor="text1"/>
                <w:kern w:val="2"/>
                <w:sz w:val="24"/>
                <w:szCs w:val="24"/>
                <w:highlight w:val="none"/>
                <w14:textFill>
                  <w14:solidFill>
                    <w14:schemeClr w14:val="tx1"/>
                  </w14:solidFill>
                </w14:textFill>
              </w:rPr>
              <w:t>承包方式</w:t>
            </w:r>
          </w:p>
        </w:tc>
        <w:tc>
          <w:tcPr>
            <w:tcW w:w="6633" w:type="dxa"/>
            <w:vAlign w:val="center"/>
          </w:tcPr>
          <w:p w14:paraId="46F0490E">
            <w:pPr>
              <w:autoSpaceDE w:val="0"/>
              <w:autoSpaceDN w:val="0"/>
              <w:snapToGrid w:val="0"/>
              <w:spacing w:line="360" w:lineRule="auto"/>
              <w:rPr>
                <w:rFonts w:ascii="宋体" w:hAnsi="宋体" w:cs="宋体"/>
                <w:color w:val="000000" w:themeColor="text1"/>
                <w:kern w:val="2"/>
                <w:sz w:val="24"/>
                <w:szCs w:val="24"/>
                <w:highlight w:val="none"/>
                <w14:textFill>
                  <w14:solidFill>
                    <w14:schemeClr w14:val="tx1"/>
                  </w14:solidFill>
                </w14:textFill>
              </w:rPr>
            </w:pPr>
            <w:r>
              <w:rPr>
                <w:rFonts w:hint="eastAsia" w:ascii="宋体" w:hAnsi="宋体" w:cs="宋体"/>
                <w:color w:val="000000" w:themeColor="text1"/>
                <w:kern w:val="2"/>
                <w:sz w:val="24"/>
                <w:szCs w:val="24"/>
                <w:highlight w:val="none"/>
                <w14:textFill>
                  <w14:solidFill>
                    <w14:schemeClr w14:val="tx1"/>
                  </w14:solidFill>
                </w14:textFill>
              </w:rPr>
              <w:t>固定总价包干</w:t>
            </w:r>
          </w:p>
        </w:tc>
      </w:tr>
      <w:tr w14:paraId="1131ADD9">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08" w:type="dxa"/>
            <w:vAlign w:val="center"/>
          </w:tcPr>
          <w:p w14:paraId="4AE4D698">
            <w:pPr>
              <w:autoSpaceDE w:val="0"/>
              <w:autoSpaceDN w:val="0"/>
              <w:snapToGrid w:val="0"/>
              <w:spacing w:line="360" w:lineRule="auto"/>
              <w:jc w:val="center"/>
              <w:rPr>
                <w:rFonts w:ascii="宋体" w:hAnsi="宋体" w:cs="宋体"/>
                <w:color w:val="000000" w:themeColor="text1"/>
                <w:kern w:val="2"/>
                <w:sz w:val="24"/>
                <w:szCs w:val="24"/>
                <w:highlight w:val="none"/>
                <w14:textFill>
                  <w14:solidFill>
                    <w14:schemeClr w14:val="tx1"/>
                  </w14:solidFill>
                </w14:textFill>
              </w:rPr>
            </w:pPr>
            <w:r>
              <w:rPr>
                <w:rFonts w:hint="eastAsia" w:ascii="宋体" w:hAnsi="宋体" w:cs="宋体"/>
                <w:color w:val="000000" w:themeColor="text1"/>
                <w:kern w:val="2"/>
                <w:sz w:val="24"/>
                <w:szCs w:val="24"/>
                <w:highlight w:val="none"/>
                <w14:textFill>
                  <w14:solidFill>
                    <w14:schemeClr w14:val="tx1"/>
                  </w14:solidFill>
                </w14:textFill>
              </w:rPr>
              <w:t>10</w:t>
            </w:r>
          </w:p>
        </w:tc>
        <w:tc>
          <w:tcPr>
            <w:tcW w:w="2127" w:type="dxa"/>
            <w:vAlign w:val="center"/>
          </w:tcPr>
          <w:p w14:paraId="680742C1">
            <w:pPr>
              <w:autoSpaceDE w:val="0"/>
              <w:autoSpaceDN w:val="0"/>
              <w:snapToGrid w:val="0"/>
              <w:spacing w:line="360" w:lineRule="auto"/>
              <w:jc w:val="center"/>
              <w:rPr>
                <w:rFonts w:ascii="宋体" w:hAnsi="宋体" w:cs="宋体"/>
                <w:color w:val="000000" w:themeColor="text1"/>
                <w:kern w:val="2"/>
                <w:sz w:val="24"/>
                <w:szCs w:val="24"/>
                <w:highlight w:val="none"/>
                <w14:textFill>
                  <w14:solidFill>
                    <w14:schemeClr w14:val="tx1"/>
                  </w14:solidFill>
                </w14:textFill>
              </w:rPr>
            </w:pPr>
            <w:r>
              <w:rPr>
                <w:rFonts w:hint="eastAsia" w:ascii="宋体" w:hAnsi="宋体" w:cs="宋体"/>
                <w:color w:val="000000" w:themeColor="text1"/>
                <w:kern w:val="2"/>
                <w:sz w:val="24"/>
                <w:szCs w:val="24"/>
                <w:highlight w:val="none"/>
                <w14:textFill>
                  <w14:solidFill>
                    <w14:schemeClr w14:val="tx1"/>
                  </w14:solidFill>
                </w14:textFill>
              </w:rPr>
              <w:t>质保期</w:t>
            </w:r>
            <w:r>
              <w:rPr>
                <w:rFonts w:hint="eastAsia" w:ascii="宋体" w:hAnsi="宋体" w:cs="宋体"/>
                <w:color w:val="000000" w:themeColor="text1"/>
                <w:kern w:val="2"/>
                <w:sz w:val="24"/>
                <w:szCs w:val="24"/>
                <w:highlight w:val="none"/>
                <w:lang w:val="en-US" w:eastAsia="zh-CN"/>
                <w14:textFill>
                  <w14:solidFill>
                    <w14:schemeClr w14:val="tx1"/>
                  </w14:solidFill>
                </w14:textFill>
              </w:rPr>
              <w:t>及保修期</w:t>
            </w:r>
          </w:p>
        </w:tc>
        <w:tc>
          <w:tcPr>
            <w:tcW w:w="6633" w:type="dxa"/>
            <w:vAlign w:val="center"/>
          </w:tcPr>
          <w:p w14:paraId="06DC31C6">
            <w:pPr>
              <w:autoSpaceDE w:val="0"/>
              <w:autoSpaceDN w:val="0"/>
              <w:snapToGrid w:val="0"/>
              <w:spacing w:line="360" w:lineRule="auto"/>
              <w:rPr>
                <w:rFonts w:ascii="宋体" w:hAnsi="宋体" w:cs="宋体"/>
                <w:color w:val="000000" w:themeColor="text1"/>
                <w:kern w:val="2"/>
                <w:sz w:val="24"/>
                <w:szCs w:val="24"/>
                <w:highlight w:val="none"/>
                <w14:textFill>
                  <w14:solidFill>
                    <w14:schemeClr w14:val="tx1"/>
                  </w14:solidFill>
                </w14:textFill>
              </w:rPr>
            </w:pPr>
            <w:r>
              <w:rPr>
                <w:rFonts w:hint="eastAsia" w:ascii="宋体" w:hAnsi="宋体" w:cs="宋体"/>
                <w:color w:val="000000" w:themeColor="text1"/>
                <w:kern w:val="2"/>
                <w:sz w:val="24"/>
                <w:szCs w:val="24"/>
                <w:highlight w:val="none"/>
                <w:lang w:val="en-US" w:eastAsia="zh-CN"/>
                <w14:textFill>
                  <w14:solidFill>
                    <w14:schemeClr w14:val="tx1"/>
                  </w14:solidFill>
                </w14:textFill>
              </w:rPr>
              <w:t>质保期及保修期不低于3年；国家标准或技术参数中另有规定的，按其年限高者进行质保；质保期在完成所有采购内容验收合格后起计。质保期结束后，供应商应提供产品上门维保服务，维保只收取配件成本费。</w:t>
            </w:r>
          </w:p>
        </w:tc>
      </w:tr>
      <w:tr w14:paraId="1771AC08">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793" w:hRule="atLeast"/>
        </w:trPr>
        <w:tc>
          <w:tcPr>
            <w:tcW w:w="1008" w:type="dxa"/>
            <w:vAlign w:val="center"/>
          </w:tcPr>
          <w:p w14:paraId="34F8660C">
            <w:pPr>
              <w:autoSpaceDE w:val="0"/>
              <w:autoSpaceDN w:val="0"/>
              <w:snapToGrid w:val="0"/>
              <w:spacing w:line="360" w:lineRule="auto"/>
              <w:jc w:val="center"/>
              <w:rPr>
                <w:rFonts w:ascii="宋体" w:hAnsi="宋体" w:cs="宋体"/>
                <w:color w:val="000000" w:themeColor="text1"/>
                <w:kern w:val="2"/>
                <w:sz w:val="24"/>
                <w:szCs w:val="24"/>
                <w:highlight w:val="none"/>
                <w14:textFill>
                  <w14:solidFill>
                    <w14:schemeClr w14:val="tx1"/>
                  </w14:solidFill>
                </w14:textFill>
              </w:rPr>
            </w:pPr>
            <w:r>
              <w:rPr>
                <w:rFonts w:hint="eastAsia" w:ascii="宋体" w:hAnsi="宋体" w:cs="宋体"/>
                <w:color w:val="000000" w:themeColor="text1"/>
                <w:kern w:val="2"/>
                <w:sz w:val="24"/>
                <w:szCs w:val="24"/>
                <w:highlight w:val="none"/>
                <w14:textFill>
                  <w14:solidFill>
                    <w14:schemeClr w14:val="tx1"/>
                  </w14:solidFill>
                </w14:textFill>
              </w:rPr>
              <w:t>11</w:t>
            </w:r>
          </w:p>
        </w:tc>
        <w:tc>
          <w:tcPr>
            <w:tcW w:w="2127" w:type="dxa"/>
            <w:vAlign w:val="center"/>
          </w:tcPr>
          <w:p w14:paraId="5575F0D7">
            <w:pPr>
              <w:autoSpaceDE w:val="0"/>
              <w:autoSpaceDN w:val="0"/>
              <w:snapToGrid w:val="0"/>
              <w:spacing w:line="360" w:lineRule="auto"/>
              <w:jc w:val="center"/>
              <w:rPr>
                <w:rFonts w:ascii="宋体" w:hAnsi="宋体" w:cs="宋体"/>
                <w:color w:val="000000" w:themeColor="text1"/>
                <w:kern w:val="2"/>
                <w:sz w:val="24"/>
                <w:szCs w:val="24"/>
                <w:highlight w:val="none"/>
                <w14:textFill>
                  <w14:solidFill>
                    <w14:schemeClr w14:val="tx1"/>
                  </w14:solidFill>
                </w14:textFill>
              </w:rPr>
            </w:pPr>
            <w:r>
              <w:rPr>
                <w:rFonts w:hint="eastAsia" w:ascii="宋体" w:hAnsi="宋体" w:cs="宋体"/>
                <w:color w:val="000000" w:themeColor="text1"/>
                <w:kern w:val="2"/>
                <w:sz w:val="24"/>
                <w:szCs w:val="24"/>
                <w:highlight w:val="none"/>
                <w14:textFill>
                  <w14:solidFill>
                    <w14:schemeClr w14:val="tx1"/>
                  </w14:solidFill>
                </w14:textFill>
              </w:rPr>
              <w:t>项目实施配合</w:t>
            </w:r>
          </w:p>
        </w:tc>
        <w:tc>
          <w:tcPr>
            <w:tcW w:w="6633" w:type="dxa"/>
          </w:tcPr>
          <w:p w14:paraId="15C9FCD6">
            <w:pPr>
              <w:autoSpaceDE w:val="0"/>
              <w:autoSpaceDN w:val="0"/>
              <w:snapToGrid w:val="0"/>
              <w:spacing w:line="360" w:lineRule="auto"/>
              <w:rPr>
                <w:rFonts w:ascii="宋体" w:hAnsi="宋体" w:cs="宋体"/>
                <w:color w:val="000000" w:themeColor="text1"/>
                <w:kern w:val="2"/>
                <w:sz w:val="24"/>
                <w:szCs w:val="24"/>
                <w:highlight w:val="none"/>
                <w14:textFill>
                  <w14:solidFill>
                    <w14:schemeClr w14:val="tx1"/>
                  </w14:solidFill>
                </w14:textFill>
              </w:rPr>
            </w:pPr>
            <w:r>
              <w:rPr>
                <w:rFonts w:hint="eastAsia" w:ascii="宋体" w:hAnsi="宋体" w:cs="宋体"/>
                <w:color w:val="000000" w:themeColor="text1"/>
                <w:kern w:val="2"/>
                <w:sz w:val="24"/>
                <w:szCs w:val="24"/>
                <w:highlight w:val="none"/>
                <w14:textFill>
                  <w14:solidFill>
                    <w14:schemeClr w14:val="tx1"/>
                  </w14:solidFill>
                </w14:textFill>
              </w:rPr>
              <w:t>采购人积极配合成交供应商做好协调工作，所发生的相关费用由成交供应商承担。</w:t>
            </w:r>
          </w:p>
        </w:tc>
      </w:tr>
      <w:tr w14:paraId="4123610D">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1008" w:type="dxa"/>
            <w:vAlign w:val="center"/>
          </w:tcPr>
          <w:p w14:paraId="02840DCF">
            <w:pPr>
              <w:autoSpaceDE w:val="0"/>
              <w:autoSpaceDN w:val="0"/>
              <w:snapToGrid w:val="0"/>
              <w:spacing w:line="360" w:lineRule="auto"/>
              <w:jc w:val="center"/>
              <w:rPr>
                <w:rFonts w:ascii="宋体" w:hAnsi="宋体" w:cs="宋体"/>
                <w:color w:val="000000" w:themeColor="text1"/>
                <w:kern w:val="2"/>
                <w:sz w:val="24"/>
                <w:szCs w:val="24"/>
                <w:highlight w:val="none"/>
                <w14:textFill>
                  <w14:solidFill>
                    <w14:schemeClr w14:val="tx1"/>
                  </w14:solidFill>
                </w14:textFill>
              </w:rPr>
            </w:pPr>
            <w:r>
              <w:rPr>
                <w:rFonts w:hint="eastAsia" w:ascii="宋体" w:hAnsi="宋体" w:cs="宋体"/>
                <w:color w:val="000000" w:themeColor="text1"/>
                <w:kern w:val="2"/>
                <w:sz w:val="24"/>
                <w:szCs w:val="24"/>
                <w:highlight w:val="none"/>
                <w14:textFill>
                  <w14:solidFill>
                    <w14:schemeClr w14:val="tx1"/>
                  </w14:solidFill>
                </w14:textFill>
              </w:rPr>
              <w:t>12</w:t>
            </w:r>
          </w:p>
        </w:tc>
        <w:tc>
          <w:tcPr>
            <w:tcW w:w="2127" w:type="dxa"/>
            <w:vAlign w:val="center"/>
          </w:tcPr>
          <w:p w14:paraId="1956874F">
            <w:pPr>
              <w:autoSpaceDE w:val="0"/>
              <w:autoSpaceDN w:val="0"/>
              <w:snapToGrid w:val="0"/>
              <w:spacing w:line="360" w:lineRule="auto"/>
              <w:jc w:val="center"/>
              <w:rPr>
                <w:rFonts w:ascii="宋体" w:hAnsi="宋体" w:cs="宋体"/>
                <w:color w:val="000000" w:themeColor="text1"/>
                <w:kern w:val="2"/>
                <w:sz w:val="24"/>
                <w:szCs w:val="24"/>
                <w:highlight w:val="none"/>
                <w14:textFill>
                  <w14:solidFill>
                    <w14:schemeClr w14:val="tx1"/>
                  </w14:solidFill>
                </w14:textFill>
              </w:rPr>
            </w:pPr>
            <w:r>
              <w:rPr>
                <w:rFonts w:hint="eastAsia" w:ascii="宋体" w:hAnsi="宋体" w:cs="宋体"/>
                <w:color w:val="000000" w:themeColor="text1"/>
                <w:kern w:val="2"/>
                <w:sz w:val="24"/>
                <w:szCs w:val="24"/>
                <w:highlight w:val="none"/>
                <w14:textFill>
                  <w14:solidFill>
                    <w14:schemeClr w14:val="tx1"/>
                  </w14:solidFill>
                </w14:textFill>
              </w:rPr>
              <w:t>投标有效期</w:t>
            </w:r>
          </w:p>
        </w:tc>
        <w:tc>
          <w:tcPr>
            <w:tcW w:w="6633" w:type="dxa"/>
            <w:vAlign w:val="center"/>
          </w:tcPr>
          <w:p w14:paraId="1471DB78">
            <w:pPr>
              <w:autoSpaceDE w:val="0"/>
              <w:autoSpaceDN w:val="0"/>
              <w:snapToGrid w:val="0"/>
              <w:spacing w:line="360" w:lineRule="auto"/>
              <w:rPr>
                <w:rFonts w:ascii="宋体" w:hAnsi="宋体" w:cs="宋体"/>
                <w:color w:val="000000" w:themeColor="text1"/>
                <w:kern w:val="2"/>
                <w:sz w:val="24"/>
                <w:szCs w:val="24"/>
                <w:highlight w:val="none"/>
                <w14:textFill>
                  <w14:solidFill>
                    <w14:schemeClr w14:val="tx1"/>
                  </w14:solidFill>
                </w14:textFill>
              </w:rPr>
            </w:pPr>
            <w:r>
              <w:rPr>
                <w:rFonts w:hint="eastAsia" w:ascii="宋体" w:hAnsi="宋体" w:cs="宋体"/>
                <w:color w:val="000000" w:themeColor="text1"/>
                <w:kern w:val="2"/>
                <w:sz w:val="24"/>
                <w:szCs w:val="24"/>
                <w:highlight w:val="none"/>
                <w14:textFill>
                  <w14:solidFill>
                    <w14:schemeClr w14:val="tx1"/>
                  </w14:solidFill>
                </w14:textFill>
              </w:rPr>
              <w:t>投标截止时间起生效，其有效期为90日历天。</w:t>
            </w:r>
          </w:p>
        </w:tc>
      </w:tr>
      <w:tr w14:paraId="58D8287F">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08" w:type="dxa"/>
            <w:vAlign w:val="center"/>
          </w:tcPr>
          <w:p w14:paraId="3A7EFADC">
            <w:pPr>
              <w:autoSpaceDE w:val="0"/>
              <w:autoSpaceDN w:val="0"/>
              <w:snapToGrid w:val="0"/>
              <w:spacing w:line="360" w:lineRule="auto"/>
              <w:jc w:val="center"/>
              <w:rPr>
                <w:rFonts w:ascii="宋体" w:hAnsi="宋体" w:cs="宋体"/>
                <w:color w:val="000000" w:themeColor="text1"/>
                <w:kern w:val="2"/>
                <w:sz w:val="24"/>
                <w:szCs w:val="24"/>
                <w:highlight w:val="none"/>
                <w14:textFill>
                  <w14:solidFill>
                    <w14:schemeClr w14:val="tx1"/>
                  </w14:solidFill>
                </w14:textFill>
              </w:rPr>
            </w:pPr>
            <w:r>
              <w:rPr>
                <w:rFonts w:hint="eastAsia" w:ascii="宋体" w:hAnsi="宋体" w:cs="宋体"/>
                <w:color w:val="000000" w:themeColor="text1"/>
                <w:kern w:val="2"/>
                <w:sz w:val="24"/>
                <w:szCs w:val="24"/>
                <w:highlight w:val="none"/>
                <w14:textFill>
                  <w14:solidFill>
                    <w14:schemeClr w14:val="tx1"/>
                  </w14:solidFill>
                </w14:textFill>
              </w:rPr>
              <w:t>13</w:t>
            </w:r>
          </w:p>
        </w:tc>
        <w:tc>
          <w:tcPr>
            <w:tcW w:w="2127" w:type="dxa"/>
            <w:vAlign w:val="center"/>
          </w:tcPr>
          <w:p w14:paraId="0B4FA0A7">
            <w:pPr>
              <w:autoSpaceDE w:val="0"/>
              <w:autoSpaceDN w:val="0"/>
              <w:snapToGrid w:val="0"/>
              <w:spacing w:line="360" w:lineRule="auto"/>
              <w:jc w:val="center"/>
              <w:rPr>
                <w:rFonts w:ascii="宋体" w:hAnsi="宋体" w:cs="宋体"/>
                <w:color w:val="000000" w:themeColor="text1"/>
                <w:kern w:val="2"/>
                <w:sz w:val="24"/>
                <w:szCs w:val="24"/>
                <w:highlight w:val="none"/>
                <w14:textFill>
                  <w14:solidFill>
                    <w14:schemeClr w14:val="tx1"/>
                  </w14:solidFill>
                </w14:textFill>
              </w:rPr>
            </w:pPr>
            <w:r>
              <w:rPr>
                <w:rFonts w:hint="eastAsia" w:ascii="宋体" w:hAnsi="宋体" w:cs="宋体"/>
                <w:color w:val="000000" w:themeColor="text1"/>
                <w:kern w:val="2"/>
                <w:sz w:val="24"/>
                <w:szCs w:val="24"/>
                <w:highlight w:val="none"/>
                <w14:textFill>
                  <w14:solidFill>
                    <w14:schemeClr w14:val="tx1"/>
                  </w14:solidFill>
                </w14:textFill>
              </w:rPr>
              <w:t>调价原则</w:t>
            </w:r>
          </w:p>
        </w:tc>
        <w:tc>
          <w:tcPr>
            <w:tcW w:w="6633" w:type="dxa"/>
          </w:tcPr>
          <w:p w14:paraId="527BC83F">
            <w:pPr>
              <w:autoSpaceDE w:val="0"/>
              <w:autoSpaceDN w:val="0"/>
              <w:snapToGrid w:val="0"/>
              <w:spacing w:line="360" w:lineRule="auto"/>
              <w:rPr>
                <w:rFonts w:ascii="宋体" w:hAnsi="宋体" w:cs="宋体"/>
                <w:color w:val="000000" w:themeColor="text1"/>
                <w:kern w:val="2"/>
                <w:sz w:val="24"/>
                <w:szCs w:val="24"/>
                <w:highlight w:val="none"/>
                <w14:textFill>
                  <w14:solidFill>
                    <w14:schemeClr w14:val="tx1"/>
                  </w14:solidFill>
                </w14:textFill>
              </w:rPr>
            </w:pPr>
            <w:r>
              <w:rPr>
                <w:rFonts w:hint="eastAsia" w:ascii="宋体" w:hAnsi="宋体" w:cs="宋体"/>
                <w:color w:val="000000" w:themeColor="text1"/>
                <w:kern w:val="2"/>
                <w:sz w:val="24"/>
                <w:szCs w:val="24"/>
                <w:highlight w:val="none"/>
                <w14:textFill>
                  <w14:solidFill>
                    <w14:schemeClr w14:val="tx1"/>
                  </w14:solidFill>
                </w14:textFill>
              </w:rPr>
              <w:t>供应商所报的投标单价在合同执行过程中是固定不变的，不得以任何理由予以变更。任何含价格调整要求的投标，将被认为是非响应性投标而予以拒绝。采购人保留对采购数量调整的权利。</w:t>
            </w:r>
          </w:p>
        </w:tc>
      </w:tr>
      <w:tr w14:paraId="1C94ABAE">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1008" w:type="dxa"/>
            <w:vAlign w:val="center"/>
          </w:tcPr>
          <w:p w14:paraId="7A62BEEF">
            <w:pPr>
              <w:autoSpaceDE w:val="0"/>
              <w:autoSpaceDN w:val="0"/>
              <w:snapToGrid w:val="0"/>
              <w:spacing w:line="360" w:lineRule="auto"/>
              <w:jc w:val="center"/>
              <w:rPr>
                <w:rFonts w:ascii="宋体" w:hAnsi="宋体" w:cs="宋体"/>
                <w:color w:val="000000" w:themeColor="text1"/>
                <w:kern w:val="2"/>
                <w:sz w:val="24"/>
                <w:szCs w:val="24"/>
                <w:highlight w:val="none"/>
                <w14:textFill>
                  <w14:solidFill>
                    <w14:schemeClr w14:val="tx1"/>
                  </w14:solidFill>
                </w14:textFill>
              </w:rPr>
            </w:pPr>
            <w:r>
              <w:rPr>
                <w:rFonts w:hint="eastAsia" w:ascii="宋体" w:hAnsi="宋体" w:cs="宋体"/>
                <w:color w:val="000000" w:themeColor="text1"/>
                <w:kern w:val="2"/>
                <w:sz w:val="24"/>
                <w:szCs w:val="24"/>
                <w:highlight w:val="none"/>
                <w14:textFill>
                  <w14:solidFill>
                    <w14:schemeClr w14:val="tx1"/>
                  </w14:solidFill>
                </w14:textFill>
              </w:rPr>
              <w:t>14</w:t>
            </w:r>
          </w:p>
        </w:tc>
        <w:tc>
          <w:tcPr>
            <w:tcW w:w="2127" w:type="dxa"/>
            <w:vAlign w:val="center"/>
          </w:tcPr>
          <w:p w14:paraId="0B7F4617">
            <w:pPr>
              <w:autoSpaceDE w:val="0"/>
              <w:autoSpaceDN w:val="0"/>
              <w:snapToGrid w:val="0"/>
              <w:spacing w:line="360" w:lineRule="auto"/>
              <w:jc w:val="center"/>
              <w:rPr>
                <w:rFonts w:ascii="宋体" w:hAnsi="宋体" w:cs="宋体"/>
                <w:color w:val="000000" w:themeColor="text1"/>
                <w:kern w:val="2"/>
                <w:sz w:val="24"/>
                <w:szCs w:val="24"/>
                <w:highlight w:val="none"/>
                <w14:textFill>
                  <w14:solidFill>
                    <w14:schemeClr w14:val="tx1"/>
                  </w14:solidFill>
                </w14:textFill>
              </w:rPr>
            </w:pPr>
            <w:r>
              <w:rPr>
                <w:rFonts w:hint="eastAsia" w:ascii="宋体" w:hAnsi="宋体" w:cs="宋体"/>
                <w:color w:val="000000" w:themeColor="text1"/>
                <w:kern w:val="2"/>
                <w:sz w:val="24"/>
                <w:szCs w:val="24"/>
                <w:highlight w:val="none"/>
                <w14:textFill>
                  <w14:solidFill>
                    <w14:schemeClr w14:val="tx1"/>
                  </w14:solidFill>
                </w14:textFill>
              </w:rPr>
              <w:t>招标方式</w:t>
            </w:r>
          </w:p>
        </w:tc>
        <w:tc>
          <w:tcPr>
            <w:tcW w:w="6633" w:type="dxa"/>
            <w:vAlign w:val="center"/>
          </w:tcPr>
          <w:p w14:paraId="1BA6C34B">
            <w:pPr>
              <w:autoSpaceDE w:val="0"/>
              <w:autoSpaceDN w:val="0"/>
              <w:snapToGrid w:val="0"/>
              <w:spacing w:line="360" w:lineRule="auto"/>
              <w:rPr>
                <w:rFonts w:ascii="宋体" w:hAnsi="宋体" w:cs="宋体"/>
                <w:color w:val="000000" w:themeColor="text1"/>
                <w:kern w:val="2"/>
                <w:sz w:val="24"/>
                <w:szCs w:val="24"/>
                <w:highlight w:val="none"/>
                <w14:textFill>
                  <w14:solidFill>
                    <w14:schemeClr w14:val="tx1"/>
                  </w14:solidFill>
                </w14:textFill>
              </w:rPr>
            </w:pPr>
            <w:r>
              <w:rPr>
                <w:rFonts w:hint="eastAsia" w:ascii="宋体" w:hAnsi="宋体" w:cs="宋体"/>
                <w:color w:val="000000" w:themeColor="text1"/>
                <w:kern w:val="2"/>
                <w:sz w:val="24"/>
                <w:szCs w:val="24"/>
                <w:highlight w:val="none"/>
                <w14:textFill>
                  <w14:solidFill>
                    <w14:schemeClr w14:val="tx1"/>
                  </w14:solidFill>
                </w14:textFill>
              </w:rPr>
              <w:t>竞争性磋商</w:t>
            </w:r>
          </w:p>
        </w:tc>
      </w:tr>
      <w:tr w14:paraId="269852F1">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1008" w:type="dxa"/>
            <w:vAlign w:val="center"/>
          </w:tcPr>
          <w:p w14:paraId="0A25823A">
            <w:pPr>
              <w:autoSpaceDE w:val="0"/>
              <w:autoSpaceDN w:val="0"/>
              <w:snapToGrid w:val="0"/>
              <w:spacing w:line="360" w:lineRule="auto"/>
              <w:jc w:val="center"/>
              <w:rPr>
                <w:rFonts w:ascii="宋体" w:hAnsi="宋体" w:cs="宋体"/>
                <w:color w:val="000000" w:themeColor="text1"/>
                <w:kern w:val="2"/>
                <w:sz w:val="24"/>
                <w:szCs w:val="24"/>
                <w:highlight w:val="none"/>
                <w14:textFill>
                  <w14:solidFill>
                    <w14:schemeClr w14:val="tx1"/>
                  </w14:solidFill>
                </w14:textFill>
              </w:rPr>
            </w:pPr>
            <w:r>
              <w:rPr>
                <w:rFonts w:hint="eastAsia" w:ascii="宋体" w:hAnsi="宋体" w:cs="宋体"/>
                <w:color w:val="000000" w:themeColor="text1"/>
                <w:kern w:val="2"/>
                <w:sz w:val="24"/>
                <w:szCs w:val="24"/>
                <w:highlight w:val="none"/>
                <w14:textFill>
                  <w14:solidFill>
                    <w14:schemeClr w14:val="tx1"/>
                  </w14:solidFill>
                </w14:textFill>
              </w:rPr>
              <w:t>15</w:t>
            </w:r>
          </w:p>
        </w:tc>
        <w:tc>
          <w:tcPr>
            <w:tcW w:w="2127" w:type="dxa"/>
            <w:vAlign w:val="center"/>
          </w:tcPr>
          <w:p w14:paraId="7EB9FFD2">
            <w:pPr>
              <w:autoSpaceDE w:val="0"/>
              <w:autoSpaceDN w:val="0"/>
              <w:snapToGrid w:val="0"/>
              <w:spacing w:line="360" w:lineRule="auto"/>
              <w:jc w:val="center"/>
              <w:rPr>
                <w:rFonts w:ascii="宋体" w:hAnsi="宋体" w:cs="宋体"/>
                <w:color w:val="000000" w:themeColor="text1"/>
                <w:kern w:val="2"/>
                <w:sz w:val="24"/>
                <w:szCs w:val="24"/>
                <w:highlight w:val="none"/>
                <w14:textFill>
                  <w14:solidFill>
                    <w14:schemeClr w14:val="tx1"/>
                  </w14:solidFill>
                </w14:textFill>
              </w:rPr>
            </w:pPr>
            <w:r>
              <w:rPr>
                <w:rFonts w:hint="eastAsia" w:ascii="宋体" w:hAnsi="宋体" w:cs="宋体"/>
                <w:color w:val="000000" w:themeColor="text1"/>
                <w:kern w:val="2"/>
                <w:sz w:val="24"/>
                <w:szCs w:val="24"/>
                <w:highlight w:val="none"/>
                <w14:textFill>
                  <w14:solidFill>
                    <w14:schemeClr w14:val="tx1"/>
                  </w14:solidFill>
                </w14:textFill>
              </w:rPr>
              <w:t>投标答疑会</w:t>
            </w:r>
          </w:p>
        </w:tc>
        <w:tc>
          <w:tcPr>
            <w:tcW w:w="6633" w:type="dxa"/>
            <w:vAlign w:val="center"/>
          </w:tcPr>
          <w:p w14:paraId="767EB349">
            <w:pPr>
              <w:autoSpaceDE w:val="0"/>
              <w:autoSpaceDN w:val="0"/>
              <w:snapToGrid w:val="0"/>
              <w:spacing w:line="360" w:lineRule="auto"/>
              <w:rPr>
                <w:rFonts w:ascii="宋体" w:hAnsi="宋体" w:cs="宋体"/>
                <w:color w:val="000000" w:themeColor="text1"/>
                <w:kern w:val="2"/>
                <w:sz w:val="24"/>
                <w:szCs w:val="24"/>
                <w:highlight w:val="none"/>
                <w14:textFill>
                  <w14:solidFill>
                    <w14:schemeClr w14:val="tx1"/>
                  </w14:solidFill>
                </w14:textFill>
              </w:rPr>
            </w:pPr>
            <w:r>
              <w:rPr>
                <w:rFonts w:hint="eastAsia" w:ascii="宋体" w:hAnsi="宋体" w:cs="宋体"/>
                <w:color w:val="000000" w:themeColor="text1"/>
                <w:kern w:val="2"/>
                <w:sz w:val="24"/>
                <w:szCs w:val="24"/>
                <w:highlight w:val="none"/>
                <w14:textFill>
                  <w14:solidFill>
                    <w14:schemeClr w14:val="tx1"/>
                  </w14:solidFill>
                </w14:textFill>
              </w:rPr>
              <w:t xml:space="preserve">□召开    </w:t>
            </w:r>
            <w:r>
              <w:rPr>
                <w:rFonts w:hint="eastAsia" w:ascii="宋体" w:hAnsi="宋体" w:cs="宋体"/>
                <w:b/>
                <w:color w:val="000000" w:themeColor="text1"/>
                <w:kern w:val="2"/>
                <w:sz w:val="24"/>
                <w:szCs w:val="24"/>
                <w:highlight w:val="none"/>
                <w:bdr w:val="single" w:color="auto" w:sz="4" w:space="0"/>
                <w14:textFill>
                  <w14:solidFill>
                    <w14:schemeClr w14:val="tx1"/>
                  </w14:solidFill>
                </w14:textFill>
              </w:rPr>
              <w:t>√</w:t>
            </w:r>
            <w:r>
              <w:rPr>
                <w:rFonts w:hint="eastAsia" w:ascii="宋体" w:hAnsi="宋体" w:cs="宋体"/>
                <w:color w:val="000000" w:themeColor="text1"/>
                <w:kern w:val="2"/>
                <w:sz w:val="24"/>
                <w:szCs w:val="24"/>
                <w:highlight w:val="none"/>
                <w14:textFill>
                  <w14:solidFill>
                    <w14:schemeClr w14:val="tx1"/>
                  </w14:solidFill>
                </w14:textFill>
              </w:rPr>
              <w:t>不召开</w:t>
            </w:r>
          </w:p>
        </w:tc>
      </w:tr>
      <w:tr w14:paraId="2B6836D1">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trPr>
        <w:tc>
          <w:tcPr>
            <w:tcW w:w="1008" w:type="dxa"/>
            <w:vAlign w:val="center"/>
          </w:tcPr>
          <w:p w14:paraId="715096C2">
            <w:pPr>
              <w:autoSpaceDE w:val="0"/>
              <w:autoSpaceDN w:val="0"/>
              <w:snapToGrid w:val="0"/>
              <w:spacing w:line="360" w:lineRule="auto"/>
              <w:jc w:val="center"/>
              <w:rPr>
                <w:rFonts w:ascii="宋体" w:hAnsi="宋体" w:cs="宋体"/>
                <w:color w:val="000000" w:themeColor="text1"/>
                <w:kern w:val="2"/>
                <w:sz w:val="24"/>
                <w:szCs w:val="24"/>
                <w:highlight w:val="none"/>
                <w14:textFill>
                  <w14:solidFill>
                    <w14:schemeClr w14:val="tx1"/>
                  </w14:solidFill>
                </w14:textFill>
              </w:rPr>
            </w:pPr>
            <w:r>
              <w:rPr>
                <w:rFonts w:hint="eastAsia" w:ascii="宋体" w:hAnsi="宋体" w:cs="宋体"/>
                <w:color w:val="000000" w:themeColor="text1"/>
                <w:kern w:val="2"/>
                <w:sz w:val="24"/>
                <w:szCs w:val="24"/>
                <w:highlight w:val="none"/>
                <w14:textFill>
                  <w14:solidFill>
                    <w14:schemeClr w14:val="tx1"/>
                  </w14:solidFill>
                </w14:textFill>
              </w:rPr>
              <w:t>16</w:t>
            </w:r>
          </w:p>
        </w:tc>
        <w:tc>
          <w:tcPr>
            <w:tcW w:w="2127" w:type="dxa"/>
            <w:vAlign w:val="center"/>
          </w:tcPr>
          <w:p w14:paraId="08D59FE7">
            <w:pPr>
              <w:autoSpaceDE w:val="0"/>
              <w:autoSpaceDN w:val="0"/>
              <w:snapToGrid w:val="0"/>
              <w:spacing w:line="360" w:lineRule="auto"/>
              <w:jc w:val="center"/>
              <w:rPr>
                <w:rFonts w:ascii="宋体" w:hAnsi="宋体" w:cs="宋体"/>
                <w:color w:val="000000" w:themeColor="text1"/>
                <w:kern w:val="2"/>
                <w:sz w:val="24"/>
                <w:szCs w:val="24"/>
                <w:highlight w:val="none"/>
                <w14:textFill>
                  <w14:solidFill>
                    <w14:schemeClr w14:val="tx1"/>
                  </w14:solidFill>
                </w14:textFill>
              </w:rPr>
            </w:pPr>
            <w:r>
              <w:rPr>
                <w:rFonts w:hint="eastAsia" w:ascii="宋体" w:hAnsi="宋体" w:cs="宋体"/>
                <w:color w:val="000000" w:themeColor="text1"/>
                <w:kern w:val="2"/>
                <w:sz w:val="24"/>
                <w:szCs w:val="24"/>
                <w:highlight w:val="none"/>
                <w14:textFill>
                  <w14:solidFill>
                    <w14:schemeClr w14:val="tx1"/>
                  </w14:solidFill>
                </w14:textFill>
              </w:rPr>
              <w:t>供应商的代替方案</w:t>
            </w:r>
          </w:p>
        </w:tc>
        <w:tc>
          <w:tcPr>
            <w:tcW w:w="6633" w:type="dxa"/>
            <w:vAlign w:val="center"/>
          </w:tcPr>
          <w:p w14:paraId="34B41843">
            <w:pPr>
              <w:autoSpaceDE w:val="0"/>
              <w:autoSpaceDN w:val="0"/>
              <w:snapToGrid w:val="0"/>
              <w:spacing w:line="360" w:lineRule="auto"/>
              <w:rPr>
                <w:rFonts w:ascii="宋体" w:hAnsi="宋体" w:cs="宋体"/>
                <w:color w:val="000000" w:themeColor="text1"/>
                <w:kern w:val="2"/>
                <w:sz w:val="24"/>
                <w:szCs w:val="24"/>
                <w:highlight w:val="none"/>
                <w14:textFill>
                  <w14:solidFill>
                    <w14:schemeClr w14:val="tx1"/>
                  </w14:solidFill>
                </w14:textFill>
              </w:rPr>
            </w:pPr>
            <w:r>
              <w:rPr>
                <w:rFonts w:hint="eastAsia" w:ascii="宋体" w:hAnsi="宋体" w:cs="宋体"/>
                <w:color w:val="000000" w:themeColor="text1"/>
                <w:kern w:val="2"/>
                <w:sz w:val="24"/>
                <w:szCs w:val="24"/>
                <w:highlight w:val="none"/>
                <w14:textFill>
                  <w14:solidFill>
                    <w14:schemeClr w14:val="tx1"/>
                  </w14:solidFill>
                </w14:textFill>
              </w:rPr>
              <w:t>不接受代替方案</w:t>
            </w:r>
          </w:p>
        </w:tc>
      </w:tr>
      <w:tr w14:paraId="2EAAB5A1">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1008" w:type="dxa"/>
            <w:vAlign w:val="center"/>
          </w:tcPr>
          <w:p w14:paraId="13C6CD7F">
            <w:pPr>
              <w:autoSpaceDE w:val="0"/>
              <w:autoSpaceDN w:val="0"/>
              <w:snapToGrid w:val="0"/>
              <w:spacing w:line="360" w:lineRule="auto"/>
              <w:jc w:val="center"/>
              <w:rPr>
                <w:rFonts w:ascii="宋体" w:hAnsi="宋体" w:cs="宋体"/>
                <w:b/>
                <w:bCs/>
                <w:color w:val="000000" w:themeColor="text1"/>
                <w:kern w:val="2"/>
                <w:sz w:val="24"/>
                <w:szCs w:val="24"/>
                <w:highlight w:val="none"/>
                <w14:textFill>
                  <w14:solidFill>
                    <w14:schemeClr w14:val="tx1"/>
                  </w14:solidFill>
                </w14:textFill>
              </w:rPr>
            </w:pPr>
            <w:r>
              <w:rPr>
                <w:rFonts w:hint="eastAsia" w:ascii="宋体" w:hAnsi="宋体" w:cs="宋体"/>
                <w:b/>
                <w:bCs/>
                <w:color w:val="000000" w:themeColor="text1"/>
                <w:kern w:val="2"/>
                <w:sz w:val="24"/>
                <w:szCs w:val="24"/>
                <w:highlight w:val="none"/>
                <w14:textFill>
                  <w14:solidFill>
                    <w14:schemeClr w14:val="tx1"/>
                  </w14:solidFill>
                </w14:textFill>
              </w:rPr>
              <w:t>17</w:t>
            </w:r>
          </w:p>
        </w:tc>
        <w:tc>
          <w:tcPr>
            <w:tcW w:w="2127" w:type="dxa"/>
            <w:vAlign w:val="center"/>
          </w:tcPr>
          <w:p w14:paraId="3D8FC1BD">
            <w:pPr>
              <w:autoSpaceDE w:val="0"/>
              <w:autoSpaceDN w:val="0"/>
              <w:snapToGrid w:val="0"/>
              <w:spacing w:line="360" w:lineRule="auto"/>
              <w:jc w:val="center"/>
              <w:rPr>
                <w:rFonts w:ascii="宋体" w:hAnsi="宋体" w:cs="宋体"/>
                <w:b/>
                <w:bCs/>
                <w:color w:val="000000" w:themeColor="text1"/>
                <w:kern w:val="2"/>
                <w:sz w:val="24"/>
                <w:szCs w:val="24"/>
                <w:highlight w:val="none"/>
                <w14:textFill>
                  <w14:solidFill>
                    <w14:schemeClr w14:val="tx1"/>
                  </w14:solidFill>
                </w14:textFill>
              </w:rPr>
            </w:pPr>
            <w:r>
              <w:rPr>
                <w:rFonts w:hint="eastAsia" w:ascii="宋体" w:hAnsi="宋体" w:cs="宋体"/>
                <w:b/>
                <w:bCs/>
                <w:color w:val="000000" w:themeColor="text1"/>
                <w:kern w:val="2"/>
                <w:sz w:val="24"/>
                <w:szCs w:val="24"/>
                <w:highlight w:val="none"/>
                <w14:textFill>
                  <w14:solidFill>
                    <w14:schemeClr w14:val="tx1"/>
                  </w14:solidFill>
                </w14:textFill>
              </w:rPr>
              <w:t>投标文件的份数</w:t>
            </w:r>
          </w:p>
        </w:tc>
        <w:tc>
          <w:tcPr>
            <w:tcW w:w="6633" w:type="dxa"/>
            <w:vAlign w:val="center"/>
          </w:tcPr>
          <w:p w14:paraId="60B5839A">
            <w:pPr>
              <w:autoSpaceDE w:val="0"/>
              <w:autoSpaceDN w:val="0"/>
              <w:snapToGrid w:val="0"/>
              <w:spacing w:line="360" w:lineRule="auto"/>
              <w:rPr>
                <w:rFonts w:ascii="宋体" w:hAnsi="宋体" w:cs="宋体"/>
                <w:b/>
                <w:bCs/>
                <w:color w:val="000000" w:themeColor="text1"/>
                <w:kern w:val="2"/>
                <w:sz w:val="24"/>
                <w:szCs w:val="24"/>
                <w:highlight w:val="none"/>
                <w14:textFill>
                  <w14:solidFill>
                    <w14:schemeClr w14:val="tx1"/>
                  </w14:solidFill>
                </w14:textFill>
              </w:rPr>
            </w:pPr>
            <w:r>
              <w:rPr>
                <w:rFonts w:hint="eastAsia" w:ascii="宋体" w:hAnsi="宋体" w:cs="宋体"/>
                <w:b/>
                <w:bCs/>
                <w:color w:val="000000" w:themeColor="text1"/>
                <w:kern w:val="2"/>
                <w:sz w:val="24"/>
                <w:szCs w:val="24"/>
                <w:highlight w:val="none"/>
                <w14:textFill>
                  <w14:solidFill>
                    <w14:schemeClr w14:val="tx1"/>
                  </w14:solidFill>
                </w14:textFill>
              </w:rPr>
              <w:t>本项目为电子标远程不见面开标，中标人在中标后向采购人提供纸质文件及电子文件，具体份数与要求，根据采购人实际需求提供。</w:t>
            </w:r>
          </w:p>
        </w:tc>
      </w:tr>
      <w:tr w14:paraId="49705EBE">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1008" w:type="dxa"/>
            <w:vAlign w:val="center"/>
          </w:tcPr>
          <w:p w14:paraId="3E498D2B">
            <w:pPr>
              <w:autoSpaceDE w:val="0"/>
              <w:autoSpaceDN w:val="0"/>
              <w:snapToGrid w:val="0"/>
              <w:spacing w:line="360" w:lineRule="auto"/>
              <w:jc w:val="center"/>
              <w:rPr>
                <w:rFonts w:ascii="宋体" w:hAnsi="宋体" w:cs="宋体"/>
                <w:color w:val="000000" w:themeColor="text1"/>
                <w:kern w:val="2"/>
                <w:sz w:val="24"/>
                <w:szCs w:val="24"/>
                <w:highlight w:val="none"/>
                <w14:textFill>
                  <w14:solidFill>
                    <w14:schemeClr w14:val="tx1"/>
                  </w14:solidFill>
                </w14:textFill>
              </w:rPr>
            </w:pPr>
            <w:r>
              <w:rPr>
                <w:rFonts w:hint="eastAsia" w:ascii="宋体" w:hAnsi="宋体" w:cs="宋体"/>
                <w:color w:val="000000" w:themeColor="text1"/>
                <w:kern w:val="2"/>
                <w:sz w:val="24"/>
                <w:szCs w:val="24"/>
                <w:highlight w:val="none"/>
                <w14:textFill>
                  <w14:solidFill>
                    <w14:schemeClr w14:val="tx1"/>
                  </w14:solidFill>
                </w14:textFill>
              </w:rPr>
              <w:t>18</w:t>
            </w:r>
          </w:p>
        </w:tc>
        <w:tc>
          <w:tcPr>
            <w:tcW w:w="2127" w:type="dxa"/>
            <w:vAlign w:val="center"/>
          </w:tcPr>
          <w:p w14:paraId="32396D21">
            <w:pPr>
              <w:autoSpaceDE w:val="0"/>
              <w:autoSpaceDN w:val="0"/>
              <w:snapToGrid w:val="0"/>
              <w:spacing w:line="360" w:lineRule="auto"/>
              <w:jc w:val="center"/>
              <w:rPr>
                <w:rFonts w:ascii="宋体" w:hAnsi="宋体" w:cs="宋体"/>
                <w:color w:val="000000" w:themeColor="text1"/>
                <w:kern w:val="2"/>
                <w:sz w:val="24"/>
                <w:szCs w:val="24"/>
                <w:highlight w:val="none"/>
                <w14:textFill>
                  <w14:solidFill>
                    <w14:schemeClr w14:val="tx1"/>
                  </w14:solidFill>
                </w14:textFill>
              </w:rPr>
            </w:pPr>
            <w:r>
              <w:rPr>
                <w:rFonts w:hint="eastAsia" w:ascii="宋体" w:hAnsi="宋体" w:cs="宋体"/>
                <w:color w:val="000000" w:themeColor="text1"/>
                <w:kern w:val="2"/>
                <w:sz w:val="24"/>
                <w:szCs w:val="24"/>
                <w:highlight w:val="none"/>
                <w14:textFill>
                  <w14:solidFill>
                    <w14:schemeClr w14:val="tx1"/>
                  </w14:solidFill>
                </w14:textFill>
              </w:rPr>
              <w:t>投标文件递交地点</w:t>
            </w:r>
          </w:p>
        </w:tc>
        <w:tc>
          <w:tcPr>
            <w:tcW w:w="6633" w:type="dxa"/>
            <w:vAlign w:val="center"/>
          </w:tcPr>
          <w:p w14:paraId="34798DA3">
            <w:pPr>
              <w:autoSpaceDE w:val="0"/>
              <w:autoSpaceDN w:val="0"/>
              <w:snapToGrid w:val="0"/>
              <w:spacing w:line="360" w:lineRule="auto"/>
              <w:rPr>
                <w:rFonts w:ascii="宋体" w:hAnsi="宋体" w:cs="宋体"/>
                <w:color w:val="000000" w:themeColor="text1"/>
                <w:kern w:val="2"/>
                <w:sz w:val="24"/>
                <w:szCs w:val="24"/>
                <w:highlight w:val="none"/>
                <w14:textFill>
                  <w14:solidFill>
                    <w14:schemeClr w14:val="tx1"/>
                  </w14:solidFill>
                </w14:textFill>
              </w:rPr>
            </w:pPr>
            <w:r>
              <w:rPr>
                <w:rFonts w:hint="eastAsia" w:ascii="宋体" w:hAnsi="宋体" w:cs="宋体"/>
                <w:b/>
                <w:bCs/>
                <w:color w:val="000000" w:themeColor="text1"/>
                <w:kern w:val="2"/>
                <w:sz w:val="24"/>
                <w:szCs w:val="24"/>
                <w:highlight w:val="none"/>
                <w14:textFill>
                  <w14:solidFill>
                    <w14:schemeClr w14:val="tx1"/>
                  </w14:solidFill>
                </w14:textFill>
              </w:rPr>
              <w:t>远程电子标，交易系统递交，全国公共资源交易平台（贵州省）</w:t>
            </w:r>
          </w:p>
        </w:tc>
      </w:tr>
      <w:tr w14:paraId="0BAA0BCF">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1008" w:type="dxa"/>
            <w:vAlign w:val="center"/>
          </w:tcPr>
          <w:p w14:paraId="3C01AB13">
            <w:pPr>
              <w:autoSpaceDE w:val="0"/>
              <w:autoSpaceDN w:val="0"/>
              <w:snapToGrid w:val="0"/>
              <w:spacing w:line="360" w:lineRule="auto"/>
              <w:jc w:val="center"/>
              <w:rPr>
                <w:rFonts w:ascii="宋体" w:hAnsi="宋体" w:cs="宋体"/>
                <w:color w:val="000000" w:themeColor="text1"/>
                <w:kern w:val="2"/>
                <w:sz w:val="24"/>
                <w:szCs w:val="24"/>
                <w:highlight w:val="none"/>
                <w14:textFill>
                  <w14:solidFill>
                    <w14:schemeClr w14:val="tx1"/>
                  </w14:solidFill>
                </w14:textFill>
              </w:rPr>
            </w:pPr>
            <w:r>
              <w:rPr>
                <w:rFonts w:hint="eastAsia" w:ascii="宋体" w:hAnsi="宋体" w:cs="宋体"/>
                <w:color w:val="000000" w:themeColor="text1"/>
                <w:kern w:val="2"/>
                <w:sz w:val="24"/>
                <w:szCs w:val="24"/>
                <w:highlight w:val="none"/>
                <w14:textFill>
                  <w14:solidFill>
                    <w14:schemeClr w14:val="tx1"/>
                  </w14:solidFill>
                </w14:textFill>
              </w:rPr>
              <w:t>19</w:t>
            </w:r>
          </w:p>
        </w:tc>
        <w:tc>
          <w:tcPr>
            <w:tcW w:w="2127" w:type="dxa"/>
            <w:vAlign w:val="center"/>
          </w:tcPr>
          <w:p w14:paraId="696734DD">
            <w:pPr>
              <w:autoSpaceDE w:val="0"/>
              <w:autoSpaceDN w:val="0"/>
              <w:snapToGrid w:val="0"/>
              <w:spacing w:line="360" w:lineRule="auto"/>
              <w:jc w:val="center"/>
              <w:rPr>
                <w:rFonts w:ascii="宋体" w:hAnsi="宋体" w:cs="宋体"/>
                <w:color w:val="000000" w:themeColor="text1"/>
                <w:kern w:val="2"/>
                <w:sz w:val="24"/>
                <w:szCs w:val="24"/>
                <w:highlight w:val="none"/>
                <w14:textFill>
                  <w14:solidFill>
                    <w14:schemeClr w14:val="tx1"/>
                  </w14:solidFill>
                </w14:textFill>
              </w:rPr>
            </w:pPr>
            <w:r>
              <w:rPr>
                <w:rFonts w:hint="eastAsia" w:ascii="宋体" w:hAnsi="宋体" w:cs="宋体"/>
                <w:color w:val="000000" w:themeColor="text1"/>
                <w:kern w:val="2"/>
                <w:sz w:val="24"/>
                <w:szCs w:val="24"/>
                <w:highlight w:val="none"/>
                <w14:textFill>
                  <w14:solidFill>
                    <w14:schemeClr w14:val="tx1"/>
                  </w14:solidFill>
                </w14:textFill>
              </w:rPr>
              <w:t>投标截止时间</w:t>
            </w:r>
          </w:p>
        </w:tc>
        <w:tc>
          <w:tcPr>
            <w:tcW w:w="6633" w:type="dxa"/>
            <w:vAlign w:val="center"/>
          </w:tcPr>
          <w:p w14:paraId="7F0F3C57">
            <w:pPr>
              <w:autoSpaceDE w:val="0"/>
              <w:autoSpaceDN w:val="0"/>
              <w:snapToGrid w:val="0"/>
              <w:spacing w:line="360" w:lineRule="auto"/>
              <w:rPr>
                <w:rFonts w:ascii="宋体" w:hAnsi="宋体" w:cs="宋体"/>
                <w:color w:val="000000" w:themeColor="text1"/>
                <w:kern w:val="2"/>
                <w:sz w:val="24"/>
                <w:szCs w:val="24"/>
                <w:highlight w:val="none"/>
                <w14:textFill>
                  <w14:solidFill>
                    <w14:schemeClr w14:val="tx1"/>
                  </w14:solidFill>
                </w14:textFill>
              </w:rPr>
            </w:pPr>
            <w:r>
              <w:rPr>
                <w:rFonts w:hint="eastAsia" w:ascii="宋体" w:hAnsi="宋体" w:cs="宋体"/>
                <w:color w:val="000000" w:themeColor="text1"/>
                <w:kern w:val="2"/>
                <w:sz w:val="24"/>
                <w:szCs w:val="24"/>
                <w:highlight w:val="none"/>
                <w14:textFill>
                  <w14:solidFill>
                    <w14:schemeClr w14:val="tx1"/>
                  </w14:solidFill>
                </w14:textFill>
              </w:rPr>
              <w:t>以发布的磋商公告载明的截止时间为准</w:t>
            </w:r>
          </w:p>
        </w:tc>
      </w:tr>
      <w:tr w14:paraId="675F181C">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1008" w:type="dxa"/>
            <w:vAlign w:val="center"/>
          </w:tcPr>
          <w:p w14:paraId="1D99E057">
            <w:pPr>
              <w:autoSpaceDE w:val="0"/>
              <w:autoSpaceDN w:val="0"/>
              <w:snapToGrid w:val="0"/>
              <w:spacing w:line="360" w:lineRule="auto"/>
              <w:jc w:val="center"/>
              <w:rPr>
                <w:rFonts w:ascii="宋体" w:hAnsi="宋体" w:cs="宋体"/>
                <w:color w:val="000000" w:themeColor="text1"/>
                <w:kern w:val="2"/>
                <w:sz w:val="24"/>
                <w:szCs w:val="24"/>
                <w:highlight w:val="none"/>
                <w14:textFill>
                  <w14:solidFill>
                    <w14:schemeClr w14:val="tx1"/>
                  </w14:solidFill>
                </w14:textFill>
              </w:rPr>
            </w:pPr>
            <w:r>
              <w:rPr>
                <w:rFonts w:hint="eastAsia" w:ascii="宋体" w:hAnsi="宋体" w:cs="宋体"/>
                <w:color w:val="000000" w:themeColor="text1"/>
                <w:kern w:val="2"/>
                <w:sz w:val="24"/>
                <w:szCs w:val="24"/>
                <w:highlight w:val="none"/>
                <w14:textFill>
                  <w14:solidFill>
                    <w14:schemeClr w14:val="tx1"/>
                  </w14:solidFill>
                </w14:textFill>
              </w:rPr>
              <w:t>20</w:t>
            </w:r>
          </w:p>
        </w:tc>
        <w:tc>
          <w:tcPr>
            <w:tcW w:w="2127" w:type="dxa"/>
            <w:vAlign w:val="center"/>
          </w:tcPr>
          <w:p w14:paraId="0AC48D67">
            <w:pPr>
              <w:autoSpaceDE w:val="0"/>
              <w:autoSpaceDN w:val="0"/>
              <w:snapToGrid w:val="0"/>
              <w:spacing w:line="360" w:lineRule="auto"/>
              <w:jc w:val="center"/>
              <w:rPr>
                <w:rFonts w:ascii="宋体" w:hAnsi="宋体" w:cs="宋体"/>
                <w:color w:val="000000" w:themeColor="text1"/>
                <w:kern w:val="2"/>
                <w:sz w:val="24"/>
                <w:szCs w:val="24"/>
                <w:highlight w:val="none"/>
                <w14:textFill>
                  <w14:solidFill>
                    <w14:schemeClr w14:val="tx1"/>
                  </w14:solidFill>
                </w14:textFill>
              </w:rPr>
            </w:pPr>
            <w:r>
              <w:rPr>
                <w:rFonts w:hint="eastAsia" w:ascii="宋体" w:hAnsi="宋体" w:cs="宋体"/>
                <w:color w:val="000000" w:themeColor="text1"/>
                <w:kern w:val="2"/>
                <w:sz w:val="24"/>
                <w:szCs w:val="24"/>
                <w:highlight w:val="none"/>
                <w14:textFill>
                  <w14:solidFill>
                    <w14:schemeClr w14:val="tx1"/>
                  </w14:solidFill>
                </w14:textFill>
              </w:rPr>
              <w:t>开标时间及地点</w:t>
            </w:r>
          </w:p>
        </w:tc>
        <w:tc>
          <w:tcPr>
            <w:tcW w:w="6633" w:type="dxa"/>
          </w:tcPr>
          <w:p w14:paraId="14AE257D">
            <w:pPr>
              <w:autoSpaceDE w:val="0"/>
              <w:autoSpaceDN w:val="0"/>
              <w:snapToGrid w:val="0"/>
              <w:spacing w:line="360" w:lineRule="auto"/>
              <w:rPr>
                <w:rFonts w:ascii="宋体" w:hAnsi="宋体" w:cs="宋体"/>
                <w:color w:val="000000" w:themeColor="text1"/>
                <w:kern w:val="2"/>
                <w:sz w:val="24"/>
                <w:szCs w:val="24"/>
                <w:highlight w:val="none"/>
                <w14:textFill>
                  <w14:solidFill>
                    <w14:schemeClr w14:val="tx1"/>
                  </w14:solidFill>
                </w14:textFill>
              </w:rPr>
            </w:pPr>
            <w:r>
              <w:rPr>
                <w:rFonts w:hint="eastAsia" w:ascii="宋体" w:hAnsi="宋体" w:cs="宋体"/>
                <w:color w:val="000000" w:themeColor="text1"/>
                <w:kern w:val="2"/>
                <w:sz w:val="24"/>
                <w:szCs w:val="24"/>
                <w:highlight w:val="none"/>
                <w14:textFill>
                  <w14:solidFill>
                    <w14:schemeClr w14:val="tx1"/>
                  </w14:solidFill>
                </w14:textFill>
              </w:rPr>
              <w:t>开标时间：以发布的磋商公告载明的开标时间为准</w:t>
            </w:r>
          </w:p>
          <w:p w14:paraId="7D1E340C">
            <w:pPr>
              <w:autoSpaceDE w:val="0"/>
              <w:autoSpaceDN w:val="0"/>
              <w:snapToGrid w:val="0"/>
              <w:spacing w:line="360" w:lineRule="auto"/>
              <w:ind w:left="1058" w:hanging="1058" w:hangingChars="441"/>
              <w:rPr>
                <w:rFonts w:ascii="宋体" w:hAnsi="宋体" w:cs="宋体"/>
                <w:color w:val="000000" w:themeColor="text1"/>
                <w:kern w:val="2"/>
                <w:sz w:val="24"/>
                <w:szCs w:val="24"/>
                <w:highlight w:val="none"/>
                <w14:textFill>
                  <w14:solidFill>
                    <w14:schemeClr w14:val="tx1"/>
                  </w14:solidFill>
                </w14:textFill>
              </w:rPr>
            </w:pPr>
            <w:r>
              <w:rPr>
                <w:rFonts w:hint="eastAsia" w:ascii="宋体" w:hAnsi="宋体" w:cs="宋体"/>
                <w:color w:val="000000" w:themeColor="text1"/>
                <w:kern w:val="2"/>
                <w:sz w:val="24"/>
                <w:szCs w:val="24"/>
                <w:highlight w:val="none"/>
                <w14:textFill>
                  <w14:solidFill>
                    <w14:schemeClr w14:val="tx1"/>
                  </w14:solidFill>
                </w14:textFill>
              </w:rPr>
              <w:t>开标地点：贵州省公共资源交易中心（贵州省贵阳市遵义路65号，具体开标室于当日在贵州省公共资源交易中心开标区获取）</w:t>
            </w:r>
          </w:p>
        </w:tc>
      </w:tr>
      <w:tr w14:paraId="2A54A86A">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1008" w:type="dxa"/>
            <w:vAlign w:val="center"/>
          </w:tcPr>
          <w:p w14:paraId="7490B526">
            <w:pPr>
              <w:autoSpaceDE w:val="0"/>
              <w:autoSpaceDN w:val="0"/>
              <w:snapToGrid w:val="0"/>
              <w:spacing w:line="360" w:lineRule="auto"/>
              <w:jc w:val="center"/>
              <w:rPr>
                <w:rFonts w:ascii="宋体" w:hAnsi="宋体" w:cs="宋体"/>
                <w:color w:val="000000" w:themeColor="text1"/>
                <w:kern w:val="2"/>
                <w:sz w:val="24"/>
                <w:szCs w:val="24"/>
                <w:highlight w:val="none"/>
                <w14:textFill>
                  <w14:solidFill>
                    <w14:schemeClr w14:val="tx1"/>
                  </w14:solidFill>
                </w14:textFill>
              </w:rPr>
            </w:pPr>
            <w:r>
              <w:rPr>
                <w:rFonts w:hint="eastAsia" w:ascii="宋体" w:hAnsi="宋体" w:cs="宋体"/>
                <w:color w:val="000000" w:themeColor="text1"/>
                <w:kern w:val="2"/>
                <w:sz w:val="24"/>
                <w:szCs w:val="24"/>
                <w:highlight w:val="none"/>
                <w14:textFill>
                  <w14:solidFill>
                    <w14:schemeClr w14:val="tx1"/>
                  </w14:solidFill>
                </w14:textFill>
              </w:rPr>
              <w:t>21</w:t>
            </w:r>
          </w:p>
        </w:tc>
        <w:tc>
          <w:tcPr>
            <w:tcW w:w="2127" w:type="dxa"/>
            <w:vAlign w:val="center"/>
          </w:tcPr>
          <w:p w14:paraId="6B96D7F9">
            <w:pPr>
              <w:autoSpaceDE w:val="0"/>
              <w:autoSpaceDN w:val="0"/>
              <w:snapToGrid w:val="0"/>
              <w:spacing w:line="360" w:lineRule="auto"/>
              <w:jc w:val="center"/>
              <w:rPr>
                <w:rFonts w:ascii="宋体" w:hAnsi="宋体" w:cs="宋体"/>
                <w:color w:val="000000" w:themeColor="text1"/>
                <w:kern w:val="2"/>
                <w:sz w:val="24"/>
                <w:szCs w:val="24"/>
                <w:highlight w:val="none"/>
                <w14:textFill>
                  <w14:solidFill>
                    <w14:schemeClr w14:val="tx1"/>
                  </w14:solidFill>
                </w14:textFill>
              </w:rPr>
            </w:pPr>
            <w:r>
              <w:rPr>
                <w:rFonts w:hint="eastAsia" w:ascii="宋体" w:hAnsi="宋体" w:cs="宋体"/>
                <w:color w:val="000000" w:themeColor="text1"/>
                <w:kern w:val="2"/>
                <w:sz w:val="24"/>
                <w:szCs w:val="24"/>
                <w:highlight w:val="none"/>
                <w14:textFill>
                  <w14:solidFill>
                    <w14:schemeClr w14:val="tx1"/>
                  </w14:solidFill>
                </w14:textFill>
              </w:rPr>
              <w:t>投标保证金</w:t>
            </w:r>
          </w:p>
        </w:tc>
        <w:tc>
          <w:tcPr>
            <w:tcW w:w="6633" w:type="dxa"/>
          </w:tcPr>
          <w:p w14:paraId="2D42D4A6">
            <w:pPr>
              <w:numPr>
                <w:ilvl w:val="0"/>
                <w:numId w:val="2"/>
              </w:numPr>
              <w:autoSpaceDE w:val="0"/>
              <w:autoSpaceDN w:val="0"/>
              <w:snapToGrid w:val="0"/>
              <w:spacing w:line="360" w:lineRule="auto"/>
              <w:rPr>
                <w:rFonts w:ascii="宋体" w:hAnsi="宋体" w:cs="宋体"/>
                <w:color w:val="000000" w:themeColor="text1"/>
                <w:kern w:val="2"/>
                <w:sz w:val="24"/>
                <w:szCs w:val="24"/>
                <w:highlight w:val="none"/>
                <w14:textFill>
                  <w14:solidFill>
                    <w14:schemeClr w14:val="tx1"/>
                  </w14:solidFill>
                </w14:textFill>
              </w:rPr>
            </w:pPr>
            <w:r>
              <w:rPr>
                <w:rFonts w:hint="eastAsia" w:ascii="宋体" w:hAnsi="宋体" w:cs="宋体"/>
                <w:color w:val="000000" w:themeColor="text1"/>
                <w:kern w:val="2"/>
                <w:sz w:val="24"/>
                <w:szCs w:val="24"/>
                <w:highlight w:val="none"/>
                <w14:textFill>
                  <w14:solidFill>
                    <w14:schemeClr w14:val="tx1"/>
                  </w14:solidFill>
                </w14:textFill>
              </w:rPr>
              <w:t>交纳金额：详见公告</w:t>
            </w:r>
          </w:p>
          <w:p w14:paraId="3E81C17C">
            <w:pPr>
              <w:autoSpaceDE w:val="0"/>
              <w:autoSpaceDN w:val="0"/>
              <w:snapToGrid w:val="0"/>
              <w:spacing w:line="340" w:lineRule="atLeast"/>
              <w:rPr>
                <w:rFonts w:ascii="宋体" w:hAnsi="宋体" w:cs="宋体"/>
                <w:bCs/>
                <w:color w:val="000000" w:themeColor="text1"/>
                <w:kern w:val="2"/>
                <w:sz w:val="24"/>
                <w:szCs w:val="24"/>
                <w:highlight w:val="none"/>
                <w14:textFill>
                  <w14:solidFill>
                    <w14:schemeClr w14:val="tx1"/>
                  </w14:solidFill>
                </w14:textFill>
              </w:rPr>
            </w:pPr>
            <w:r>
              <w:rPr>
                <w:rFonts w:hint="eastAsia" w:ascii="宋体" w:hAnsi="宋体" w:cs="宋体"/>
                <w:bCs/>
                <w:color w:val="000000" w:themeColor="text1"/>
                <w:kern w:val="2"/>
                <w:sz w:val="24"/>
                <w:szCs w:val="24"/>
                <w:highlight w:val="none"/>
                <w14:textFill>
                  <w14:solidFill>
                    <w14:schemeClr w14:val="tx1"/>
                  </w14:solidFill>
                </w14:textFill>
              </w:rPr>
              <w:t>2、保证金有效期：同投标有效期</w:t>
            </w:r>
          </w:p>
          <w:p w14:paraId="642B6904">
            <w:pPr>
              <w:autoSpaceDE w:val="0"/>
              <w:autoSpaceDN w:val="0"/>
              <w:snapToGrid w:val="0"/>
              <w:spacing w:line="340" w:lineRule="atLeast"/>
              <w:rPr>
                <w:rFonts w:ascii="宋体" w:hAnsi="宋体" w:cs="宋体"/>
                <w:bCs/>
                <w:color w:val="000000" w:themeColor="text1"/>
                <w:kern w:val="2"/>
                <w:sz w:val="24"/>
                <w:szCs w:val="24"/>
                <w:highlight w:val="none"/>
                <w14:textFill>
                  <w14:solidFill>
                    <w14:schemeClr w14:val="tx1"/>
                  </w14:solidFill>
                </w14:textFill>
              </w:rPr>
            </w:pPr>
            <w:r>
              <w:rPr>
                <w:rFonts w:hint="eastAsia" w:ascii="宋体" w:hAnsi="宋体" w:cs="宋体"/>
                <w:bCs/>
                <w:color w:val="000000" w:themeColor="text1"/>
                <w:kern w:val="2"/>
                <w:sz w:val="24"/>
                <w:szCs w:val="24"/>
                <w:highlight w:val="none"/>
                <w14:textFill>
                  <w14:solidFill>
                    <w14:schemeClr w14:val="tx1"/>
                  </w14:solidFill>
                </w14:textFill>
              </w:rPr>
              <w:t>3、保证金交纳。</w:t>
            </w:r>
          </w:p>
          <w:p w14:paraId="1A306FB1">
            <w:pPr>
              <w:autoSpaceDE w:val="0"/>
              <w:autoSpaceDN w:val="0"/>
              <w:snapToGrid w:val="0"/>
              <w:spacing w:line="340" w:lineRule="atLeast"/>
              <w:rPr>
                <w:rFonts w:ascii="宋体" w:hAnsi="宋体" w:cs="宋体"/>
                <w:bCs/>
                <w:color w:val="000000" w:themeColor="text1"/>
                <w:kern w:val="2"/>
                <w:sz w:val="24"/>
                <w:szCs w:val="24"/>
                <w:highlight w:val="none"/>
                <w14:textFill>
                  <w14:solidFill>
                    <w14:schemeClr w14:val="tx1"/>
                  </w14:solidFill>
                </w14:textFill>
              </w:rPr>
            </w:pPr>
            <w:r>
              <w:rPr>
                <w:rFonts w:hint="eastAsia" w:ascii="宋体" w:hAnsi="宋体" w:cs="宋体"/>
                <w:bCs/>
                <w:color w:val="000000" w:themeColor="text1"/>
                <w:kern w:val="2"/>
                <w:sz w:val="24"/>
                <w:szCs w:val="24"/>
                <w:highlight w:val="none"/>
                <w14:textFill>
                  <w14:solidFill>
                    <w14:schemeClr w14:val="tx1"/>
                  </w14:solidFill>
                </w14:textFill>
              </w:rPr>
              <w:t>3.1、保证金形式：供应商可以使用下列形式之一提交保证金：银行转账、银行保函、担保保函、保证保险</w:t>
            </w:r>
          </w:p>
          <w:p w14:paraId="25953D9A">
            <w:pPr>
              <w:autoSpaceDE w:val="0"/>
              <w:autoSpaceDN w:val="0"/>
              <w:snapToGrid w:val="0"/>
              <w:spacing w:line="340" w:lineRule="atLeast"/>
              <w:rPr>
                <w:rFonts w:ascii="宋体" w:hAnsi="宋体" w:cs="宋体"/>
                <w:bCs/>
                <w:color w:val="000000" w:themeColor="text1"/>
                <w:kern w:val="2"/>
                <w:sz w:val="24"/>
                <w:szCs w:val="24"/>
                <w:highlight w:val="none"/>
                <w14:textFill>
                  <w14:solidFill>
                    <w14:schemeClr w14:val="tx1"/>
                  </w14:solidFill>
                </w14:textFill>
              </w:rPr>
            </w:pPr>
            <w:r>
              <w:rPr>
                <w:rFonts w:hint="eastAsia" w:ascii="宋体" w:hAnsi="宋体" w:cs="宋体"/>
                <w:bCs/>
                <w:color w:val="000000" w:themeColor="text1"/>
                <w:kern w:val="2"/>
                <w:sz w:val="24"/>
                <w:szCs w:val="24"/>
                <w:highlight w:val="none"/>
                <w14:textFill>
                  <w14:solidFill>
                    <w14:schemeClr w14:val="tx1"/>
                  </w14:solidFill>
                </w14:textFill>
              </w:rPr>
              <w:t>1）银行转账：</w:t>
            </w:r>
          </w:p>
          <w:p w14:paraId="73AF9319">
            <w:pPr>
              <w:autoSpaceDE w:val="0"/>
              <w:autoSpaceDN w:val="0"/>
              <w:snapToGrid w:val="0"/>
              <w:spacing w:line="340" w:lineRule="atLeast"/>
              <w:rPr>
                <w:rFonts w:ascii="宋体" w:hAnsi="宋体" w:cs="宋体"/>
                <w:bCs/>
                <w:color w:val="000000" w:themeColor="text1"/>
                <w:kern w:val="2"/>
                <w:sz w:val="24"/>
                <w:szCs w:val="24"/>
                <w:highlight w:val="none"/>
                <w14:textFill>
                  <w14:solidFill>
                    <w14:schemeClr w14:val="tx1"/>
                  </w14:solidFill>
                </w14:textFill>
              </w:rPr>
            </w:pPr>
            <w:r>
              <w:rPr>
                <w:rFonts w:hint="eastAsia" w:ascii="宋体" w:hAnsi="宋体" w:cs="宋体"/>
                <w:bCs/>
                <w:color w:val="000000" w:themeColor="text1"/>
                <w:kern w:val="2"/>
                <w:sz w:val="24"/>
                <w:szCs w:val="24"/>
                <w:highlight w:val="none"/>
                <w14:textFill>
                  <w14:solidFill>
                    <w14:schemeClr w14:val="tx1"/>
                  </w14:solidFill>
                </w14:textFill>
              </w:rPr>
              <w:t>应在提交响应文件的截止时间之前从供应商企业基本账户以银行转账的形式，汇到磋商文件指定的保证金账户，供应商企业基本账户开户许可证上缴账号应与保证金转账回单上账号一致。</w:t>
            </w:r>
          </w:p>
          <w:p w14:paraId="4D484D94">
            <w:pPr>
              <w:autoSpaceDE w:val="0"/>
              <w:autoSpaceDN w:val="0"/>
              <w:snapToGrid w:val="0"/>
              <w:spacing w:line="340" w:lineRule="atLeast"/>
              <w:rPr>
                <w:rFonts w:ascii="宋体" w:hAnsi="宋体" w:cs="宋体"/>
                <w:bCs/>
                <w:color w:val="000000" w:themeColor="text1"/>
                <w:kern w:val="2"/>
                <w:sz w:val="24"/>
                <w:szCs w:val="24"/>
                <w:highlight w:val="none"/>
                <w14:textFill>
                  <w14:solidFill>
                    <w14:schemeClr w14:val="tx1"/>
                  </w14:solidFill>
                </w14:textFill>
              </w:rPr>
            </w:pPr>
            <w:r>
              <w:rPr>
                <w:rFonts w:hint="eastAsia" w:ascii="宋体" w:hAnsi="宋体" w:cs="宋体"/>
                <w:bCs/>
                <w:color w:val="000000" w:themeColor="text1"/>
                <w:kern w:val="2"/>
                <w:sz w:val="24"/>
                <w:szCs w:val="24"/>
                <w:highlight w:val="none"/>
                <w14:textFill>
                  <w14:solidFill>
                    <w14:schemeClr w14:val="tx1"/>
                  </w14:solidFill>
                </w14:textFill>
              </w:rPr>
              <w:t>2）银行保函：</w:t>
            </w:r>
          </w:p>
          <w:p w14:paraId="5A77C011">
            <w:pPr>
              <w:autoSpaceDE w:val="0"/>
              <w:autoSpaceDN w:val="0"/>
              <w:snapToGrid w:val="0"/>
              <w:spacing w:line="340" w:lineRule="atLeast"/>
              <w:rPr>
                <w:rFonts w:ascii="宋体" w:hAnsi="宋体" w:cs="宋体"/>
                <w:bCs/>
                <w:color w:val="000000" w:themeColor="text1"/>
                <w:kern w:val="2"/>
                <w:sz w:val="24"/>
                <w:szCs w:val="24"/>
                <w:highlight w:val="none"/>
                <w14:textFill>
                  <w14:solidFill>
                    <w14:schemeClr w14:val="tx1"/>
                  </w14:solidFill>
                </w14:textFill>
              </w:rPr>
            </w:pPr>
            <w:r>
              <w:rPr>
                <w:rFonts w:hint="eastAsia" w:ascii="宋体" w:hAnsi="宋体" w:cs="宋体"/>
                <w:bCs/>
                <w:color w:val="000000" w:themeColor="text1"/>
                <w:kern w:val="2"/>
                <w:sz w:val="24"/>
                <w:szCs w:val="24"/>
                <w:highlight w:val="none"/>
                <w14:textFill>
                  <w14:solidFill>
                    <w14:schemeClr w14:val="tx1"/>
                  </w14:solidFill>
                </w14:textFill>
              </w:rPr>
              <w:t>银行保函由银行出具，内容应载明采购人名称、供应商名称、项目名称及标段、保证金金额、保函有效期、银行官网网址。</w:t>
            </w:r>
          </w:p>
          <w:p w14:paraId="2FA09C90">
            <w:pPr>
              <w:autoSpaceDE w:val="0"/>
              <w:autoSpaceDN w:val="0"/>
              <w:snapToGrid w:val="0"/>
              <w:spacing w:line="340" w:lineRule="atLeast"/>
              <w:rPr>
                <w:rFonts w:ascii="宋体" w:hAnsi="宋体" w:cs="宋体"/>
                <w:bCs/>
                <w:color w:val="000000" w:themeColor="text1"/>
                <w:kern w:val="2"/>
                <w:sz w:val="24"/>
                <w:szCs w:val="24"/>
                <w:highlight w:val="none"/>
                <w14:textFill>
                  <w14:solidFill>
                    <w14:schemeClr w14:val="tx1"/>
                  </w14:solidFill>
                </w14:textFill>
              </w:rPr>
            </w:pPr>
            <w:r>
              <w:rPr>
                <w:rFonts w:hint="eastAsia" w:ascii="宋体" w:hAnsi="宋体" w:cs="宋体"/>
                <w:bCs/>
                <w:color w:val="000000" w:themeColor="text1"/>
                <w:kern w:val="2"/>
                <w:sz w:val="24"/>
                <w:szCs w:val="24"/>
                <w:highlight w:val="none"/>
                <w14:textFill>
                  <w14:solidFill>
                    <w14:schemeClr w14:val="tx1"/>
                  </w14:solidFill>
                </w14:textFill>
              </w:rPr>
              <w:t>银行保函通过互联网且无需任何授权即可在相应银行的官方网站验证真伪，如验证不通过，则视为未按规定提交保证金，资格审查不合格。　　</w:t>
            </w:r>
          </w:p>
          <w:p w14:paraId="653A3CC6">
            <w:pPr>
              <w:autoSpaceDE w:val="0"/>
              <w:autoSpaceDN w:val="0"/>
              <w:snapToGrid w:val="0"/>
              <w:spacing w:line="340" w:lineRule="atLeast"/>
              <w:rPr>
                <w:rFonts w:ascii="宋体" w:hAnsi="宋体" w:cs="宋体"/>
                <w:bCs/>
                <w:color w:val="000000" w:themeColor="text1"/>
                <w:kern w:val="2"/>
                <w:sz w:val="24"/>
                <w:szCs w:val="24"/>
                <w:highlight w:val="none"/>
                <w14:textFill>
                  <w14:solidFill>
                    <w14:schemeClr w14:val="tx1"/>
                  </w14:solidFill>
                </w14:textFill>
              </w:rPr>
            </w:pPr>
            <w:r>
              <w:rPr>
                <w:rFonts w:hint="eastAsia" w:ascii="宋体" w:hAnsi="宋体" w:cs="宋体"/>
                <w:bCs/>
                <w:color w:val="000000" w:themeColor="text1"/>
                <w:kern w:val="2"/>
                <w:sz w:val="24"/>
                <w:szCs w:val="24"/>
                <w:highlight w:val="none"/>
                <w14:textFill>
                  <w14:solidFill>
                    <w14:schemeClr w14:val="tx1"/>
                  </w14:solidFill>
                </w14:textFill>
              </w:rPr>
              <w:t>3）担保保函：</w:t>
            </w:r>
          </w:p>
          <w:p w14:paraId="1DF3E673">
            <w:pPr>
              <w:autoSpaceDE w:val="0"/>
              <w:autoSpaceDN w:val="0"/>
              <w:snapToGrid w:val="0"/>
              <w:spacing w:line="340" w:lineRule="atLeast"/>
              <w:rPr>
                <w:rFonts w:ascii="宋体" w:hAnsi="宋体" w:cs="宋体"/>
                <w:bCs/>
                <w:color w:val="000000" w:themeColor="text1"/>
                <w:kern w:val="2"/>
                <w:sz w:val="24"/>
                <w:szCs w:val="24"/>
                <w:highlight w:val="none"/>
                <w14:textFill>
                  <w14:solidFill>
                    <w14:schemeClr w14:val="tx1"/>
                  </w14:solidFill>
                </w14:textFill>
              </w:rPr>
            </w:pPr>
            <w:r>
              <w:rPr>
                <w:rFonts w:hint="eastAsia" w:ascii="宋体" w:hAnsi="宋体" w:cs="宋体"/>
                <w:bCs/>
                <w:color w:val="000000" w:themeColor="text1"/>
                <w:kern w:val="2"/>
                <w:sz w:val="24"/>
                <w:szCs w:val="24"/>
                <w:highlight w:val="none"/>
                <w14:textFill>
                  <w14:solidFill>
                    <w14:schemeClr w14:val="tx1"/>
                  </w14:solidFill>
                </w14:textFill>
              </w:rPr>
              <w:t>在有条件的地区推行工程担保公司保函。担保保函由工程担保公司出具，内容应载明采购人名称、供应商名称、项目名称及标段、保证金金额、保函有效期、工程担保公司官网网址。</w:t>
            </w:r>
          </w:p>
          <w:p w14:paraId="016BC907">
            <w:pPr>
              <w:autoSpaceDE w:val="0"/>
              <w:autoSpaceDN w:val="0"/>
              <w:snapToGrid w:val="0"/>
              <w:spacing w:line="340" w:lineRule="atLeast"/>
              <w:rPr>
                <w:rFonts w:ascii="宋体" w:hAnsi="宋体" w:cs="宋体"/>
                <w:bCs/>
                <w:color w:val="000000" w:themeColor="text1"/>
                <w:kern w:val="2"/>
                <w:sz w:val="24"/>
                <w:szCs w:val="24"/>
                <w:highlight w:val="none"/>
                <w14:textFill>
                  <w14:solidFill>
                    <w14:schemeClr w14:val="tx1"/>
                  </w14:solidFill>
                </w14:textFill>
              </w:rPr>
            </w:pPr>
            <w:r>
              <w:rPr>
                <w:rFonts w:hint="eastAsia" w:ascii="宋体" w:hAnsi="宋体" w:cs="宋体"/>
                <w:bCs/>
                <w:color w:val="000000" w:themeColor="text1"/>
                <w:kern w:val="2"/>
                <w:sz w:val="24"/>
                <w:szCs w:val="24"/>
                <w:highlight w:val="none"/>
                <w14:textFill>
                  <w14:solidFill>
                    <w14:schemeClr w14:val="tx1"/>
                  </w14:solidFill>
                </w14:textFill>
              </w:rPr>
              <w:t>担保保函通过互联网且无需任何授权即可在相应工程担保公司的官方网站验证真伪，如验证不通过，则视为未按规定提交保证金，资格审查不合格。</w:t>
            </w:r>
          </w:p>
          <w:p w14:paraId="4817DD52">
            <w:pPr>
              <w:autoSpaceDE w:val="0"/>
              <w:autoSpaceDN w:val="0"/>
              <w:snapToGrid w:val="0"/>
              <w:spacing w:line="340" w:lineRule="atLeast"/>
              <w:rPr>
                <w:rFonts w:ascii="宋体" w:hAnsi="宋体" w:cs="宋体"/>
                <w:bCs/>
                <w:color w:val="000000" w:themeColor="text1"/>
                <w:kern w:val="2"/>
                <w:sz w:val="24"/>
                <w:szCs w:val="24"/>
                <w:highlight w:val="none"/>
                <w14:textFill>
                  <w14:solidFill>
                    <w14:schemeClr w14:val="tx1"/>
                  </w14:solidFill>
                </w14:textFill>
              </w:rPr>
            </w:pPr>
            <w:r>
              <w:rPr>
                <w:rFonts w:hint="eastAsia" w:ascii="宋体" w:hAnsi="宋体" w:cs="宋体"/>
                <w:bCs/>
                <w:color w:val="000000" w:themeColor="text1"/>
                <w:kern w:val="2"/>
                <w:sz w:val="24"/>
                <w:szCs w:val="24"/>
                <w:highlight w:val="none"/>
                <w14:textFill>
                  <w14:solidFill>
                    <w14:schemeClr w14:val="tx1"/>
                  </w14:solidFill>
                </w14:textFill>
              </w:rPr>
              <w:t>4）保证保险：</w:t>
            </w:r>
          </w:p>
          <w:p w14:paraId="2719CA31">
            <w:pPr>
              <w:autoSpaceDE w:val="0"/>
              <w:autoSpaceDN w:val="0"/>
              <w:snapToGrid w:val="0"/>
              <w:spacing w:line="340" w:lineRule="atLeast"/>
              <w:rPr>
                <w:rFonts w:ascii="宋体" w:hAnsi="宋体" w:cs="宋体"/>
                <w:bCs/>
                <w:color w:val="000000" w:themeColor="text1"/>
                <w:kern w:val="2"/>
                <w:sz w:val="24"/>
                <w:szCs w:val="24"/>
                <w:highlight w:val="none"/>
                <w14:textFill>
                  <w14:solidFill>
                    <w14:schemeClr w14:val="tx1"/>
                  </w14:solidFill>
                </w14:textFill>
              </w:rPr>
            </w:pPr>
            <w:r>
              <w:rPr>
                <w:rFonts w:hint="eastAsia" w:ascii="宋体" w:hAnsi="宋体" w:cs="宋体"/>
                <w:bCs/>
                <w:color w:val="000000" w:themeColor="text1"/>
                <w:kern w:val="2"/>
                <w:sz w:val="24"/>
                <w:szCs w:val="24"/>
                <w:highlight w:val="none"/>
                <w14:textFill>
                  <w14:solidFill>
                    <w14:schemeClr w14:val="tx1"/>
                  </w14:solidFill>
                </w14:textFill>
              </w:rPr>
              <w:t>在有条件的地区推行工程保证保险。保证保险由保险公司出具，内容应载明采购人名称、供应商名称、项目名称及标段、保证金金额、保单有效期、保险公司官网网址。</w:t>
            </w:r>
          </w:p>
          <w:p w14:paraId="5EEF0E00">
            <w:pPr>
              <w:autoSpaceDE w:val="0"/>
              <w:autoSpaceDN w:val="0"/>
              <w:snapToGrid w:val="0"/>
              <w:spacing w:line="340" w:lineRule="atLeast"/>
              <w:rPr>
                <w:rFonts w:ascii="宋体" w:hAnsi="宋体" w:cs="宋体"/>
                <w:bCs/>
                <w:color w:val="000000" w:themeColor="text1"/>
                <w:kern w:val="2"/>
                <w:sz w:val="24"/>
                <w:szCs w:val="24"/>
                <w:highlight w:val="none"/>
                <w14:textFill>
                  <w14:solidFill>
                    <w14:schemeClr w14:val="tx1"/>
                  </w14:solidFill>
                </w14:textFill>
              </w:rPr>
            </w:pPr>
            <w:r>
              <w:rPr>
                <w:rFonts w:hint="eastAsia" w:ascii="宋体" w:hAnsi="宋体" w:cs="宋体"/>
                <w:bCs/>
                <w:color w:val="000000" w:themeColor="text1"/>
                <w:kern w:val="2"/>
                <w:sz w:val="24"/>
                <w:szCs w:val="24"/>
                <w:highlight w:val="none"/>
                <w14:textFill>
                  <w14:solidFill>
                    <w14:schemeClr w14:val="tx1"/>
                  </w14:solidFill>
                </w14:textFill>
              </w:rPr>
              <w:t>保证保险通过互联网无需任何授权即可在相应保险公司的官方网站验证真伪，如验证不通过，则视为未按规定提交保证金，资格审查不合格。</w:t>
            </w:r>
          </w:p>
          <w:p w14:paraId="58AA0C39">
            <w:pPr>
              <w:autoSpaceDE w:val="0"/>
              <w:autoSpaceDN w:val="0"/>
              <w:snapToGrid w:val="0"/>
              <w:spacing w:line="340" w:lineRule="atLeast"/>
              <w:rPr>
                <w:rFonts w:ascii="宋体" w:hAnsi="宋体" w:cs="宋体"/>
                <w:bCs/>
                <w:color w:val="000000" w:themeColor="text1"/>
                <w:kern w:val="2"/>
                <w:sz w:val="24"/>
                <w:szCs w:val="24"/>
                <w:highlight w:val="none"/>
                <w14:textFill>
                  <w14:solidFill>
                    <w14:schemeClr w14:val="tx1"/>
                  </w14:solidFill>
                </w14:textFill>
              </w:rPr>
            </w:pPr>
            <w:r>
              <w:rPr>
                <w:rFonts w:hint="eastAsia" w:ascii="宋体" w:hAnsi="宋体" w:cs="宋体"/>
                <w:bCs/>
                <w:color w:val="000000" w:themeColor="text1"/>
                <w:kern w:val="2"/>
                <w:sz w:val="24"/>
                <w:szCs w:val="24"/>
                <w:highlight w:val="none"/>
                <w14:textFill>
                  <w14:solidFill>
                    <w14:schemeClr w14:val="tx1"/>
                  </w14:solidFill>
                </w14:textFill>
              </w:rPr>
              <w:t>为纵深推进贵州省大数据战略行动，大力推广使用电子保函，通过公共资源交易综合金融服务平台开具的电子银行保函、担保保函、保证保险，可直接在交易系统中确认。</w:t>
            </w:r>
          </w:p>
          <w:p w14:paraId="4C7CDD03">
            <w:pPr>
              <w:autoSpaceDE w:val="0"/>
              <w:autoSpaceDN w:val="0"/>
              <w:snapToGrid w:val="0"/>
              <w:spacing w:line="340" w:lineRule="atLeast"/>
              <w:rPr>
                <w:rFonts w:ascii="宋体" w:hAnsi="宋体" w:cs="宋体"/>
                <w:bCs/>
                <w:color w:val="000000" w:themeColor="text1"/>
                <w:kern w:val="2"/>
                <w:sz w:val="24"/>
                <w:szCs w:val="24"/>
                <w:highlight w:val="none"/>
                <w14:textFill>
                  <w14:solidFill>
                    <w14:schemeClr w14:val="tx1"/>
                  </w14:solidFill>
                </w14:textFill>
              </w:rPr>
            </w:pPr>
            <w:r>
              <w:rPr>
                <w:rFonts w:hint="eastAsia" w:ascii="宋体" w:hAnsi="宋体" w:cs="宋体"/>
                <w:bCs/>
                <w:color w:val="000000" w:themeColor="text1"/>
                <w:kern w:val="2"/>
                <w:sz w:val="24"/>
                <w:szCs w:val="24"/>
                <w:highlight w:val="none"/>
                <w14:textFill>
                  <w14:solidFill>
                    <w14:schemeClr w14:val="tx1"/>
                  </w14:solidFill>
                </w14:textFill>
              </w:rPr>
              <w:t>3.2、保证金证明材料提交：</w:t>
            </w:r>
          </w:p>
          <w:p w14:paraId="516706EC">
            <w:pPr>
              <w:autoSpaceDE w:val="0"/>
              <w:autoSpaceDN w:val="0"/>
              <w:snapToGrid w:val="0"/>
              <w:spacing w:line="340" w:lineRule="atLeast"/>
              <w:rPr>
                <w:rFonts w:ascii="宋体" w:hAnsi="宋体" w:cs="宋体"/>
                <w:bCs/>
                <w:color w:val="000000" w:themeColor="text1"/>
                <w:kern w:val="2"/>
                <w:sz w:val="24"/>
                <w:szCs w:val="24"/>
                <w:highlight w:val="none"/>
                <w14:textFill>
                  <w14:solidFill>
                    <w14:schemeClr w14:val="tx1"/>
                  </w14:solidFill>
                </w14:textFill>
              </w:rPr>
            </w:pPr>
            <w:r>
              <w:rPr>
                <w:rFonts w:hint="eastAsia" w:ascii="宋体" w:hAnsi="宋体" w:cs="宋体"/>
                <w:bCs/>
                <w:color w:val="000000" w:themeColor="text1"/>
                <w:kern w:val="2"/>
                <w:sz w:val="24"/>
                <w:szCs w:val="24"/>
                <w:highlight w:val="none"/>
                <w14:textFill>
                  <w14:solidFill>
                    <w14:schemeClr w14:val="tx1"/>
                  </w14:solidFill>
                </w14:textFill>
              </w:rPr>
              <w:t>1）银行转账：</w:t>
            </w:r>
          </w:p>
          <w:p w14:paraId="1375DB0F">
            <w:pPr>
              <w:autoSpaceDE w:val="0"/>
              <w:autoSpaceDN w:val="0"/>
              <w:snapToGrid w:val="0"/>
              <w:spacing w:line="340" w:lineRule="atLeast"/>
              <w:rPr>
                <w:rFonts w:ascii="宋体" w:hAnsi="宋体" w:cs="宋体"/>
                <w:bCs/>
                <w:color w:val="000000" w:themeColor="text1"/>
                <w:kern w:val="2"/>
                <w:sz w:val="24"/>
                <w:szCs w:val="24"/>
                <w:highlight w:val="none"/>
                <w14:textFill>
                  <w14:solidFill>
                    <w14:schemeClr w14:val="tx1"/>
                  </w14:solidFill>
                </w14:textFill>
              </w:rPr>
            </w:pPr>
            <w:r>
              <w:rPr>
                <w:rFonts w:hint="eastAsia" w:ascii="宋体" w:hAnsi="宋体" w:cs="宋体"/>
                <w:bCs/>
                <w:color w:val="000000" w:themeColor="text1"/>
                <w:kern w:val="2"/>
                <w:sz w:val="24"/>
                <w:szCs w:val="24"/>
                <w:highlight w:val="none"/>
                <w14:textFill>
                  <w14:solidFill>
                    <w14:schemeClr w14:val="tx1"/>
                  </w14:solidFill>
                </w14:textFill>
              </w:rPr>
              <w:t>递交截止时间：同响应文件提交的截止时间。</w:t>
            </w:r>
          </w:p>
          <w:p w14:paraId="701D43DC">
            <w:pPr>
              <w:autoSpaceDE w:val="0"/>
              <w:autoSpaceDN w:val="0"/>
              <w:snapToGrid w:val="0"/>
              <w:spacing w:line="340" w:lineRule="atLeast"/>
              <w:rPr>
                <w:rFonts w:ascii="宋体" w:hAnsi="宋体" w:cs="宋体"/>
                <w:bCs/>
                <w:color w:val="000000" w:themeColor="text1"/>
                <w:kern w:val="2"/>
                <w:sz w:val="24"/>
                <w:szCs w:val="24"/>
                <w:highlight w:val="none"/>
                <w14:textFill>
                  <w14:solidFill>
                    <w14:schemeClr w14:val="tx1"/>
                  </w14:solidFill>
                </w14:textFill>
              </w:rPr>
            </w:pPr>
            <w:r>
              <w:rPr>
                <w:rFonts w:hint="eastAsia" w:ascii="宋体" w:hAnsi="宋体" w:cs="宋体"/>
                <w:bCs/>
                <w:color w:val="000000" w:themeColor="text1"/>
                <w:kern w:val="2"/>
                <w:sz w:val="24"/>
                <w:szCs w:val="24"/>
                <w:highlight w:val="none"/>
                <w14:textFill>
                  <w14:solidFill>
                    <w14:schemeClr w14:val="tx1"/>
                  </w14:solidFill>
                </w14:textFill>
              </w:rPr>
              <w:t xml:space="preserve">开户名称：贵州省公共资源交易中心 </w:t>
            </w:r>
          </w:p>
          <w:p w14:paraId="570D3770">
            <w:pPr>
              <w:autoSpaceDE w:val="0"/>
              <w:autoSpaceDN w:val="0"/>
              <w:snapToGrid w:val="0"/>
              <w:spacing w:line="340" w:lineRule="atLeast"/>
              <w:rPr>
                <w:rFonts w:ascii="宋体" w:hAnsi="宋体" w:cs="宋体"/>
                <w:bCs/>
                <w:color w:val="000000" w:themeColor="text1"/>
                <w:kern w:val="2"/>
                <w:sz w:val="24"/>
                <w:szCs w:val="24"/>
                <w:highlight w:val="none"/>
                <w14:textFill>
                  <w14:solidFill>
                    <w14:schemeClr w14:val="tx1"/>
                  </w14:solidFill>
                </w14:textFill>
              </w:rPr>
            </w:pPr>
            <w:r>
              <w:rPr>
                <w:rFonts w:hint="eastAsia" w:ascii="宋体" w:hAnsi="宋体" w:cs="宋体"/>
                <w:bCs/>
                <w:color w:val="000000" w:themeColor="text1"/>
                <w:kern w:val="2"/>
                <w:sz w:val="24"/>
                <w:szCs w:val="24"/>
                <w:highlight w:val="none"/>
                <w14:textFill>
                  <w14:solidFill>
                    <w14:schemeClr w14:val="tx1"/>
                  </w14:solidFill>
                </w14:textFill>
              </w:rPr>
              <w:t xml:space="preserve">开户银行：贵州银行股份有限公司贵阳展览馆支行 </w:t>
            </w:r>
          </w:p>
          <w:p w14:paraId="42096AD2">
            <w:pPr>
              <w:autoSpaceDE w:val="0"/>
              <w:autoSpaceDN w:val="0"/>
              <w:snapToGrid w:val="0"/>
              <w:spacing w:line="340" w:lineRule="atLeast"/>
              <w:rPr>
                <w:rFonts w:ascii="宋体" w:hAnsi="宋体" w:cs="宋体"/>
                <w:bCs/>
                <w:color w:val="000000" w:themeColor="text1"/>
                <w:kern w:val="2"/>
                <w:sz w:val="24"/>
                <w:szCs w:val="24"/>
                <w:highlight w:val="none"/>
                <w14:textFill>
                  <w14:solidFill>
                    <w14:schemeClr w14:val="tx1"/>
                  </w14:solidFill>
                </w14:textFill>
              </w:rPr>
            </w:pPr>
            <w:r>
              <w:rPr>
                <w:rFonts w:hint="eastAsia" w:ascii="宋体" w:hAnsi="宋体" w:cs="宋体"/>
                <w:bCs/>
                <w:color w:val="000000" w:themeColor="text1"/>
                <w:kern w:val="2"/>
                <w:sz w:val="24"/>
                <w:szCs w:val="24"/>
                <w:highlight w:val="none"/>
                <w14:textFill>
                  <w14:solidFill>
                    <w14:schemeClr w14:val="tx1"/>
                  </w14:solidFill>
                </w14:textFill>
              </w:rPr>
              <w:t>账号：0109001400000182-0002</w:t>
            </w:r>
          </w:p>
          <w:p w14:paraId="3172D50A">
            <w:pPr>
              <w:autoSpaceDE w:val="0"/>
              <w:autoSpaceDN w:val="0"/>
              <w:snapToGrid w:val="0"/>
              <w:spacing w:line="340" w:lineRule="atLeast"/>
              <w:rPr>
                <w:rFonts w:ascii="宋体" w:hAnsi="宋体" w:cs="宋体"/>
                <w:bCs/>
                <w:color w:val="000000" w:themeColor="text1"/>
                <w:kern w:val="2"/>
                <w:sz w:val="24"/>
                <w:szCs w:val="24"/>
                <w:highlight w:val="none"/>
                <w14:textFill>
                  <w14:solidFill>
                    <w14:schemeClr w14:val="tx1"/>
                  </w14:solidFill>
                </w14:textFill>
              </w:rPr>
            </w:pPr>
            <w:r>
              <w:rPr>
                <w:rFonts w:hint="eastAsia" w:ascii="宋体" w:hAnsi="宋体" w:cs="宋体"/>
                <w:bCs/>
                <w:color w:val="000000" w:themeColor="text1"/>
                <w:kern w:val="2"/>
                <w:sz w:val="24"/>
                <w:szCs w:val="24"/>
                <w:highlight w:val="none"/>
                <w14:textFill>
                  <w14:solidFill>
                    <w14:schemeClr w14:val="tx1"/>
                  </w14:solidFill>
                </w14:textFill>
              </w:rPr>
              <w:t>2）银行保函/担保保函/保证保险：</w:t>
            </w:r>
          </w:p>
          <w:p w14:paraId="155E83A0">
            <w:pPr>
              <w:autoSpaceDE w:val="0"/>
              <w:autoSpaceDN w:val="0"/>
              <w:snapToGrid w:val="0"/>
              <w:spacing w:line="340" w:lineRule="atLeast"/>
              <w:rPr>
                <w:rFonts w:ascii="宋体" w:hAnsi="宋体" w:cs="宋体"/>
                <w:bCs/>
                <w:color w:val="000000" w:themeColor="text1"/>
                <w:kern w:val="2"/>
                <w:sz w:val="24"/>
                <w:szCs w:val="24"/>
                <w:highlight w:val="none"/>
                <w14:textFill>
                  <w14:solidFill>
                    <w14:schemeClr w14:val="tx1"/>
                  </w14:solidFill>
                </w14:textFill>
              </w:rPr>
            </w:pPr>
            <w:r>
              <w:rPr>
                <w:rFonts w:hint="eastAsia" w:ascii="宋体" w:hAnsi="宋体" w:cs="宋体"/>
                <w:bCs/>
                <w:color w:val="000000" w:themeColor="text1"/>
                <w:kern w:val="2"/>
                <w:sz w:val="24"/>
                <w:szCs w:val="24"/>
                <w:highlight w:val="none"/>
                <w14:textFill>
                  <w14:solidFill>
                    <w14:schemeClr w14:val="tx1"/>
                  </w14:solidFill>
                </w14:textFill>
              </w:rPr>
              <w:t>供应商在提交响应文件时将银行保函/担保保函/保证保险原件单独提交（或以特快专递）给采购人，否则视为未提交保证金。采购人应当做好接收工作，并由供应商授权委托人签字确认。</w:t>
            </w:r>
          </w:p>
          <w:p w14:paraId="67E05A09">
            <w:pPr>
              <w:autoSpaceDE w:val="0"/>
              <w:autoSpaceDN w:val="0"/>
              <w:snapToGrid w:val="0"/>
              <w:spacing w:line="340" w:lineRule="atLeast"/>
              <w:rPr>
                <w:rFonts w:ascii="宋体" w:hAnsi="宋体" w:cs="宋体"/>
                <w:bCs/>
                <w:color w:val="000000" w:themeColor="text1"/>
                <w:kern w:val="2"/>
                <w:sz w:val="24"/>
                <w:szCs w:val="24"/>
                <w:highlight w:val="none"/>
                <w14:textFill>
                  <w14:solidFill>
                    <w14:schemeClr w14:val="tx1"/>
                  </w14:solidFill>
                </w14:textFill>
              </w:rPr>
            </w:pPr>
            <w:r>
              <w:rPr>
                <w:rFonts w:hint="eastAsia" w:ascii="宋体" w:hAnsi="宋体" w:cs="宋体"/>
                <w:bCs/>
                <w:color w:val="000000" w:themeColor="text1"/>
                <w:kern w:val="2"/>
                <w:sz w:val="24"/>
                <w:szCs w:val="24"/>
                <w:highlight w:val="none"/>
                <w14:textFill>
                  <w14:solidFill>
                    <w14:schemeClr w14:val="tx1"/>
                  </w14:solidFill>
                </w14:textFill>
              </w:rPr>
              <w:t>银行保函、担保保函、保证保险的扫描件（加盖供应商单位印章）应作为响应文件中资格审查的组成部分，装订在响应文件中。</w:t>
            </w:r>
          </w:p>
          <w:p w14:paraId="7BE5E1D2">
            <w:pPr>
              <w:autoSpaceDE w:val="0"/>
              <w:autoSpaceDN w:val="0"/>
              <w:snapToGrid w:val="0"/>
              <w:spacing w:line="340" w:lineRule="atLeast"/>
              <w:rPr>
                <w:rFonts w:ascii="宋体" w:hAnsi="宋体" w:cs="宋体"/>
                <w:bCs/>
                <w:color w:val="000000" w:themeColor="text1"/>
                <w:kern w:val="2"/>
                <w:sz w:val="24"/>
                <w:szCs w:val="24"/>
                <w:highlight w:val="none"/>
                <w14:textFill>
                  <w14:solidFill>
                    <w14:schemeClr w14:val="tx1"/>
                  </w14:solidFill>
                </w14:textFill>
              </w:rPr>
            </w:pPr>
            <w:r>
              <w:rPr>
                <w:rFonts w:hint="eastAsia" w:ascii="宋体" w:hAnsi="宋体" w:cs="宋体"/>
                <w:bCs/>
                <w:color w:val="000000" w:themeColor="text1"/>
                <w:kern w:val="2"/>
                <w:sz w:val="24"/>
                <w:szCs w:val="24"/>
                <w:highlight w:val="none"/>
                <w14:textFill>
                  <w14:solidFill>
                    <w14:schemeClr w14:val="tx1"/>
                  </w14:solidFill>
                </w14:textFill>
              </w:rPr>
              <w:t>4、保证金退还</w:t>
            </w:r>
          </w:p>
          <w:p w14:paraId="52B0E13F">
            <w:pPr>
              <w:autoSpaceDE w:val="0"/>
              <w:autoSpaceDN w:val="0"/>
              <w:snapToGrid w:val="0"/>
              <w:spacing w:line="340" w:lineRule="atLeast"/>
              <w:rPr>
                <w:rFonts w:ascii="宋体" w:hAnsi="宋体" w:cs="宋体"/>
                <w:bCs/>
                <w:color w:val="000000" w:themeColor="text1"/>
                <w:kern w:val="2"/>
                <w:sz w:val="24"/>
                <w:szCs w:val="24"/>
                <w:highlight w:val="none"/>
                <w14:textFill>
                  <w14:solidFill>
                    <w14:schemeClr w14:val="tx1"/>
                  </w14:solidFill>
                </w14:textFill>
              </w:rPr>
            </w:pPr>
            <w:r>
              <w:rPr>
                <w:rFonts w:hint="eastAsia" w:ascii="宋体" w:hAnsi="宋体" w:cs="宋体"/>
                <w:bCs/>
                <w:color w:val="000000" w:themeColor="text1"/>
                <w:kern w:val="2"/>
                <w:sz w:val="24"/>
                <w:szCs w:val="24"/>
                <w:highlight w:val="none"/>
                <w14:textFill>
                  <w14:solidFill>
                    <w14:schemeClr w14:val="tx1"/>
                  </w14:solidFill>
                </w14:textFill>
              </w:rPr>
              <w:t>4.1、以银行转账形式提交的保证金：公示期结束后，采购人应在10日内书面通知公共资源交易中心退还未成交人的保证金及银行同期存款利息（如有异议或投诉情形的除外）。</w:t>
            </w:r>
          </w:p>
          <w:p w14:paraId="4176DAAC">
            <w:pPr>
              <w:autoSpaceDE w:val="0"/>
              <w:autoSpaceDN w:val="0"/>
              <w:snapToGrid w:val="0"/>
              <w:spacing w:line="340" w:lineRule="atLeast"/>
              <w:rPr>
                <w:rFonts w:ascii="宋体" w:hAnsi="宋体" w:cs="宋体"/>
                <w:bCs/>
                <w:color w:val="000000" w:themeColor="text1"/>
                <w:kern w:val="2"/>
                <w:sz w:val="24"/>
                <w:szCs w:val="24"/>
                <w:highlight w:val="none"/>
                <w14:textFill>
                  <w14:solidFill>
                    <w14:schemeClr w14:val="tx1"/>
                  </w14:solidFill>
                </w14:textFill>
              </w:rPr>
            </w:pPr>
            <w:r>
              <w:rPr>
                <w:rFonts w:hint="eastAsia" w:ascii="宋体" w:hAnsi="宋体" w:cs="宋体"/>
                <w:bCs/>
                <w:color w:val="000000" w:themeColor="text1"/>
                <w:kern w:val="2"/>
                <w:sz w:val="24"/>
                <w:szCs w:val="24"/>
                <w:highlight w:val="none"/>
                <w14:textFill>
                  <w14:solidFill>
                    <w14:schemeClr w14:val="tx1"/>
                  </w14:solidFill>
                </w14:textFill>
              </w:rPr>
              <w:t>成功人应当在法定时间内和成交供应商签订政府采购合同，并书面通知公共资源交易中心，公共资源交易中心应于5日内向成交供应商退还保证金及银行同期存款利息。在投标有效期后采购人仍未书面通知公共资源交易中心的，将视为采购人同意公共资源交易中心将主动退还未成交人的保证金及银行同期存款利息。</w:t>
            </w:r>
          </w:p>
          <w:p w14:paraId="29F8156E">
            <w:pPr>
              <w:autoSpaceDE w:val="0"/>
              <w:autoSpaceDN w:val="0"/>
              <w:snapToGrid w:val="0"/>
              <w:spacing w:line="340" w:lineRule="atLeast"/>
              <w:rPr>
                <w:rFonts w:ascii="宋体" w:hAnsi="宋体" w:cs="宋体"/>
                <w:bCs/>
                <w:color w:val="000000" w:themeColor="text1"/>
                <w:kern w:val="2"/>
                <w:sz w:val="24"/>
                <w:szCs w:val="24"/>
                <w:highlight w:val="none"/>
                <w14:textFill>
                  <w14:solidFill>
                    <w14:schemeClr w14:val="tx1"/>
                  </w14:solidFill>
                </w14:textFill>
              </w:rPr>
            </w:pPr>
            <w:r>
              <w:rPr>
                <w:rFonts w:hint="eastAsia" w:ascii="宋体" w:hAnsi="宋体" w:cs="宋体"/>
                <w:bCs/>
                <w:color w:val="000000" w:themeColor="text1"/>
                <w:kern w:val="2"/>
                <w:sz w:val="24"/>
                <w:szCs w:val="24"/>
                <w:highlight w:val="none"/>
                <w14:textFill>
                  <w14:solidFill>
                    <w14:schemeClr w14:val="tx1"/>
                  </w14:solidFill>
                </w14:textFill>
              </w:rPr>
              <w:t>4.2、以银行保函/担保保函/保证保险形式提交的保证金：第一成交候选人需退回银行保函/担保保函/保证保险原件的，在书面合同签订后投标有效期前，到采购人处领回；非成交候选人需退回的，在质疑期结束后并在投标有效期前，到采购人处领回（项目存在质疑、投诉的，须待质疑、投诉处理完毕后方可领回）。</w:t>
            </w:r>
          </w:p>
          <w:p w14:paraId="4554889D">
            <w:pPr>
              <w:autoSpaceDE w:val="0"/>
              <w:autoSpaceDN w:val="0"/>
              <w:snapToGrid w:val="0"/>
              <w:spacing w:line="340" w:lineRule="atLeast"/>
              <w:rPr>
                <w:rFonts w:ascii="宋体" w:hAnsi="宋体" w:cs="宋体"/>
                <w:b/>
                <w:color w:val="000000" w:themeColor="text1"/>
                <w:kern w:val="2"/>
                <w:sz w:val="24"/>
                <w:szCs w:val="24"/>
                <w:highlight w:val="none"/>
                <w14:textFill>
                  <w14:solidFill>
                    <w14:schemeClr w14:val="tx1"/>
                  </w14:solidFill>
                </w14:textFill>
              </w:rPr>
            </w:pPr>
            <w:r>
              <w:rPr>
                <w:rFonts w:hint="eastAsia" w:ascii="宋体" w:hAnsi="宋体" w:cs="宋体"/>
                <w:bCs/>
                <w:color w:val="000000" w:themeColor="text1"/>
                <w:kern w:val="2"/>
                <w:sz w:val="24"/>
                <w:szCs w:val="24"/>
                <w:highlight w:val="none"/>
                <w14:textFill>
                  <w14:solidFill>
                    <w14:schemeClr w14:val="tx1"/>
                  </w14:solidFill>
                </w14:textFill>
              </w:rPr>
              <w:t>5、保证金交纳截止时间：</w:t>
            </w:r>
            <w:r>
              <w:rPr>
                <w:rFonts w:hint="eastAsia" w:ascii="宋体" w:hAnsi="宋体" w:cs="宋体"/>
                <w:b/>
                <w:color w:val="000000" w:themeColor="text1"/>
                <w:kern w:val="2"/>
                <w:sz w:val="24"/>
                <w:szCs w:val="24"/>
                <w:highlight w:val="none"/>
                <w14:textFill>
                  <w14:solidFill>
                    <w14:schemeClr w14:val="tx1"/>
                  </w14:solidFill>
                </w14:textFill>
              </w:rPr>
              <w:t>以发布的公告载明的时间为准。</w:t>
            </w:r>
          </w:p>
          <w:p w14:paraId="58574508">
            <w:pPr>
              <w:autoSpaceDE w:val="0"/>
              <w:autoSpaceDN w:val="0"/>
              <w:snapToGrid w:val="0"/>
              <w:spacing w:line="360" w:lineRule="auto"/>
              <w:rPr>
                <w:rFonts w:ascii="宋体" w:hAnsi="宋体" w:cs="宋体"/>
                <w:b/>
                <w:color w:val="000000" w:themeColor="text1"/>
                <w:kern w:val="2"/>
                <w:sz w:val="24"/>
                <w:szCs w:val="24"/>
                <w:highlight w:val="none"/>
                <w14:textFill>
                  <w14:solidFill>
                    <w14:schemeClr w14:val="tx1"/>
                  </w14:solidFill>
                </w14:textFill>
              </w:rPr>
            </w:pPr>
            <w:r>
              <w:rPr>
                <w:rFonts w:hint="eastAsia" w:ascii="宋体" w:hAnsi="宋体" w:cs="宋体"/>
                <w:b/>
                <w:color w:val="000000" w:themeColor="text1"/>
                <w:kern w:val="2"/>
                <w:sz w:val="24"/>
                <w:szCs w:val="24"/>
                <w:highlight w:val="none"/>
                <w14:textFill>
                  <w14:solidFill>
                    <w14:schemeClr w14:val="tx1"/>
                  </w14:solidFill>
                </w14:textFill>
              </w:rPr>
              <w:t>特别提示：贵州省公共资源交易系统交纳的投标保证，须由供应商在投标截止时间前自行在系统内与参与投标项目进行绑定。未与绑定的，将视为未交纳投标保证金，不能参加投标</w:t>
            </w:r>
          </w:p>
        </w:tc>
      </w:tr>
      <w:tr w14:paraId="509CBD13">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729" w:hRule="atLeast"/>
        </w:trPr>
        <w:tc>
          <w:tcPr>
            <w:tcW w:w="1008" w:type="dxa"/>
            <w:vAlign w:val="center"/>
          </w:tcPr>
          <w:p w14:paraId="0596D114">
            <w:pPr>
              <w:autoSpaceDE w:val="0"/>
              <w:autoSpaceDN w:val="0"/>
              <w:snapToGrid w:val="0"/>
              <w:spacing w:line="360" w:lineRule="auto"/>
              <w:jc w:val="center"/>
              <w:rPr>
                <w:rFonts w:ascii="宋体" w:hAnsi="宋体" w:cs="宋体"/>
                <w:color w:val="000000" w:themeColor="text1"/>
                <w:kern w:val="2"/>
                <w:sz w:val="24"/>
                <w:szCs w:val="24"/>
                <w:highlight w:val="none"/>
                <w14:textFill>
                  <w14:solidFill>
                    <w14:schemeClr w14:val="tx1"/>
                  </w14:solidFill>
                </w14:textFill>
              </w:rPr>
            </w:pPr>
            <w:r>
              <w:rPr>
                <w:rFonts w:hint="eastAsia" w:ascii="宋体" w:hAnsi="宋体" w:cs="宋体"/>
                <w:color w:val="000000" w:themeColor="text1"/>
                <w:kern w:val="2"/>
                <w:sz w:val="24"/>
                <w:szCs w:val="24"/>
                <w:highlight w:val="none"/>
                <w14:textFill>
                  <w14:solidFill>
                    <w14:schemeClr w14:val="tx1"/>
                  </w14:solidFill>
                </w14:textFill>
              </w:rPr>
              <w:t>22</w:t>
            </w:r>
          </w:p>
        </w:tc>
        <w:tc>
          <w:tcPr>
            <w:tcW w:w="2127" w:type="dxa"/>
            <w:vAlign w:val="center"/>
          </w:tcPr>
          <w:p w14:paraId="7C9251E4">
            <w:pPr>
              <w:autoSpaceDE w:val="0"/>
              <w:autoSpaceDN w:val="0"/>
              <w:snapToGrid w:val="0"/>
              <w:spacing w:line="360" w:lineRule="auto"/>
              <w:jc w:val="center"/>
              <w:rPr>
                <w:rFonts w:ascii="宋体" w:hAnsi="宋体" w:cs="宋体"/>
                <w:color w:val="000000" w:themeColor="text1"/>
                <w:kern w:val="2"/>
                <w:sz w:val="24"/>
                <w:szCs w:val="24"/>
                <w:highlight w:val="none"/>
                <w14:textFill>
                  <w14:solidFill>
                    <w14:schemeClr w14:val="tx1"/>
                  </w14:solidFill>
                </w14:textFill>
              </w:rPr>
            </w:pPr>
            <w:r>
              <w:rPr>
                <w:rFonts w:hint="eastAsia" w:ascii="宋体" w:hAnsi="宋体" w:cs="宋体"/>
                <w:color w:val="000000" w:themeColor="text1"/>
                <w:kern w:val="2"/>
                <w:sz w:val="24"/>
                <w:szCs w:val="24"/>
                <w:highlight w:val="none"/>
                <w14:textFill>
                  <w14:solidFill>
                    <w14:schemeClr w14:val="tx1"/>
                  </w14:solidFill>
                </w14:textFill>
              </w:rPr>
              <w:t>招标代理联系</w:t>
            </w:r>
          </w:p>
        </w:tc>
        <w:tc>
          <w:tcPr>
            <w:tcW w:w="6633" w:type="dxa"/>
          </w:tcPr>
          <w:p w14:paraId="055E484F">
            <w:pPr>
              <w:autoSpaceDE w:val="0"/>
              <w:autoSpaceDN w:val="0"/>
              <w:snapToGrid w:val="0"/>
              <w:spacing w:line="360" w:lineRule="auto"/>
              <w:rPr>
                <w:rFonts w:ascii="宋体" w:hAnsi="宋体" w:cs="宋体"/>
                <w:color w:val="000000" w:themeColor="text1"/>
                <w:kern w:val="2"/>
                <w:sz w:val="24"/>
                <w:szCs w:val="24"/>
                <w:highlight w:val="none"/>
                <w14:textFill>
                  <w14:solidFill>
                    <w14:schemeClr w14:val="tx1"/>
                  </w14:solidFill>
                </w14:textFill>
              </w:rPr>
            </w:pPr>
            <w:r>
              <w:rPr>
                <w:rFonts w:hint="eastAsia" w:ascii="宋体" w:hAnsi="宋体" w:cs="宋体"/>
                <w:color w:val="000000" w:themeColor="text1"/>
                <w:kern w:val="2"/>
                <w:sz w:val="24"/>
                <w:szCs w:val="24"/>
                <w:highlight w:val="none"/>
                <w14:textFill>
                  <w14:solidFill>
                    <w14:schemeClr w14:val="tx1"/>
                  </w14:solidFill>
                </w14:textFill>
              </w:rPr>
              <w:t>单位名称: 泰禾云工程咨询有限公司；</w:t>
            </w:r>
          </w:p>
          <w:p w14:paraId="3093A0F6">
            <w:pPr>
              <w:autoSpaceDE w:val="0"/>
              <w:autoSpaceDN w:val="0"/>
              <w:snapToGrid w:val="0"/>
              <w:spacing w:line="360" w:lineRule="auto"/>
              <w:ind w:left="1200" w:hanging="1200" w:hangingChars="500"/>
              <w:rPr>
                <w:rFonts w:ascii="宋体" w:hAnsi="宋体" w:cs="宋体"/>
                <w:color w:val="000000" w:themeColor="text1"/>
                <w:kern w:val="2"/>
                <w:sz w:val="24"/>
                <w:szCs w:val="24"/>
                <w:highlight w:val="none"/>
                <w14:textFill>
                  <w14:solidFill>
                    <w14:schemeClr w14:val="tx1"/>
                  </w14:solidFill>
                </w14:textFill>
              </w:rPr>
            </w:pPr>
            <w:r>
              <w:rPr>
                <w:rFonts w:hint="eastAsia" w:ascii="宋体" w:hAnsi="宋体" w:cs="宋体"/>
                <w:color w:val="000000" w:themeColor="text1"/>
                <w:kern w:val="2"/>
                <w:sz w:val="24"/>
                <w:szCs w:val="24"/>
                <w:highlight w:val="none"/>
                <w14:textFill>
                  <w14:solidFill>
                    <w14:schemeClr w14:val="tx1"/>
                  </w14:solidFill>
                </w14:textFill>
              </w:rPr>
              <w:t>单位地址：贵阳市观山湖区商业金融区内建勘大厦16楼</w:t>
            </w:r>
          </w:p>
          <w:p w14:paraId="3152C184">
            <w:pPr>
              <w:autoSpaceDE w:val="0"/>
              <w:autoSpaceDN w:val="0"/>
              <w:snapToGrid w:val="0"/>
              <w:spacing w:line="360" w:lineRule="auto"/>
              <w:rPr>
                <w:rFonts w:ascii="宋体" w:hAnsi="宋体" w:cs="宋体"/>
                <w:color w:val="000000" w:themeColor="text1"/>
                <w:kern w:val="2"/>
                <w:sz w:val="24"/>
                <w:szCs w:val="24"/>
                <w:highlight w:val="none"/>
                <w14:textFill>
                  <w14:solidFill>
                    <w14:schemeClr w14:val="tx1"/>
                  </w14:solidFill>
                </w14:textFill>
              </w:rPr>
            </w:pPr>
            <w:r>
              <w:rPr>
                <w:rFonts w:hint="eastAsia" w:ascii="宋体" w:hAnsi="宋体" w:cs="宋体"/>
                <w:color w:val="000000" w:themeColor="text1"/>
                <w:kern w:val="2"/>
                <w:sz w:val="24"/>
                <w:szCs w:val="24"/>
                <w:highlight w:val="none"/>
                <w14:textFill>
                  <w14:solidFill>
                    <w14:schemeClr w14:val="tx1"/>
                  </w14:solidFill>
                </w14:textFill>
              </w:rPr>
              <w:t>联系电话：0851-85842169、85828196、85824556-601</w:t>
            </w:r>
          </w:p>
          <w:p w14:paraId="1124A490">
            <w:pPr>
              <w:autoSpaceDE w:val="0"/>
              <w:autoSpaceDN w:val="0"/>
              <w:snapToGrid w:val="0"/>
              <w:spacing w:line="360" w:lineRule="auto"/>
              <w:rPr>
                <w:rFonts w:ascii="宋体" w:hAnsi="宋体" w:cs="宋体"/>
                <w:color w:val="000000" w:themeColor="text1"/>
                <w:kern w:val="2"/>
                <w:sz w:val="24"/>
                <w:szCs w:val="24"/>
                <w:highlight w:val="none"/>
                <w14:textFill>
                  <w14:solidFill>
                    <w14:schemeClr w14:val="tx1"/>
                  </w14:solidFill>
                </w14:textFill>
              </w:rPr>
            </w:pPr>
            <w:r>
              <w:rPr>
                <w:rFonts w:hint="eastAsia" w:ascii="宋体" w:hAnsi="宋体" w:cs="宋体"/>
                <w:color w:val="000000" w:themeColor="text1"/>
                <w:kern w:val="2"/>
                <w:sz w:val="24"/>
                <w:szCs w:val="24"/>
                <w:highlight w:val="none"/>
                <w14:textFill>
                  <w14:solidFill>
                    <w14:schemeClr w14:val="tx1"/>
                  </w14:solidFill>
                </w14:textFill>
              </w:rPr>
              <w:t>联系人：刘玉瑶 、敖伟华、张健、张招芳</w:t>
            </w:r>
          </w:p>
        </w:tc>
      </w:tr>
      <w:tr w14:paraId="2606C47C">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714" w:hRule="atLeast"/>
        </w:trPr>
        <w:tc>
          <w:tcPr>
            <w:tcW w:w="1008" w:type="dxa"/>
            <w:vAlign w:val="center"/>
          </w:tcPr>
          <w:p w14:paraId="22C666EF">
            <w:pPr>
              <w:autoSpaceDE w:val="0"/>
              <w:autoSpaceDN w:val="0"/>
              <w:snapToGrid w:val="0"/>
              <w:spacing w:line="360" w:lineRule="auto"/>
              <w:jc w:val="center"/>
              <w:rPr>
                <w:rFonts w:ascii="宋体" w:hAnsi="宋体" w:cs="宋体"/>
                <w:color w:val="000000" w:themeColor="text1"/>
                <w:kern w:val="2"/>
                <w:sz w:val="24"/>
                <w:szCs w:val="24"/>
                <w:highlight w:val="none"/>
                <w14:textFill>
                  <w14:solidFill>
                    <w14:schemeClr w14:val="tx1"/>
                  </w14:solidFill>
                </w14:textFill>
              </w:rPr>
            </w:pPr>
            <w:r>
              <w:rPr>
                <w:rFonts w:hint="eastAsia" w:ascii="宋体" w:hAnsi="宋体" w:cs="宋体"/>
                <w:color w:val="000000" w:themeColor="text1"/>
                <w:kern w:val="2"/>
                <w:sz w:val="24"/>
                <w:szCs w:val="24"/>
                <w:highlight w:val="none"/>
                <w14:textFill>
                  <w14:solidFill>
                    <w14:schemeClr w14:val="tx1"/>
                  </w14:solidFill>
                </w14:textFill>
              </w:rPr>
              <w:t>23</w:t>
            </w:r>
          </w:p>
        </w:tc>
        <w:tc>
          <w:tcPr>
            <w:tcW w:w="2127" w:type="dxa"/>
            <w:vAlign w:val="center"/>
          </w:tcPr>
          <w:p w14:paraId="3A501426">
            <w:pPr>
              <w:autoSpaceDE w:val="0"/>
              <w:autoSpaceDN w:val="0"/>
              <w:snapToGrid w:val="0"/>
              <w:spacing w:line="360" w:lineRule="auto"/>
              <w:jc w:val="center"/>
              <w:rPr>
                <w:rFonts w:ascii="宋体" w:hAnsi="宋体" w:cs="宋体"/>
                <w:color w:val="000000" w:themeColor="text1"/>
                <w:kern w:val="2"/>
                <w:sz w:val="24"/>
                <w:szCs w:val="24"/>
                <w:highlight w:val="none"/>
                <w14:textFill>
                  <w14:solidFill>
                    <w14:schemeClr w14:val="tx1"/>
                  </w14:solidFill>
                </w14:textFill>
              </w:rPr>
            </w:pPr>
            <w:r>
              <w:rPr>
                <w:rFonts w:hint="eastAsia" w:ascii="宋体" w:hAnsi="宋体" w:cs="宋体"/>
                <w:color w:val="000000" w:themeColor="text1"/>
                <w:kern w:val="2"/>
                <w:sz w:val="24"/>
                <w:szCs w:val="24"/>
                <w:highlight w:val="none"/>
                <w14:textFill>
                  <w14:solidFill>
                    <w14:schemeClr w14:val="tx1"/>
                  </w14:solidFill>
                </w14:textFill>
              </w:rPr>
              <w:t>招标代理服务费</w:t>
            </w:r>
          </w:p>
        </w:tc>
        <w:tc>
          <w:tcPr>
            <w:tcW w:w="6633" w:type="dxa"/>
          </w:tcPr>
          <w:p w14:paraId="5A907845">
            <w:pPr>
              <w:autoSpaceDE w:val="0"/>
              <w:autoSpaceDN w:val="0"/>
              <w:snapToGrid w:val="0"/>
              <w:spacing w:line="360" w:lineRule="auto"/>
              <w:rPr>
                <w:rFonts w:hint="eastAsia" w:ascii="宋体" w:hAnsi="宋体" w:cs="宋体"/>
                <w:b/>
                <w:bCs/>
                <w:color w:val="000000" w:themeColor="text1"/>
                <w:kern w:val="2"/>
                <w:sz w:val="24"/>
                <w:szCs w:val="24"/>
                <w:highlight w:val="none"/>
                <w14:textFill>
                  <w14:solidFill>
                    <w14:schemeClr w14:val="tx1"/>
                  </w14:solidFill>
                </w14:textFill>
              </w:rPr>
            </w:pPr>
            <w:r>
              <w:rPr>
                <w:rFonts w:hint="eastAsia" w:ascii="宋体" w:hAnsi="宋体" w:cs="宋体"/>
                <w:b/>
                <w:bCs/>
                <w:color w:val="000000" w:themeColor="text1"/>
                <w:kern w:val="2"/>
                <w:sz w:val="24"/>
                <w:szCs w:val="24"/>
                <w:highlight w:val="none"/>
                <w14:textFill>
                  <w14:solidFill>
                    <w14:schemeClr w14:val="tx1"/>
                  </w14:solidFill>
                </w14:textFill>
              </w:rPr>
              <w:t>招标代理费：由</w:t>
            </w:r>
            <w:r>
              <w:rPr>
                <w:rFonts w:hint="eastAsia" w:ascii="宋体" w:hAnsi="宋体" w:cs="宋体"/>
                <w:b/>
                <w:bCs/>
                <w:color w:val="000000" w:themeColor="text1"/>
                <w:kern w:val="2"/>
                <w:sz w:val="24"/>
                <w:szCs w:val="24"/>
                <w:highlight w:val="none"/>
                <w:lang w:eastAsia="zh-CN"/>
                <w14:textFill>
                  <w14:solidFill>
                    <w14:schemeClr w14:val="tx1"/>
                  </w14:solidFill>
                </w14:textFill>
              </w:rPr>
              <w:t>采购代理机构</w:t>
            </w:r>
            <w:r>
              <w:rPr>
                <w:rFonts w:hint="eastAsia" w:ascii="宋体" w:hAnsi="宋体" w:cs="宋体"/>
                <w:b/>
                <w:bCs/>
                <w:color w:val="000000" w:themeColor="text1"/>
                <w:kern w:val="2"/>
                <w:sz w:val="24"/>
                <w:szCs w:val="24"/>
                <w:highlight w:val="none"/>
                <w:lang w:val="en-US" w:eastAsia="zh-CN"/>
                <w14:textFill>
                  <w14:solidFill>
                    <w14:schemeClr w14:val="tx1"/>
                  </w14:solidFill>
                </w14:textFill>
              </w:rPr>
              <w:t>参照</w:t>
            </w:r>
            <w:r>
              <w:rPr>
                <w:rFonts w:hint="eastAsia" w:ascii="宋体" w:hAnsi="宋体" w:cs="宋体"/>
                <w:b/>
                <w:bCs/>
                <w:color w:val="000000" w:themeColor="text1"/>
                <w:kern w:val="2"/>
                <w:sz w:val="24"/>
                <w:szCs w:val="24"/>
                <w:highlight w:val="none"/>
                <w14:textFill>
                  <w14:solidFill>
                    <w14:schemeClr w14:val="tx1"/>
                  </w14:solidFill>
                </w14:textFill>
              </w:rPr>
              <w:t>计价格【2002】1980号文件标准下浮</w:t>
            </w:r>
            <w:r>
              <w:rPr>
                <w:rFonts w:hint="eastAsia" w:ascii="宋体" w:hAnsi="宋体" w:cs="宋体"/>
                <w:b/>
                <w:bCs/>
                <w:color w:val="000000" w:themeColor="text1"/>
                <w:kern w:val="2"/>
                <w:sz w:val="24"/>
                <w:szCs w:val="24"/>
                <w:highlight w:val="none"/>
                <w:lang w:val="en-US" w:eastAsia="zh-CN"/>
                <w14:textFill>
                  <w14:solidFill>
                    <w14:schemeClr w14:val="tx1"/>
                  </w14:solidFill>
                </w14:textFill>
              </w:rPr>
              <w:t>2</w:t>
            </w:r>
            <w:r>
              <w:rPr>
                <w:rFonts w:hint="eastAsia" w:ascii="宋体" w:hAnsi="宋体" w:cs="宋体"/>
                <w:b/>
                <w:bCs/>
                <w:color w:val="000000" w:themeColor="text1"/>
                <w:kern w:val="2"/>
                <w:sz w:val="24"/>
                <w:szCs w:val="24"/>
                <w:highlight w:val="none"/>
                <w14:textFill>
                  <w14:solidFill>
                    <w14:schemeClr w14:val="tx1"/>
                  </w14:solidFill>
                </w14:textFill>
              </w:rPr>
              <w:t>0%收取，成交人在领取</w:t>
            </w:r>
            <w:r>
              <w:rPr>
                <w:rFonts w:hint="eastAsia" w:ascii="宋体" w:hAnsi="宋体" w:cs="宋体"/>
                <w:b/>
                <w:bCs/>
                <w:color w:val="000000" w:themeColor="text1"/>
                <w:kern w:val="2"/>
                <w:sz w:val="24"/>
                <w:szCs w:val="24"/>
                <w:highlight w:val="none"/>
                <w:lang w:eastAsia="zh-CN"/>
                <w14:textFill>
                  <w14:solidFill>
                    <w14:schemeClr w14:val="tx1"/>
                  </w14:solidFill>
                </w14:textFill>
              </w:rPr>
              <w:t>成交通知书</w:t>
            </w:r>
            <w:r>
              <w:rPr>
                <w:rFonts w:hint="eastAsia" w:ascii="宋体" w:hAnsi="宋体" w:cs="宋体"/>
                <w:b/>
                <w:bCs/>
                <w:color w:val="000000" w:themeColor="text1"/>
                <w:kern w:val="2"/>
                <w:sz w:val="24"/>
                <w:szCs w:val="24"/>
                <w:highlight w:val="none"/>
                <w14:textFill>
                  <w14:solidFill>
                    <w14:schemeClr w14:val="tx1"/>
                  </w14:solidFill>
                </w14:textFill>
              </w:rPr>
              <w:t>前一次性缴纳。成交人须在接到通知后的三个工作日内到</w:t>
            </w:r>
            <w:r>
              <w:rPr>
                <w:rFonts w:hint="eastAsia" w:ascii="宋体" w:hAnsi="宋体" w:cs="宋体"/>
                <w:b/>
                <w:bCs/>
                <w:color w:val="000000" w:themeColor="text1"/>
                <w:kern w:val="2"/>
                <w:sz w:val="24"/>
                <w:szCs w:val="24"/>
                <w:highlight w:val="none"/>
                <w:lang w:eastAsia="zh-CN"/>
                <w14:textFill>
                  <w14:solidFill>
                    <w14:schemeClr w14:val="tx1"/>
                  </w14:solidFill>
                </w14:textFill>
              </w:rPr>
              <w:t>采购代理机构</w:t>
            </w:r>
            <w:r>
              <w:rPr>
                <w:rFonts w:hint="eastAsia" w:ascii="宋体" w:hAnsi="宋体" w:cs="宋体"/>
                <w:b/>
                <w:bCs/>
                <w:color w:val="000000" w:themeColor="text1"/>
                <w:kern w:val="2"/>
                <w:sz w:val="24"/>
                <w:szCs w:val="24"/>
                <w:highlight w:val="none"/>
                <w14:textFill>
                  <w14:solidFill>
                    <w14:schemeClr w14:val="tx1"/>
                  </w14:solidFill>
                </w14:textFill>
              </w:rPr>
              <w:t>领取</w:t>
            </w:r>
            <w:r>
              <w:rPr>
                <w:rFonts w:hint="eastAsia" w:ascii="宋体" w:hAnsi="宋体" w:cs="宋体"/>
                <w:b/>
                <w:bCs/>
                <w:color w:val="000000" w:themeColor="text1"/>
                <w:kern w:val="2"/>
                <w:sz w:val="24"/>
                <w:szCs w:val="24"/>
                <w:highlight w:val="none"/>
                <w:lang w:eastAsia="zh-CN"/>
                <w14:textFill>
                  <w14:solidFill>
                    <w14:schemeClr w14:val="tx1"/>
                  </w14:solidFill>
                </w14:textFill>
              </w:rPr>
              <w:t>成交通知书</w:t>
            </w:r>
            <w:r>
              <w:rPr>
                <w:rFonts w:hint="eastAsia" w:ascii="宋体" w:hAnsi="宋体" w:cs="宋体"/>
                <w:b/>
                <w:bCs/>
                <w:color w:val="000000" w:themeColor="text1"/>
                <w:kern w:val="2"/>
                <w:sz w:val="24"/>
                <w:szCs w:val="24"/>
                <w:highlight w:val="none"/>
                <w14:textFill>
                  <w14:solidFill>
                    <w14:schemeClr w14:val="tx1"/>
                  </w14:solidFill>
                </w14:textFill>
              </w:rPr>
              <w:t>原件，逾期将视为自动放弃中标资格。因成交人不领取</w:t>
            </w:r>
            <w:r>
              <w:rPr>
                <w:rFonts w:hint="eastAsia" w:ascii="宋体" w:hAnsi="宋体" w:cs="宋体"/>
                <w:b/>
                <w:bCs/>
                <w:color w:val="000000" w:themeColor="text1"/>
                <w:kern w:val="2"/>
                <w:sz w:val="24"/>
                <w:szCs w:val="24"/>
                <w:highlight w:val="none"/>
                <w:lang w:val="en-US" w:eastAsia="zh-CN"/>
                <w14:textFill>
                  <w14:solidFill>
                    <w14:schemeClr w14:val="tx1"/>
                  </w14:solidFill>
                </w14:textFill>
              </w:rPr>
              <w:t>成交</w:t>
            </w:r>
            <w:r>
              <w:rPr>
                <w:rFonts w:hint="eastAsia" w:ascii="宋体" w:hAnsi="宋体" w:cs="宋体"/>
                <w:b/>
                <w:bCs/>
                <w:color w:val="000000" w:themeColor="text1"/>
                <w:kern w:val="2"/>
                <w:sz w:val="24"/>
                <w:szCs w:val="24"/>
                <w:highlight w:val="none"/>
                <w14:textFill>
                  <w14:solidFill>
                    <w14:schemeClr w14:val="tx1"/>
                  </w14:solidFill>
                </w14:textFill>
              </w:rPr>
              <w:t>通知书对</w:t>
            </w:r>
            <w:r>
              <w:rPr>
                <w:rFonts w:hint="eastAsia" w:ascii="宋体" w:hAnsi="宋体" w:cs="宋体"/>
                <w:b/>
                <w:bCs/>
                <w:color w:val="000000" w:themeColor="text1"/>
                <w:kern w:val="2"/>
                <w:sz w:val="24"/>
                <w:szCs w:val="24"/>
                <w:highlight w:val="none"/>
                <w:lang w:eastAsia="zh-CN"/>
                <w14:textFill>
                  <w14:solidFill>
                    <w14:schemeClr w14:val="tx1"/>
                  </w14:solidFill>
                </w14:textFill>
              </w:rPr>
              <w:t>采购人</w:t>
            </w:r>
            <w:r>
              <w:rPr>
                <w:rFonts w:hint="eastAsia" w:ascii="宋体" w:hAnsi="宋体" w:cs="宋体"/>
                <w:b/>
                <w:bCs/>
                <w:color w:val="000000" w:themeColor="text1"/>
                <w:kern w:val="2"/>
                <w:sz w:val="24"/>
                <w:szCs w:val="24"/>
                <w:highlight w:val="none"/>
                <w14:textFill>
                  <w14:solidFill>
                    <w14:schemeClr w14:val="tx1"/>
                  </w14:solidFill>
                </w14:textFill>
              </w:rPr>
              <w:t>项目造成影响的，将不退其</w:t>
            </w:r>
            <w:r>
              <w:rPr>
                <w:rFonts w:hint="eastAsia" w:ascii="宋体" w:hAnsi="宋体" w:cs="宋体"/>
                <w:b/>
                <w:bCs/>
                <w:color w:val="000000" w:themeColor="text1"/>
                <w:kern w:val="2"/>
                <w:sz w:val="24"/>
                <w:szCs w:val="24"/>
                <w:highlight w:val="none"/>
                <w:lang w:val="en-US" w:eastAsia="zh-CN"/>
                <w14:textFill>
                  <w14:solidFill>
                    <w14:schemeClr w14:val="tx1"/>
                  </w14:solidFill>
                </w14:textFill>
              </w:rPr>
              <w:t>磋商</w:t>
            </w:r>
            <w:r>
              <w:rPr>
                <w:rFonts w:hint="eastAsia" w:ascii="宋体" w:hAnsi="宋体" w:cs="宋体"/>
                <w:b/>
                <w:bCs/>
                <w:color w:val="000000" w:themeColor="text1"/>
                <w:kern w:val="2"/>
                <w:sz w:val="24"/>
                <w:szCs w:val="24"/>
                <w:highlight w:val="none"/>
                <w14:textFill>
                  <w14:solidFill>
                    <w14:schemeClr w14:val="tx1"/>
                  </w14:solidFill>
                </w14:textFill>
              </w:rPr>
              <w:t>保证金。</w:t>
            </w:r>
          </w:p>
          <w:p w14:paraId="00AC2BD2">
            <w:pPr>
              <w:autoSpaceDE w:val="0"/>
              <w:autoSpaceDN w:val="0"/>
              <w:snapToGrid w:val="0"/>
              <w:spacing w:line="360" w:lineRule="auto"/>
              <w:rPr>
                <w:rFonts w:ascii="宋体" w:hAnsi="宋体" w:cs="宋体"/>
                <w:color w:val="000000" w:themeColor="text1"/>
                <w:kern w:val="2"/>
                <w:sz w:val="24"/>
                <w:szCs w:val="24"/>
                <w:highlight w:val="none"/>
                <w14:textFill>
                  <w14:solidFill>
                    <w14:schemeClr w14:val="tx1"/>
                  </w14:solidFill>
                </w14:textFill>
              </w:rPr>
            </w:pPr>
            <w:r>
              <w:rPr>
                <w:rFonts w:hint="eastAsia" w:ascii="宋体" w:hAnsi="宋体" w:cs="宋体"/>
                <w:color w:val="000000" w:themeColor="text1"/>
                <w:kern w:val="2"/>
                <w:sz w:val="24"/>
                <w:szCs w:val="24"/>
                <w:highlight w:val="none"/>
                <w14:textFill>
                  <w14:solidFill>
                    <w14:schemeClr w14:val="tx1"/>
                  </w14:solidFill>
                </w14:textFill>
              </w:rPr>
              <w:t>缴纳帐户：</w:t>
            </w:r>
          </w:p>
          <w:p w14:paraId="76F4B234">
            <w:pPr>
              <w:autoSpaceDE w:val="0"/>
              <w:autoSpaceDN w:val="0"/>
              <w:snapToGrid w:val="0"/>
              <w:spacing w:line="360" w:lineRule="auto"/>
              <w:rPr>
                <w:rFonts w:ascii="宋体" w:hAnsi="宋体" w:cs="宋体"/>
                <w:color w:val="000000" w:themeColor="text1"/>
                <w:kern w:val="2"/>
                <w:sz w:val="24"/>
                <w:szCs w:val="24"/>
                <w:highlight w:val="none"/>
                <w14:textFill>
                  <w14:solidFill>
                    <w14:schemeClr w14:val="tx1"/>
                  </w14:solidFill>
                </w14:textFill>
              </w:rPr>
            </w:pPr>
            <w:r>
              <w:rPr>
                <w:rFonts w:hint="eastAsia" w:ascii="宋体" w:hAnsi="宋体" w:cs="宋体"/>
                <w:color w:val="000000" w:themeColor="text1"/>
                <w:kern w:val="2"/>
                <w:sz w:val="24"/>
                <w:szCs w:val="24"/>
                <w:highlight w:val="none"/>
                <w14:textFill>
                  <w14:solidFill>
                    <w14:schemeClr w14:val="tx1"/>
                  </w14:solidFill>
                </w14:textFill>
              </w:rPr>
              <w:t>开户单位: 泰禾云工程咨询有限公司</w:t>
            </w:r>
          </w:p>
          <w:p w14:paraId="01F1D31F">
            <w:pPr>
              <w:autoSpaceDE w:val="0"/>
              <w:autoSpaceDN w:val="0"/>
              <w:snapToGrid w:val="0"/>
              <w:spacing w:line="360" w:lineRule="auto"/>
              <w:rPr>
                <w:rFonts w:ascii="宋体" w:hAnsi="宋体" w:cs="宋体"/>
                <w:color w:val="000000" w:themeColor="text1"/>
                <w:kern w:val="2"/>
                <w:sz w:val="24"/>
                <w:szCs w:val="24"/>
                <w:highlight w:val="none"/>
                <w14:textFill>
                  <w14:solidFill>
                    <w14:schemeClr w14:val="tx1"/>
                  </w14:solidFill>
                </w14:textFill>
              </w:rPr>
            </w:pPr>
            <w:r>
              <w:rPr>
                <w:rFonts w:hint="eastAsia" w:ascii="宋体" w:hAnsi="宋体" w:cs="宋体"/>
                <w:color w:val="000000" w:themeColor="text1"/>
                <w:kern w:val="2"/>
                <w:sz w:val="24"/>
                <w:szCs w:val="24"/>
                <w:highlight w:val="none"/>
                <w14:textFill>
                  <w14:solidFill>
                    <w14:schemeClr w14:val="tx1"/>
                  </w14:solidFill>
                </w14:textFill>
              </w:rPr>
              <w:t>开户银行：中国银行贵阳市紫林支行</w:t>
            </w:r>
          </w:p>
          <w:p w14:paraId="2B3EB0EF">
            <w:pPr>
              <w:autoSpaceDE w:val="0"/>
              <w:autoSpaceDN w:val="0"/>
              <w:snapToGrid w:val="0"/>
              <w:spacing w:line="360" w:lineRule="auto"/>
              <w:rPr>
                <w:rFonts w:ascii="宋体" w:hAnsi="宋体" w:cs="宋体"/>
                <w:color w:val="000000" w:themeColor="text1"/>
                <w:kern w:val="2"/>
                <w:sz w:val="24"/>
                <w:szCs w:val="24"/>
                <w:highlight w:val="none"/>
                <w14:textFill>
                  <w14:solidFill>
                    <w14:schemeClr w14:val="tx1"/>
                  </w14:solidFill>
                </w14:textFill>
              </w:rPr>
            </w:pPr>
            <w:r>
              <w:rPr>
                <w:rFonts w:hint="eastAsia" w:ascii="宋体" w:hAnsi="宋体" w:cs="宋体"/>
                <w:color w:val="000000" w:themeColor="text1"/>
                <w:kern w:val="2"/>
                <w:sz w:val="24"/>
                <w:szCs w:val="24"/>
                <w:highlight w:val="none"/>
                <w14:textFill>
                  <w14:solidFill>
                    <w14:schemeClr w14:val="tx1"/>
                  </w14:solidFill>
                </w14:textFill>
              </w:rPr>
              <w:t>帐    号：132015036081</w:t>
            </w:r>
          </w:p>
        </w:tc>
      </w:tr>
      <w:tr w14:paraId="33DEB895">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1008" w:type="dxa"/>
            <w:vAlign w:val="center"/>
          </w:tcPr>
          <w:p w14:paraId="5EE0CD71">
            <w:pPr>
              <w:autoSpaceDE w:val="0"/>
              <w:autoSpaceDN w:val="0"/>
              <w:snapToGrid w:val="0"/>
              <w:spacing w:line="360" w:lineRule="auto"/>
              <w:jc w:val="center"/>
              <w:rPr>
                <w:rFonts w:ascii="宋体" w:hAnsi="宋体" w:cs="宋体"/>
                <w:color w:val="000000" w:themeColor="text1"/>
                <w:kern w:val="2"/>
                <w:sz w:val="24"/>
                <w:szCs w:val="24"/>
                <w:highlight w:val="none"/>
                <w14:textFill>
                  <w14:solidFill>
                    <w14:schemeClr w14:val="tx1"/>
                  </w14:solidFill>
                </w14:textFill>
              </w:rPr>
            </w:pPr>
            <w:r>
              <w:rPr>
                <w:rFonts w:hint="eastAsia" w:ascii="宋体" w:hAnsi="宋体" w:cs="宋体"/>
                <w:color w:val="000000" w:themeColor="text1"/>
                <w:kern w:val="2"/>
                <w:sz w:val="24"/>
                <w:szCs w:val="24"/>
                <w:highlight w:val="none"/>
                <w14:textFill>
                  <w14:solidFill>
                    <w14:schemeClr w14:val="tx1"/>
                  </w14:solidFill>
                </w14:textFill>
              </w:rPr>
              <w:t>24</w:t>
            </w:r>
          </w:p>
        </w:tc>
        <w:tc>
          <w:tcPr>
            <w:tcW w:w="2127" w:type="dxa"/>
            <w:vAlign w:val="center"/>
          </w:tcPr>
          <w:p w14:paraId="426C89C7">
            <w:pPr>
              <w:autoSpaceDE w:val="0"/>
              <w:autoSpaceDN w:val="0"/>
              <w:snapToGrid w:val="0"/>
              <w:spacing w:line="360" w:lineRule="auto"/>
              <w:jc w:val="center"/>
              <w:rPr>
                <w:rFonts w:ascii="宋体" w:hAnsi="宋体" w:cs="宋体"/>
                <w:color w:val="000000" w:themeColor="text1"/>
                <w:kern w:val="2"/>
                <w:sz w:val="24"/>
                <w:szCs w:val="24"/>
                <w:highlight w:val="none"/>
                <w14:textFill>
                  <w14:solidFill>
                    <w14:schemeClr w14:val="tx1"/>
                  </w14:solidFill>
                </w14:textFill>
              </w:rPr>
            </w:pPr>
            <w:r>
              <w:rPr>
                <w:rFonts w:hint="eastAsia" w:ascii="宋体" w:hAnsi="宋体" w:cs="宋体"/>
                <w:color w:val="000000" w:themeColor="text1"/>
                <w:kern w:val="2"/>
                <w:sz w:val="24"/>
                <w:szCs w:val="24"/>
                <w:highlight w:val="none"/>
                <w14:textFill>
                  <w14:solidFill>
                    <w14:schemeClr w14:val="tx1"/>
                  </w14:solidFill>
                </w14:textFill>
              </w:rPr>
              <w:t>中标通知书的领取</w:t>
            </w:r>
          </w:p>
        </w:tc>
        <w:tc>
          <w:tcPr>
            <w:tcW w:w="6633" w:type="dxa"/>
          </w:tcPr>
          <w:p w14:paraId="2C3470E9">
            <w:pPr>
              <w:autoSpaceDE w:val="0"/>
              <w:autoSpaceDN w:val="0"/>
              <w:snapToGrid w:val="0"/>
              <w:spacing w:line="360" w:lineRule="auto"/>
              <w:rPr>
                <w:rFonts w:ascii="宋体" w:hAnsi="宋体" w:cs="宋体"/>
                <w:color w:val="000000" w:themeColor="text1"/>
                <w:kern w:val="2"/>
                <w:sz w:val="24"/>
                <w:szCs w:val="24"/>
                <w:highlight w:val="none"/>
                <w14:textFill>
                  <w14:solidFill>
                    <w14:schemeClr w14:val="tx1"/>
                  </w14:solidFill>
                </w14:textFill>
              </w:rPr>
            </w:pPr>
            <w:r>
              <w:rPr>
                <w:rFonts w:hint="eastAsia" w:ascii="宋体" w:hAnsi="宋体" w:cs="宋体"/>
                <w:b/>
                <w:bCs/>
                <w:color w:val="000000" w:themeColor="text1"/>
                <w:kern w:val="2"/>
                <w:sz w:val="24"/>
                <w:szCs w:val="24"/>
                <w:highlight w:val="none"/>
                <w14:textFill>
                  <w14:solidFill>
                    <w14:schemeClr w14:val="tx1"/>
                  </w14:solidFill>
                </w14:textFill>
              </w:rPr>
              <w:t>成交供应商须在接到采购代理机构通知后三个工作日内到采购代理机构领取中标通知书原件，逾期将视为自动放弃中标资格。因成交供应商不领取中标通知书对采购人项目造成影响的，将不退还其投标保证金。</w:t>
            </w:r>
          </w:p>
        </w:tc>
      </w:tr>
      <w:tr w14:paraId="67288858">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753" w:hRule="atLeast"/>
        </w:trPr>
        <w:tc>
          <w:tcPr>
            <w:tcW w:w="1008" w:type="dxa"/>
            <w:vAlign w:val="center"/>
          </w:tcPr>
          <w:p w14:paraId="154B21D0">
            <w:pPr>
              <w:autoSpaceDE w:val="0"/>
              <w:autoSpaceDN w:val="0"/>
              <w:snapToGrid w:val="0"/>
              <w:spacing w:line="360" w:lineRule="auto"/>
              <w:jc w:val="center"/>
              <w:rPr>
                <w:rFonts w:hint="eastAsia" w:ascii="宋体" w:hAnsi="宋体" w:cs="宋体"/>
                <w:b/>
                <w:bCs/>
                <w:color w:val="000000" w:themeColor="text1"/>
                <w:kern w:val="2"/>
                <w:sz w:val="24"/>
                <w:szCs w:val="24"/>
                <w:highlight w:val="none"/>
                <w14:textFill>
                  <w14:solidFill>
                    <w14:schemeClr w14:val="tx1"/>
                  </w14:solidFill>
                </w14:textFill>
              </w:rPr>
            </w:pPr>
            <w:r>
              <w:rPr>
                <w:rFonts w:hint="eastAsia" w:ascii="宋体" w:hAnsi="宋体" w:cs="宋体"/>
                <w:b/>
                <w:bCs/>
                <w:color w:val="000000" w:themeColor="text1"/>
                <w:kern w:val="2"/>
                <w:sz w:val="24"/>
                <w:szCs w:val="24"/>
                <w:highlight w:val="none"/>
                <w14:textFill>
                  <w14:solidFill>
                    <w14:schemeClr w14:val="tx1"/>
                  </w14:solidFill>
                </w14:textFill>
              </w:rPr>
              <w:t>25</w:t>
            </w:r>
          </w:p>
        </w:tc>
        <w:tc>
          <w:tcPr>
            <w:tcW w:w="2127" w:type="dxa"/>
            <w:vAlign w:val="center"/>
          </w:tcPr>
          <w:p w14:paraId="5828C923">
            <w:pPr>
              <w:autoSpaceDE w:val="0"/>
              <w:autoSpaceDN w:val="0"/>
              <w:snapToGrid w:val="0"/>
              <w:spacing w:line="360" w:lineRule="auto"/>
              <w:jc w:val="center"/>
              <w:rPr>
                <w:rFonts w:hint="eastAsia" w:ascii="宋体" w:hAnsi="宋体" w:cs="宋体"/>
                <w:b/>
                <w:bCs/>
                <w:color w:val="000000" w:themeColor="text1"/>
                <w:kern w:val="2"/>
                <w:sz w:val="24"/>
                <w:szCs w:val="24"/>
                <w:highlight w:val="none"/>
                <w14:textFill>
                  <w14:solidFill>
                    <w14:schemeClr w14:val="tx1"/>
                  </w14:solidFill>
                </w14:textFill>
              </w:rPr>
            </w:pPr>
            <w:r>
              <w:rPr>
                <w:rFonts w:hint="eastAsia" w:ascii="宋体" w:hAnsi="宋体" w:cs="宋体"/>
                <w:b/>
                <w:bCs/>
                <w:color w:val="000000" w:themeColor="text1"/>
                <w:kern w:val="2"/>
                <w:sz w:val="24"/>
                <w:szCs w:val="24"/>
                <w:highlight w:val="none"/>
                <w14:textFill>
                  <w14:solidFill>
                    <w14:schemeClr w14:val="tx1"/>
                  </w14:solidFill>
                </w14:textFill>
              </w:rPr>
              <w:t>履约保证金</w:t>
            </w:r>
          </w:p>
        </w:tc>
        <w:tc>
          <w:tcPr>
            <w:tcW w:w="6633" w:type="dxa"/>
            <w:shd w:val="clear" w:color="auto" w:fill="auto"/>
            <w:vAlign w:val="top"/>
          </w:tcPr>
          <w:p w14:paraId="56105B7D">
            <w:pPr>
              <w:autoSpaceDE w:val="0"/>
              <w:autoSpaceDN w:val="0"/>
              <w:snapToGrid w:val="0"/>
              <w:spacing w:line="360" w:lineRule="auto"/>
              <w:rPr>
                <w:rFonts w:hint="eastAsia" w:ascii="宋体" w:hAnsi="宋体" w:cs="宋体"/>
                <w:b/>
                <w:bCs/>
                <w:color w:val="000000" w:themeColor="text1"/>
                <w:kern w:val="2"/>
                <w:sz w:val="24"/>
                <w:szCs w:val="24"/>
                <w:highlight w:val="none"/>
                <w:lang w:val="en-US" w:eastAsia="zh-CN"/>
                <w14:textFill>
                  <w14:solidFill>
                    <w14:schemeClr w14:val="tx1"/>
                  </w14:solidFill>
                </w14:textFill>
              </w:rPr>
            </w:pPr>
            <w:r>
              <w:rPr>
                <w:rFonts w:hint="eastAsia" w:ascii="宋体" w:hAnsi="宋体" w:cs="宋体"/>
                <w:b/>
                <w:bCs/>
                <w:color w:val="000000" w:themeColor="text1"/>
                <w:kern w:val="2"/>
                <w:sz w:val="24"/>
                <w:szCs w:val="24"/>
                <w:highlight w:val="none"/>
                <w:lang w:val="en-US" w:eastAsia="zh-CN"/>
                <w14:textFill>
                  <w14:solidFill>
                    <w14:schemeClr w14:val="tx1"/>
                  </w14:solidFill>
                </w14:textFill>
              </w:rPr>
              <w:t>1.合同签订后5个工作日内向采购人指定账户提交合同款5 %作为履约保证金，供应商以支票、汇票、本票或者金融机构、担保机构出具的保函等非现金形式提交，供应商不按期缴纳履约保证金，视为违约，采购人有权决定单方面终止合同。履约保证金在项目验收合格后，供应商无违约责任和问题，采购人按程序一次性无息退还履约保证金，如遇节假日或寒暑假，时间顺延。</w:t>
            </w:r>
          </w:p>
          <w:p w14:paraId="23A4FD9D">
            <w:pPr>
              <w:autoSpaceDE w:val="0"/>
              <w:autoSpaceDN w:val="0"/>
              <w:snapToGrid w:val="0"/>
              <w:spacing w:line="360" w:lineRule="auto"/>
              <w:rPr>
                <w:rFonts w:hint="eastAsia" w:ascii="宋体" w:hAnsi="宋体" w:cs="宋体"/>
                <w:b/>
                <w:bCs/>
                <w:color w:val="000000" w:themeColor="text1"/>
                <w:kern w:val="2"/>
                <w:sz w:val="24"/>
                <w:szCs w:val="24"/>
                <w:highlight w:val="none"/>
                <w14:textFill>
                  <w14:solidFill>
                    <w14:schemeClr w14:val="tx1"/>
                  </w14:solidFill>
                </w14:textFill>
              </w:rPr>
            </w:pPr>
            <w:r>
              <w:rPr>
                <w:rFonts w:hint="eastAsia" w:ascii="宋体" w:hAnsi="宋体" w:cs="宋体"/>
                <w:b/>
                <w:bCs/>
                <w:color w:val="000000" w:themeColor="text1"/>
                <w:kern w:val="2"/>
                <w:sz w:val="24"/>
                <w:szCs w:val="24"/>
                <w:highlight w:val="none"/>
                <w:lang w:val="en-US" w:eastAsia="zh-CN"/>
                <w14:textFill>
                  <w14:solidFill>
                    <w14:schemeClr w14:val="tx1"/>
                  </w14:solidFill>
                </w14:textFill>
              </w:rPr>
              <w:t>2.供应商如不能按招标文件要求在规定限期内签订合同（中标通知书发出后三十日内），无论何种原因采购人有权取消其中标资格、撤销其中标通知书，且中标人所缴纳的投标保证金将不予退还，并按程序另选择中标人或重新招标，若投标保证金不足以赔偿损失的，须按实际损失金额赔偿。</w:t>
            </w:r>
          </w:p>
        </w:tc>
      </w:tr>
      <w:tr w14:paraId="5BF2764A">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trPr>
        <w:tc>
          <w:tcPr>
            <w:tcW w:w="1008" w:type="dxa"/>
            <w:vAlign w:val="center"/>
          </w:tcPr>
          <w:p w14:paraId="012A892A">
            <w:pPr>
              <w:autoSpaceDE w:val="0"/>
              <w:autoSpaceDN w:val="0"/>
              <w:snapToGrid w:val="0"/>
              <w:spacing w:line="360" w:lineRule="auto"/>
              <w:jc w:val="center"/>
              <w:rPr>
                <w:rFonts w:hint="eastAsia" w:ascii="宋体" w:hAnsi="宋体" w:eastAsia="宋体" w:cs="宋体"/>
                <w:b/>
                <w:bCs/>
                <w:color w:val="000000" w:themeColor="text1"/>
                <w:kern w:val="2"/>
                <w:sz w:val="24"/>
                <w:szCs w:val="24"/>
                <w:highlight w:val="none"/>
                <w14:textFill>
                  <w14:solidFill>
                    <w14:schemeClr w14:val="tx1"/>
                  </w14:solidFill>
                </w14:textFill>
              </w:rPr>
            </w:pPr>
            <w:r>
              <w:rPr>
                <w:rFonts w:hint="eastAsia" w:ascii="宋体" w:hAnsi="宋体" w:eastAsia="宋体" w:cs="宋体"/>
                <w:b/>
                <w:bCs/>
                <w:color w:val="000000" w:themeColor="text1"/>
                <w:kern w:val="2"/>
                <w:sz w:val="24"/>
                <w:szCs w:val="24"/>
                <w:highlight w:val="none"/>
                <w14:textFill>
                  <w14:solidFill>
                    <w14:schemeClr w14:val="tx1"/>
                  </w14:solidFill>
                </w14:textFill>
              </w:rPr>
              <w:t>26</w:t>
            </w:r>
          </w:p>
        </w:tc>
        <w:tc>
          <w:tcPr>
            <w:tcW w:w="2127" w:type="dxa"/>
            <w:vAlign w:val="center"/>
          </w:tcPr>
          <w:p w14:paraId="5D61E176">
            <w:pPr>
              <w:autoSpaceDE w:val="0"/>
              <w:autoSpaceDN w:val="0"/>
              <w:snapToGrid w:val="0"/>
              <w:spacing w:line="360" w:lineRule="auto"/>
              <w:jc w:val="center"/>
              <w:rPr>
                <w:rFonts w:hint="eastAsia" w:ascii="宋体" w:hAnsi="宋体" w:eastAsia="宋体" w:cs="宋体"/>
                <w:b/>
                <w:bCs/>
                <w:color w:val="000000" w:themeColor="text1"/>
                <w:kern w:val="2"/>
                <w:sz w:val="24"/>
                <w:szCs w:val="24"/>
                <w:highlight w:val="none"/>
                <w14:textFill>
                  <w14:solidFill>
                    <w14:schemeClr w14:val="tx1"/>
                  </w14:solidFill>
                </w14:textFill>
              </w:rPr>
            </w:pPr>
            <w:r>
              <w:rPr>
                <w:rFonts w:hint="eastAsia" w:ascii="宋体" w:hAnsi="宋体" w:eastAsia="宋体" w:cs="宋体"/>
                <w:b/>
                <w:bCs/>
                <w:color w:val="000000" w:themeColor="text1"/>
                <w:kern w:val="2"/>
                <w:sz w:val="24"/>
                <w:szCs w:val="24"/>
                <w:highlight w:val="none"/>
                <w14:textFill>
                  <w14:solidFill>
                    <w14:schemeClr w14:val="tx1"/>
                  </w14:solidFill>
                </w14:textFill>
              </w:rPr>
              <w:t>付款方式</w:t>
            </w:r>
          </w:p>
        </w:tc>
        <w:tc>
          <w:tcPr>
            <w:tcW w:w="6633" w:type="dxa"/>
            <w:shd w:val="clear" w:color="auto" w:fill="auto"/>
            <w:vAlign w:val="top"/>
          </w:tcPr>
          <w:p w14:paraId="17D343EB">
            <w:pPr>
              <w:autoSpaceDE w:val="0"/>
              <w:autoSpaceDN w:val="0"/>
              <w:snapToGrid w:val="0"/>
              <w:spacing w:line="360" w:lineRule="auto"/>
              <w:jc w:val="left"/>
              <w:rPr>
                <w:rFonts w:hint="eastAsia" w:ascii="宋体" w:hAnsi="宋体" w:eastAsia="宋体" w:cs="宋体"/>
                <w:b/>
                <w:bCs/>
                <w:color w:val="000000" w:themeColor="text1"/>
                <w:kern w:val="2"/>
                <w:sz w:val="24"/>
                <w:szCs w:val="24"/>
                <w:highlight w:val="none"/>
                <w14:textFill>
                  <w14:solidFill>
                    <w14:schemeClr w14:val="tx1"/>
                  </w14:solidFill>
                </w14:textFill>
              </w:rPr>
            </w:pPr>
            <w:r>
              <w:rPr>
                <w:rFonts w:hint="eastAsia" w:ascii="宋体" w:hAnsi="宋体" w:eastAsia="宋体" w:cs="宋体"/>
                <w:b/>
                <w:bCs/>
                <w:color w:val="000000" w:themeColor="text1"/>
                <w:kern w:val="2"/>
                <w:sz w:val="24"/>
                <w:szCs w:val="24"/>
                <w:highlight w:val="none"/>
                <w14:textFill>
                  <w14:solidFill>
                    <w14:schemeClr w14:val="tx1"/>
                  </w14:solidFill>
                </w14:textFill>
              </w:rPr>
              <w:t>所有货物安装、调试完毕经甲方验收合格后，供应商提供相应发票和付款资料，采购人走完校内支付流程后按程序向供应商支付合同总价的100%，如遇节假日或寒暑假，时间顺延。</w:t>
            </w:r>
          </w:p>
        </w:tc>
      </w:tr>
      <w:tr w14:paraId="489087C0">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08" w:type="dxa"/>
            <w:vAlign w:val="center"/>
          </w:tcPr>
          <w:p w14:paraId="6E081893">
            <w:pPr>
              <w:autoSpaceDE w:val="0"/>
              <w:autoSpaceDN w:val="0"/>
              <w:snapToGrid w:val="0"/>
              <w:spacing w:line="360" w:lineRule="auto"/>
              <w:jc w:val="center"/>
              <w:rPr>
                <w:rFonts w:ascii="宋体" w:hAnsi="宋体" w:cs="宋体"/>
                <w:color w:val="000000" w:themeColor="text1"/>
                <w:kern w:val="2"/>
                <w:sz w:val="24"/>
                <w:szCs w:val="24"/>
                <w:highlight w:val="none"/>
                <w14:textFill>
                  <w14:solidFill>
                    <w14:schemeClr w14:val="tx1"/>
                  </w14:solidFill>
                </w14:textFill>
              </w:rPr>
            </w:pPr>
            <w:r>
              <w:rPr>
                <w:rFonts w:hint="eastAsia" w:ascii="宋体" w:hAnsi="宋体" w:cs="宋体"/>
                <w:color w:val="000000" w:themeColor="text1"/>
                <w:kern w:val="2"/>
                <w:sz w:val="24"/>
                <w:szCs w:val="24"/>
                <w:highlight w:val="none"/>
                <w14:textFill>
                  <w14:solidFill>
                    <w14:schemeClr w14:val="tx1"/>
                  </w14:solidFill>
                </w14:textFill>
              </w:rPr>
              <w:t>27</w:t>
            </w:r>
          </w:p>
        </w:tc>
        <w:tc>
          <w:tcPr>
            <w:tcW w:w="2127" w:type="dxa"/>
            <w:vAlign w:val="center"/>
          </w:tcPr>
          <w:p w14:paraId="60F043B0">
            <w:pPr>
              <w:autoSpaceDE w:val="0"/>
              <w:autoSpaceDN w:val="0"/>
              <w:snapToGrid w:val="0"/>
              <w:spacing w:line="360" w:lineRule="auto"/>
              <w:jc w:val="center"/>
              <w:rPr>
                <w:rFonts w:ascii="宋体" w:hAnsi="宋体" w:cs="宋体"/>
                <w:color w:val="000000" w:themeColor="text1"/>
                <w:kern w:val="2"/>
                <w:sz w:val="24"/>
                <w:szCs w:val="24"/>
                <w:highlight w:val="none"/>
                <w14:textFill>
                  <w14:solidFill>
                    <w14:schemeClr w14:val="tx1"/>
                  </w14:solidFill>
                </w14:textFill>
              </w:rPr>
            </w:pPr>
            <w:r>
              <w:rPr>
                <w:rFonts w:hint="eastAsia" w:ascii="宋体" w:hAnsi="宋体" w:cs="宋体"/>
                <w:color w:val="000000" w:themeColor="text1"/>
                <w:kern w:val="2"/>
                <w:sz w:val="24"/>
                <w:szCs w:val="24"/>
                <w:highlight w:val="none"/>
                <w14:textFill>
                  <w14:solidFill>
                    <w14:schemeClr w14:val="tx1"/>
                  </w14:solidFill>
                </w14:textFill>
              </w:rPr>
              <w:t>发布公告的媒介</w:t>
            </w:r>
          </w:p>
        </w:tc>
        <w:tc>
          <w:tcPr>
            <w:tcW w:w="6633" w:type="dxa"/>
            <w:vAlign w:val="center"/>
          </w:tcPr>
          <w:p w14:paraId="7B1A882C">
            <w:pPr>
              <w:autoSpaceDE w:val="0"/>
              <w:autoSpaceDN w:val="0"/>
              <w:snapToGrid w:val="0"/>
              <w:spacing w:line="360" w:lineRule="auto"/>
              <w:rPr>
                <w:rFonts w:ascii="宋体" w:hAnsi="宋体" w:cs="宋体"/>
                <w:color w:val="000000" w:themeColor="text1"/>
                <w:kern w:val="2"/>
                <w:sz w:val="24"/>
                <w:szCs w:val="24"/>
                <w:highlight w:val="none"/>
                <w14:textFill>
                  <w14:solidFill>
                    <w14:schemeClr w14:val="tx1"/>
                  </w14:solidFill>
                </w14:textFill>
              </w:rPr>
            </w:pPr>
            <w:r>
              <w:rPr>
                <w:rFonts w:hint="eastAsia" w:ascii="宋体" w:hAnsi="宋体" w:cs="宋体"/>
                <w:color w:val="000000" w:themeColor="text1"/>
                <w:kern w:val="2"/>
                <w:sz w:val="24"/>
                <w:szCs w:val="24"/>
                <w:highlight w:val="none"/>
                <w14:textFill>
                  <w14:solidFill>
                    <w14:schemeClr w14:val="tx1"/>
                  </w14:solidFill>
                </w14:textFill>
              </w:rPr>
              <w:t>本次磋商公告在《贵州省政府采购网》、《全国公共资源交易平台（贵州省.省中心）》网站上发布。</w:t>
            </w:r>
          </w:p>
        </w:tc>
      </w:tr>
      <w:tr w14:paraId="5336832A">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08" w:type="dxa"/>
            <w:vAlign w:val="center"/>
          </w:tcPr>
          <w:p w14:paraId="6836EC7F">
            <w:pPr>
              <w:autoSpaceDE w:val="0"/>
              <w:autoSpaceDN w:val="0"/>
              <w:snapToGrid w:val="0"/>
              <w:spacing w:line="360" w:lineRule="auto"/>
              <w:jc w:val="center"/>
              <w:rPr>
                <w:rFonts w:ascii="宋体" w:hAnsi="宋体" w:cs="宋体"/>
                <w:color w:val="000000" w:themeColor="text1"/>
                <w:kern w:val="2"/>
                <w:sz w:val="24"/>
                <w:szCs w:val="24"/>
                <w:highlight w:val="none"/>
                <w14:textFill>
                  <w14:solidFill>
                    <w14:schemeClr w14:val="tx1"/>
                  </w14:solidFill>
                </w14:textFill>
              </w:rPr>
            </w:pPr>
            <w:r>
              <w:rPr>
                <w:rFonts w:hint="eastAsia" w:ascii="宋体" w:hAnsi="宋体" w:cs="宋体"/>
                <w:color w:val="000000" w:themeColor="text1"/>
                <w:kern w:val="2"/>
                <w:sz w:val="24"/>
                <w:szCs w:val="24"/>
                <w:highlight w:val="none"/>
                <w14:textFill>
                  <w14:solidFill>
                    <w14:schemeClr w14:val="tx1"/>
                  </w14:solidFill>
                </w14:textFill>
              </w:rPr>
              <w:t>28</w:t>
            </w:r>
          </w:p>
        </w:tc>
        <w:tc>
          <w:tcPr>
            <w:tcW w:w="2127" w:type="dxa"/>
            <w:vAlign w:val="center"/>
          </w:tcPr>
          <w:p w14:paraId="4FF05C01">
            <w:pPr>
              <w:autoSpaceDE w:val="0"/>
              <w:autoSpaceDN w:val="0"/>
              <w:snapToGrid w:val="0"/>
              <w:spacing w:line="360" w:lineRule="auto"/>
              <w:jc w:val="center"/>
              <w:rPr>
                <w:rFonts w:ascii="宋体" w:hAnsi="宋体" w:cs="宋体"/>
                <w:color w:val="000000" w:themeColor="text1"/>
                <w:kern w:val="2"/>
                <w:sz w:val="24"/>
                <w:szCs w:val="24"/>
                <w:highlight w:val="none"/>
                <w14:textFill>
                  <w14:solidFill>
                    <w14:schemeClr w14:val="tx1"/>
                  </w14:solidFill>
                </w14:textFill>
              </w:rPr>
            </w:pPr>
            <w:r>
              <w:rPr>
                <w:rFonts w:hint="eastAsia" w:ascii="宋体" w:hAnsi="宋体" w:cs="宋体"/>
                <w:color w:val="000000" w:themeColor="text1"/>
                <w:kern w:val="2"/>
                <w:sz w:val="24"/>
                <w:szCs w:val="24"/>
                <w:highlight w:val="none"/>
                <w14:textFill>
                  <w14:solidFill>
                    <w14:schemeClr w14:val="tx1"/>
                  </w14:solidFill>
                </w14:textFill>
              </w:rPr>
              <w:t>采购合同公告</w:t>
            </w:r>
          </w:p>
        </w:tc>
        <w:tc>
          <w:tcPr>
            <w:tcW w:w="6633" w:type="dxa"/>
            <w:vAlign w:val="center"/>
          </w:tcPr>
          <w:p w14:paraId="04D528D7">
            <w:pPr>
              <w:autoSpaceDE w:val="0"/>
              <w:autoSpaceDN w:val="0"/>
              <w:snapToGrid w:val="0"/>
              <w:spacing w:line="360" w:lineRule="auto"/>
              <w:jc w:val="left"/>
              <w:rPr>
                <w:rFonts w:ascii="宋体" w:hAnsi="宋体" w:cs="宋体"/>
                <w:color w:val="000000" w:themeColor="text1"/>
                <w:kern w:val="2"/>
                <w:sz w:val="24"/>
                <w:szCs w:val="24"/>
                <w:highlight w:val="none"/>
                <w14:textFill>
                  <w14:solidFill>
                    <w14:schemeClr w14:val="tx1"/>
                  </w14:solidFill>
                </w14:textFill>
              </w:rPr>
            </w:pPr>
            <w:r>
              <w:rPr>
                <w:rFonts w:hint="eastAsia" w:ascii="宋体" w:hAnsi="宋体" w:cs="宋体"/>
                <w:b/>
                <w:bCs/>
                <w:color w:val="000000" w:themeColor="text1"/>
                <w:kern w:val="2"/>
                <w:sz w:val="24"/>
                <w:szCs w:val="24"/>
                <w:highlight w:val="none"/>
                <w14:textFill>
                  <w14:solidFill>
                    <w14:schemeClr w14:val="tx1"/>
                  </w14:solidFill>
                </w14:textFill>
              </w:rPr>
              <w:t>成交供应商须在与采购人签订政府采购合同之日起2个工作日内将已签订的政府采购合同逐页扫描转换成一个PDF文件提交给采购代理机构（邮箱：2313946972@qq.com），PDF文件需清晰、完整，文件名写清楚为：XXX项目（品目X）合同资料，采购代理机构在贵州省政府采购网上进行采购合同公告。</w:t>
            </w:r>
          </w:p>
        </w:tc>
      </w:tr>
      <w:tr w14:paraId="28BDBF96">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08" w:type="dxa"/>
            <w:vAlign w:val="center"/>
          </w:tcPr>
          <w:p w14:paraId="477D9EDA">
            <w:pPr>
              <w:autoSpaceDE w:val="0"/>
              <w:autoSpaceDN w:val="0"/>
              <w:snapToGrid w:val="0"/>
              <w:spacing w:line="360" w:lineRule="auto"/>
              <w:jc w:val="center"/>
              <w:rPr>
                <w:rFonts w:ascii="宋体" w:hAnsi="宋体" w:cs="宋体"/>
                <w:color w:val="000000" w:themeColor="text1"/>
                <w:kern w:val="2"/>
                <w:sz w:val="24"/>
                <w:szCs w:val="24"/>
                <w:highlight w:val="none"/>
                <w14:textFill>
                  <w14:solidFill>
                    <w14:schemeClr w14:val="tx1"/>
                  </w14:solidFill>
                </w14:textFill>
              </w:rPr>
            </w:pPr>
            <w:r>
              <w:rPr>
                <w:rFonts w:hint="eastAsia" w:ascii="宋体" w:hAnsi="宋体" w:cs="宋体"/>
                <w:color w:val="000000" w:themeColor="text1"/>
                <w:kern w:val="2"/>
                <w:sz w:val="24"/>
                <w:szCs w:val="24"/>
                <w:highlight w:val="none"/>
                <w14:textFill>
                  <w14:solidFill>
                    <w14:schemeClr w14:val="tx1"/>
                  </w14:solidFill>
                </w14:textFill>
              </w:rPr>
              <w:t>29</w:t>
            </w:r>
          </w:p>
        </w:tc>
        <w:tc>
          <w:tcPr>
            <w:tcW w:w="2127" w:type="dxa"/>
            <w:vAlign w:val="center"/>
          </w:tcPr>
          <w:p w14:paraId="3AD0D293">
            <w:pPr>
              <w:autoSpaceDE w:val="0"/>
              <w:autoSpaceDN w:val="0"/>
              <w:snapToGrid w:val="0"/>
              <w:spacing w:line="360" w:lineRule="auto"/>
              <w:jc w:val="center"/>
              <w:rPr>
                <w:rFonts w:ascii="宋体" w:hAnsi="宋体" w:cs="宋体"/>
                <w:color w:val="000000" w:themeColor="text1"/>
                <w:kern w:val="2"/>
                <w:sz w:val="24"/>
                <w:szCs w:val="24"/>
                <w:highlight w:val="none"/>
                <w14:textFill>
                  <w14:solidFill>
                    <w14:schemeClr w14:val="tx1"/>
                  </w14:solidFill>
                </w14:textFill>
              </w:rPr>
            </w:pPr>
            <w:r>
              <w:rPr>
                <w:rFonts w:hint="eastAsia" w:ascii="宋体" w:hAnsi="宋体" w:cs="宋体"/>
                <w:color w:val="000000" w:themeColor="text1"/>
                <w:kern w:val="2"/>
                <w:sz w:val="24"/>
                <w:szCs w:val="24"/>
                <w:highlight w:val="none"/>
                <w14:textFill>
                  <w14:solidFill>
                    <w14:schemeClr w14:val="tx1"/>
                  </w14:solidFill>
                </w14:textFill>
              </w:rPr>
              <w:t>履约验收公告</w:t>
            </w:r>
          </w:p>
        </w:tc>
        <w:tc>
          <w:tcPr>
            <w:tcW w:w="6633" w:type="dxa"/>
            <w:vAlign w:val="center"/>
          </w:tcPr>
          <w:p w14:paraId="1AF2FC06">
            <w:pPr>
              <w:autoSpaceDE w:val="0"/>
              <w:autoSpaceDN w:val="0"/>
              <w:snapToGrid w:val="0"/>
              <w:spacing w:line="360" w:lineRule="auto"/>
              <w:jc w:val="left"/>
              <w:rPr>
                <w:rFonts w:ascii="宋体" w:hAnsi="宋体" w:cs="宋体"/>
                <w:color w:val="000000" w:themeColor="text1"/>
                <w:kern w:val="2"/>
                <w:sz w:val="24"/>
                <w:szCs w:val="24"/>
                <w:highlight w:val="none"/>
                <w14:textFill>
                  <w14:solidFill>
                    <w14:schemeClr w14:val="tx1"/>
                  </w14:solidFill>
                </w14:textFill>
              </w:rPr>
            </w:pPr>
            <w:r>
              <w:rPr>
                <w:rFonts w:hint="eastAsia" w:ascii="宋体" w:hAnsi="宋体" w:cs="宋体"/>
                <w:b/>
                <w:bCs/>
                <w:color w:val="000000" w:themeColor="text1"/>
                <w:kern w:val="2"/>
                <w:sz w:val="24"/>
                <w:szCs w:val="24"/>
                <w:highlight w:val="none"/>
                <w14:textFill>
                  <w14:solidFill>
                    <w14:schemeClr w14:val="tx1"/>
                  </w14:solidFill>
                </w14:textFill>
              </w:rPr>
              <w:t>成交供应商须在采购人验收合格，且签署验收报告之日起2个工作日内将验收报告逐页扫描转换成一个PDF文件提交给采购代理机构（邮箱：2313946972@qq.com），PDF文件需清晰、完整，文件名写清楚为：XXX项目（品目X）验收资料，采购代理机构在贵州省政府采购网上进行履约验收公告。</w:t>
            </w:r>
          </w:p>
        </w:tc>
      </w:tr>
      <w:tr w14:paraId="48DBAC0D">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08" w:type="dxa"/>
            <w:vAlign w:val="center"/>
          </w:tcPr>
          <w:p w14:paraId="483FFAE2">
            <w:pPr>
              <w:autoSpaceDE w:val="0"/>
              <w:autoSpaceDN w:val="0"/>
              <w:snapToGrid w:val="0"/>
              <w:spacing w:line="360" w:lineRule="auto"/>
              <w:jc w:val="center"/>
              <w:rPr>
                <w:rFonts w:ascii="宋体" w:hAnsi="宋体" w:cs="宋体"/>
                <w:color w:val="000000" w:themeColor="text1"/>
                <w:kern w:val="2"/>
                <w:sz w:val="24"/>
                <w:szCs w:val="24"/>
                <w:highlight w:val="none"/>
                <w14:textFill>
                  <w14:solidFill>
                    <w14:schemeClr w14:val="tx1"/>
                  </w14:solidFill>
                </w14:textFill>
              </w:rPr>
            </w:pPr>
            <w:r>
              <w:rPr>
                <w:rFonts w:hint="eastAsia" w:ascii="宋体" w:hAnsi="宋体" w:cs="宋体"/>
                <w:color w:val="000000" w:themeColor="text1"/>
                <w:kern w:val="2"/>
                <w:sz w:val="24"/>
                <w:szCs w:val="24"/>
                <w:highlight w:val="none"/>
                <w14:textFill>
                  <w14:solidFill>
                    <w14:schemeClr w14:val="tx1"/>
                  </w14:solidFill>
                </w14:textFill>
              </w:rPr>
              <w:t>30</w:t>
            </w:r>
          </w:p>
        </w:tc>
        <w:tc>
          <w:tcPr>
            <w:tcW w:w="2127" w:type="dxa"/>
            <w:vAlign w:val="center"/>
          </w:tcPr>
          <w:p w14:paraId="6F7CAE87">
            <w:pPr>
              <w:autoSpaceDE w:val="0"/>
              <w:autoSpaceDN w:val="0"/>
              <w:snapToGrid w:val="0"/>
              <w:spacing w:line="360" w:lineRule="auto"/>
              <w:jc w:val="center"/>
              <w:rPr>
                <w:rFonts w:ascii="宋体" w:hAnsi="宋体" w:cs="宋体"/>
                <w:color w:val="000000" w:themeColor="text1"/>
                <w:kern w:val="2"/>
                <w:sz w:val="24"/>
                <w:szCs w:val="24"/>
                <w:highlight w:val="none"/>
                <w14:textFill>
                  <w14:solidFill>
                    <w14:schemeClr w14:val="tx1"/>
                  </w14:solidFill>
                </w14:textFill>
              </w:rPr>
            </w:pPr>
            <w:r>
              <w:rPr>
                <w:rFonts w:hint="eastAsia" w:ascii="宋体" w:hAnsi="宋体" w:cs="宋体"/>
                <w:color w:val="000000" w:themeColor="text1"/>
                <w:kern w:val="2"/>
                <w:sz w:val="24"/>
                <w:szCs w:val="24"/>
                <w:highlight w:val="none"/>
                <w14:textFill>
                  <w14:solidFill>
                    <w14:schemeClr w14:val="tx1"/>
                  </w14:solidFill>
                </w14:textFill>
              </w:rPr>
              <w:t>采购项目需要落实的政府采购政策</w:t>
            </w:r>
          </w:p>
        </w:tc>
        <w:tc>
          <w:tcPr>
            <w:tcW w:w="6633" w:type="dxa"/>
            <w:shd w:val="clear" w:color="auto" w:fill="auto"/>
            <w:vAlign w:val="center"/>
          </w:tcPr>
          <w:p w14:paraId="1401DC1D">
            <w:pPr>
              <w:autoSpaceDE w:val="0"/>
              <w:autoSpaceDN w:val="0"/>
              <w:snapToGrid w:val="0"/>
              <w:spacing w:line="360" w:lineRule="auto"/>
              <w:jc w:val="left"/>
              <w:rPr>
                <w:rFonts w:hint="eastAsia" w:ascii="宋体" w:hAnsi="宋体" w:cs="宋体"/>
                <w:color w:val="000000" w:themeColor="text1"/>
                <w:kern w:val="2"/>
                <w:sz w:val="24"/>
                <w:szCs w:val="24"/>
                <w:highlight w:val="none"/>
                <w:lang w:val="en-US" w:eastAsia="zh-CN"/>
                <w14:textFill>
                  <w14:solidFill>
                    <w14:schemeClr w14:val="tx1"/>
                  </w14:solidFill>
                </w14:textFill>
              </w:rPr>
            </w:pPr>
            <w:r>
              <w:rPr>
                <w:rFonts w:hint="eastAsia" w:ascii="宋体" w:hAnsi="宋体" w:cs="宋体"/>
                <w:color w:val="000000" w:themeColor="text1"/>
                <w:kern w:val="2"/>
                <w:sz w:val="24"/>
                <w:szCs w:val="24"/>
                <w:highlight w:val="none"/>
                <w:lang w:val="en-US" w:eastAsia="zh-CN"/>
                <w14:textFill>
                  <w14:solidFill>
                    <w14:schemeClr w14:val="tx1"/>
                  </w14:solidFill>
                </w14:textFill>
              </w:rPr>
              <w:t>本项目</w:t>
            </w:r>
            <w:r>
              <w:rPr>
                <w:rFonts w:hint="eastAsia" w:ascii="宋体" w:hAnsi="宋体" w:cs="宋体"/>
                <w:b/>
                <w:bCs/>
                <w:color w:val="000000" w:themeColor="text1"/>
                <w:kern w:val="2"/>
                <w:sz w:val="24"/>
                <w:szCs w:val="24"/>
                <w:highlight w:val="none"/>
                <w:u w:val="single"/>
                <w:lang w:val="en-US" w:eastAsia="zh-CN"/>
                <w14:textFill>
                  <w14:solidFill>
                    <w14:schemeClr w14:val="tx1"/>
                  </w14:solidFill>
                </w14:textFill>
              </w:rPr>
              <w:t>专门面向符合条件的中小企业采购</w:t>
            </w:r>
            <w:r>
              <w:rPr>
                <w:rFonts w:hint="eastAsia" w:ascii="宋体" w:hAnsi="宋体" w:cs="宋体"/>
                <w:color w:val="000000" w:themeColor="text1"/>
                <w:kern w:val="2"/>
                <w:sz w:val="24"/>
                <w:szCs w:val="24"/>
                <w:highlight w:val="none"/>
                <w:lang w:val="en-US" w:eastAsia="zh-CN"/>
                <w14:textFill>
                  <w14:solidFill>
                    <w14:schemeClr w14:val="tx1"/>
                  </w14:solidFill>
                </w14:textFill>
              </w:rPr>
              <w:t>，（符合条件的监狱企业、戒毒企业以及残疾人福利企业视同中小企业）：符合《财政部 工业和信息化部关于印发&lt;政府采购促进中小企业发展管理办法&gt;的通知》（财库〔2020〕46号）规定并提供《中小企业声明函》；符合《财政部 司法部关于政府采购支持监狱企业发展有关问题的通知》（财库〔2014〕68号）规定并提供由省级以上监狱管理局、戒毒管理局（含新疆生产建设兵团）出具的属于监狱企业的证明文件；符合《关于促进残疾人就业政府采购政策的通知》（财库〔2017〕141号）规定并提供《残疾人福利性单位声明函》。</w:t>
            </w:r>
          </w:p>
          <w:p w14:paraId="419E77A7">
            <w:pPr>
              <w:autoSpaceDE w:val="0"/>
              <w:autoSpaceDN w:val="0"/>
              <w:snapToGrid w:val="0"/>
              <w:spacing w:line="360" w:lineRule="auto"/>
              <w:jc w:val="left"/>
              <w:rPr>
                <w:rFonts w:hint="eastAsia" w:ascii="宋体" w:hAnsi="宋体" w:cs="宋体"/>
                <w:color w:val="000000" w:themeColor="text1"/>
                <w:kern w:val="2"/>
                <w:sz w:val="24"/>
                <w:szCs w:val="24"/>
                <w:highlight w:val="none"/>
                <w:lang w:val="en-US" w:eastAsia="zh-CN"/>
                <w14:textFill>
                  <w14:solidFill>
                    <w14:schemeClr w14:val="tx1"/>
                  </w14:solidFill>
                </w14:textFill>
              </w:rPr>
            </w:pPr>
            <w:r>
              <w:rPr>
                <w:rFonts w:hint="eastAsia" w:ascii="宋体" w:hAnsi="宋体" w:cs="宋体"/>
                <w:color w:val="000000" w:themeColor="text1"/>
                <w:kern w:val="2"/>
                <w:sz w:val="24"/>
                <w:szCs w:val="24"/>
                <w:highlight w:val="none"/>
                <w:lang w:val="en-US" w:eastAsia="zh-CN"/>
                <w14:textFill>
                  <w14:solidFill>
                    <w14:schemeClr w14:val="tx1"/>
                  </w14:solidFill>
                </w14:textFill>
              </w:rPr>
              <w:t>本项目采购标的对应的中小企业划分标准所属行业为</w:t>
            </w:r>
            <w:r>
              <w:rPr>
                <w:rFonts w:hint="eastAsia" w:ascii="宋体" w:hAnsi="宋体" w:cs="宋体"/>
                <w:b/>
                <w:bCs/>
                <w:color w:val="000000" w:themeColor="text1"/>
                <w:kern w:val="2"/>
                <w:sz w:val="24"/>
                <w:szCs w:val="24"/>
                <w:highlight w:val="none"/>
                <w:u w:val="single"/>
                <w14:textFill>
                  <w14:solidFill>
                    <w14:schemeClr w14:val="tx1"/>
                  </w14:solidFill>
                </w14:textFill>
              </w:rPr>
              <w:t xml:space="preserve"> 工业</w:t>
            </w:r>
            <w:r>
              <w:rPr>
                <w:rFonts w:hint="eastAsia" w:ascii="宋体" w:hAnsi="宋体" w:cs="宋体"/>
                <w:color w:val="000000" w:themeColor="text1"/>
                <w:kern w:val="2"/>
                <w:sz w:val="24"/>
                <w:szCs w:val="24"/>
                <w:highlight w:val="none"/>
                <w:lang w:val="en-US" w:eastAsia="zh-CN"/>
                <w14:textFill>
                  <w14:solidFill>
                    <w14:schemeClr w14:val="tx1"/>
                  </w14:solidFill>
                </w14:textFill>
              </w:rPr>
              <w:t>。</w:t>
            </w:r>
          </w:p>
          <w:p w14:paraId="055001D4">
            <w:pPr>
              <w:autoSpaceDE w:val="0"/>
              <w:autoSpaceDN w:val="0"/>
              <w:snapToGrid w:val="0"/>
              <w:spacing w:line="360" w:lineRule="auto"/>
              <w:jc w:val="left"/>
              <w:rPr>
                <w:rFonts w:hint="eastAsia" w:ascii="宋体" w:hAnsi="宋体" w:cs="宋体"/>
                <w:color w:val="000000" w:themeColor="text1"/>
                <w:kern w:val="2"/>
                <w:sz w:val="24"/>
                <w:szCs w:val="24"/>
                <w:highlight w:val="none"/>
                <w:lang w:val="en-US" w:eastAsia="zh-CN"/>
                <w14:textFill>
                  <w14:solidFill>
                    <w14:schemeClr w14:val="tx1"/>
                  </w14:solidFill>
                </w14:textFill>
              </w:rPr>
            </w:pPr>
            <w:r>
              <w:rPr>
                <w:rFonts w:hint="eastAsia" w:ascii="宋体" w:hAnsi="宋体" w:cs="宋体"/>
                <w:color w:val="000000" w:themeColor="text1"/>
                <w:kern w:val="2"/>
                <w:sz w:val="24"/>
                <w:szCs w:val="24"/>
                <w:highlight w:val="none"/>
                <w:lang w:val="en-US" w:eastAsia="zh-CN"/>
                <w14:textFill>
                  <w14:solidFill>
                    <w14:schemeClr w14:val="tx1"/>
                  </w14:solidFill>
                </w14:textFill>
              </w:rPr>
              <w:t>落实政策需满足的要求</w:t>
            </w:r>
          </w:p>
          <w:p w14:paraId="52771260">
            <w:pPr>
              <w:autoSpaceDE w:val="0"/>
              <w:autoSpaceDN w:val="0"/>
              <w:snapToGrid w:val="0"/>
              <w:spacing w:line="360" w:lineRule="auto"/>
              <w:jc w:val="left"/>
              <w:rPr>
                <w:rFonts w:hint="eastAsia" w:ascii="宋体" w:hAnsi="宋体" w:cs="宋体"/>
                <w:color w:val="000000" w:themeColor="text1"/>
                <w:kern w:val="2"/>
                <w:sz w:val="24"/>
                <w:szCs w:val="24"/>
                <w:highlight w:val="none"/>
                <w:lang w:val="en-US" w:eastAsia="zh-CN"/>
                <w14:textFill>
                  <w14:solidFill>
                    <w14:schemeClr w14:val="tx1"/>
                  </w14:solidFill>
                </w14:textFill>
              </w:rPr>
            </w:pPr>
            <w:r>
              <w:rPr>
                <w:rFonts w:hint="eastAsia" w:ascii="宋体" w:hAnsi="宋体" w:cs="宋体"/>
                <w:color w:val="000000" w:themeColor="text1"/>
                <w:kern w:val="2"/>
                <w:sz w:val="24"/>
                <w:szCs w:val="24"/>
                <w:highlight w:val="none"/>
                <w:lang w:val="en-US" w:eastAsia="zh-CN"/>
                <w14:textFill>
                  <w14:solidFill>
                    <w14:schemeClr w14:val="tx1"/>
                  </w14:solidFill>
                </w14:textFill>
              </w:rPr>
              <w:t>本项目专门面向符合条件的中小企业采购（监狱企业、戒毒企业以及残疾人福利企业符合相关规定的视同中小企业），本项目采购标的对应的中小企业划分标准所属行业为</w:t>
            </w:r>
            <w:r>
              <w:rPr>
                <w:rFonts w:hint="eastAsia" w:ascii="宋体" w:hAnsi="宋体" w:cs="宋体"/>
                <w:b/>
                <w:bCs/>
                <w:color w:val="000000" w:themeColor="text1"/>
                <w:kern w:val="2"/>
                <w:sz w:val="24"/>
                <w:szCs w:val="24"/>
                <w:highlight w:val="none"/>
                <w:u w:val="single"/>
                <w14:textFill>
                  <w14:solidFill>
                    <w14:schemeClr w14:val="tx1"/>
                  </w14:solidFill>
                </w14:textFill>
              </w:rPr>
              <w:t>工业</w:t>
            </w:r>
            <w:r>
              <w:rPr>
                <w:rFonts w:hint="eastAsia" w:ascii="宋体" w:hAnsi="宋体" w:cs="宋体"/>
                <w:color w:val="000000" w:themeColor="text1"/>
                <w:kern w:val="2"/>
                <w:sz w:val="24"/>
                <w:szCs w:val="24"/>
                <w:highlight w:val="none"/>
                <w:lang w:val="en-US" w:eastAsia="zh-CN"/>
                <w14:textFill>
                  <w14:solidFill>
                    <w14:schemeClr w14:val="tx1"/>
                  </w14:solidFill>
                </w14:textFill>
              </w:rPr>
              <w:t>。</w:t>
            </w:r>
          </w:p>
          <w:p w14:paraId="0FE19188">
            <w:pPr>
              <w:autoSpaceDE w:val="0"/>
              <w:autoSpaceDN w:val="0"/>
              <w:snapToGrid w:val="0"/>
              <w:spacing w:line="360" w:lineRule="auto"/>
              <w:jc w:val="left"/>
              <w:rPr>
                <w:rFonts w:ascii="宋体" w:hAnsi="宋体" w:cs="宋体"/>
                <w:b/>
                <w:bCs/>
                <w:color w:val="000000" w:themeColor="text1"/>
                <w:kern w:val="2"/>
                <w:sz w:val="24"/>
                <w:szCs w:val="24"/>
                <w:highlight w:val="none"/>
                <w14:textFill>
                  <w14:solidFill>
                    <w14:schemeClr w14:val="tx1"/>
                  </w14:solidFill>
                </w14:textFill>
              </w:rPr>
            </w:pPr>
            <w:r>
              <w:rPr>
                <w:rFonts w:hint="eastAsia" w:ascii="宋体" w:hAnsi="宋体" w:cs="宋体"/>
                <w:color w:val="000000" w:themeColor="text1"/>
                <w:kern w:val="2"/>
                <w:sz w:val="24"/>
                <w:szCs w:val="24"/>
                <w:highlight w:val="none"/>
                <w:lang w:eastAsia="zh-CN"/>
                <w14:textFill>
                  <w14:solidFill>
                    <w14:schemeClr w14:val="tx1"/>
                  </w14:solidFill>
                </w14:textFill>
              </w:rPr>
              <w:t>相关要求及格式详见：《政府采购促进中小企业发展管理办法》</w:t>
            </w:r>
          </w:p>
        </w:tc>
      </w:tr>
      <w:tr w14:paraId="12BD8F2F">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08" w:type="dxa"/>
            <w:vAlign w:val="center"/>
          </w:tcPr>
          <w:p w14:paraId="3AD15CCF">
            <w:pPr>
              <w:autoSpaceDE w:val="0"/>
              <w:autoSpaceDN w:val="0"/>
              <w:snapToGrid w:val="0"/>
              <w:spacing w:line="360" w:lineRule="auto"/>
              <w:jc w:val="center"/>
              <w:rPr>
                <w:rFonts w:ascii="宋体" w:hAnsi="宋体" w:cs="宋体"/>
                <w:color w:val="000000" w:themeColor="text1"/>
                <w:kern w:val="2"/>
                <w:sz w:val="24"/>
                <w:szCs w:val="24"/>
                <w:highlight w:val="none"/>
                <w14:textFill>
                  <w14:solidFill>
                    <w14:schemeClr w14:val="tx1"/>
                  </w14:solidFill>
                </w14:textFill>
              </w:rPr>
            </w:pPr>
            <w:r>
              <w:rPr>
                <w:rFonts w:hint="eastAsia" w:ascii="宋体" w:hAnsi="宋体" w:cs="宋体"/>
                <w:b/>
                <w:bCs/>
                <w:color w:val="000000" w:themeColor="text1"/>
                <w:kern w:val="2"/>
                <w:sz w:val="24"/>
                <w:szCs w:val="24"/>
                <w:highlight w:val="none"/>
                <w14:textFill>
                  <w14:solidFill>
                    <w14:schemeClr w14:val="tx1"/>
                  </w14:solidFill>
                </w14:textFill>
              </w:rPr>
              <w:t>31</w:t>
            </w:r>
          </w:p>
        </w:tc>
        <w:tc>
          <w:tcPr>
            <w:tcW w:w="2127" w:type="dxa"/>
            <w:vAlign w:val="center"/>
          </w:tcPr>
          <w:p w14:paraId="3C2CF0FB">
            <w:pPr>
              <w:autoSpaceDE w:val="0"/>
              <w:autoSpaceDN w:val="0"/>
              <w:snapToGrid w:val="0"/>
              <w:spacing w:line="360" w:lineRule="auto"/>
              <w:jc w:val="center"/>
              <w:rPr>
                <w:rFonts w:ascii="宋体" w:hAnsi="宋体" w:cs="宋体"/>
                <w:b/>
                <w:bCs/>
                <w:color w:val="000000" w:themeColor="text1"/>
                <w:kern w:val="2"/>
                <w:sz w:val="24"/>
                <w:szCs w:val="24"/>
                <w:highlight w:val="none"/>
                <w14:textFill>
                  <w14:solidFill>
                    <w14:schemeClr w14:val="tx1"/>
                  </w14:solidFill>
                </w14:textFill>
              </w:rPr>
            </w:pPr>
            <w:r>
              <w:rPr>
                <w:rFonts w:hint="eastAsia" w:ascii="宋体" w:hAnsi="宋体" w:cs="宋体"/>
                <w:b/>
                <w:bCs/>
                <w:color w:val="000000" w:themeColor="text1"/>
                <w:kern w:val="2"/>
                <w:sz w:val="24"/>
                <w:szCs w:val="24"/>
                <w:highlight w:val="none"/>
                <w14:textFill>
                  <w14:solidFill>
                    <w14:schemeClr w14:val="tx1"/>
                  </w14:solidFill>
                </w14:textFill>
              </w:rPr>
              <w:t>同品牌产品</w:t>
            </w:r>
          </w:p>
          <w:p w14:paraId="44D9563B">
            <w:pPr>
              <w:autoSpaceDE w:val="0"/>
              <w:autoSpaceDN w:val="0"/>
              <w:snapToGrid w:val="0"/>
              <w:spacing w:line="360" w:lineRule="auto"/>
              <w:jc w:val="center"/>
              <w:rPr>
                <w:rFonts w:ascii="宋体" w:hAnsi="宋体" w:cs="宋体"/>
                <w:color w:val="000000" w:themeColor="text1"/>
                <w:kern w:val="2"/>
                <w:sz w:val="24"/>
                <w:szCs w:val="24"/>
                <w:highlight w:val="none"/>
                <w14:textFill>
                  <w14:solidFill>
                    <w14:schemeClr w14:val="tx1"/>
                  </w14:solidFill>
                </w14:textFill>
              </w:rPr>
            </w:pPr>
            <w:r>
              <w:rPr>
                <w:rFonts w:hint="eastAsia" w:ascii="宋体" w:hAnsi="宋体" w:cs="宋体"/>
                <w:b/>
                <w:bCs/>
                <w:color w:val="000000" w:themeColor="text1"/>
                <w:kern w:val="2"/>
                <w:sz w:val="24"/>
                <w:szCs w:val="24"/>
                <w:highlight w:val="none"/>
                <w14:textFill>
                  <w14:solidFill>
                    <w14:schemeClr w14:val="tx1"/>
                  </w14:solidFill>
                </w14:textFill>
              </w:rPr>
              <w:t>处理原则</w:t>
            </w:r>
          </w:p>
        </w:tc>
        <w:tc>
          <w:tcPr>
            <w:tcW w:w="6633" w:type="dxa"/>
            <w:vAlign w:val="center"/>
          </w:tcPr>
          <w:p w14:paraId="4C939917">
            <w:pPr>
              <w:autoSpaceDE w:val="0"/>
              <w:autoSpaceDN w:val="0"/>
              <w:snapToGrid w:val="0"/>
              <w:spacing w:line="360" w:lineRule="auto"/>
              <w:jc w:val="left"/>
              <w:rPr>
                <w:rFonts w:ascii="宋体" w:hAnsi="宋体" w:cs="宋体"/>
                <w:color w:val="000000" w:themeColor="text1"/>
                <w:kern w:val="2"/>
                <w:sz w:val="24"/>
                <w:szCs w:val="24"/>
                <w:highlight w:val="none"/>
                <w14:textFill>
                  <w14:solidFill>
                    <w14:schemeClr w14:val="tx1"/>
                  </w14:solidFill>
                </w14:textFill>
              </w:rPr>
            </w:pPr>
            <w:r>
              <w:rPr>
                <w:rFonts w:hint="eastAsia" w:ascii="宋体" w:hAnsi="宋体" w:cs="宋体"/>
                <w:color w:val="000000" w:themeColor="text1"/>
                <w:kern w:val="2"/>
                <w:sz w:val="24"/>
                <w:szCs w:val="24"/>
                <w:highlight w:val="none"/>
                <w14:textFill>
                  <w14:solidFill>
                    <w14:schemeClr w14:val="tx1"/>
                  </w14:solidFill>
                </w14:textFill>
              </w:rPr>
              <w:t>本项目提供相同品牌产品且通过资格审查、符合性审查的不同供应商参加同一合同项下投标的，按一家供应商计算，评审后得分最高的同品牌供应商获得中标人推荐资格；评审得分相同的，由采购人或者采购人委托评标委员会按照招标文件规定的方式确定一个供应商获得中标人推荐资格，招标文件未规定的采取随机抽取方式确定，其他同品牌供应商不作为中标候选人。</w:t>
            </w:r>
          </w:p>
          <w:p w14:paraId="12FD6D7F">
            <w:pPr>
              <w:autoSpaceDE w:val="0"/>
              <w:autoSpaceDN w:val="0"/>
              <w:snapToGrid w:val="0"/>
              <w:spacing w:line="360" w:lineRule="auto"/>
              <w:jc w:val="left"/>
              <w:rPr>
                <w:rFonts w:ascii="宋体" w:hAnsi="宋体" w:cs="宋体"/>
                <w:b/>
                <w:bCs/>
                <w:color w:val="000000" w:themeColor="text1"/>
                <w:kern w:val="2"/>
                <w:sz w:val="24"/>
                <w:szCs w:val="24"/>
                <w:highlight w:val="none"/>
                <w14:textFill>
                  <w14:solidFill>
                    <w14:schemeClr w14:val="tx1"/>
                  </w14:solidFill>
                </w14:textFill>
              </w:rPr>
            </w:pPr>
            <w:r>
              <w:rPr>
                <w:rFonts w:hint="eastAsia" w:ascii="宋体" w:hAnsi="宋体" w:cs="宋体"/>
                <w:color w:val="000000" w:themeColor="text1"/>
                <w:kern w:val="2"/>
                <w:sz w:val="24"/>
                <w:szCs w:val="24"/>
                <w:highlight w:val="none"/>
                <w14:textFill>
                  <w14:solidFill>
                    <w14:schemeClr w14:val="tx1"/>
                  </w14:solidFill>
                </w14:textFill>
              </w:rPr>
              <w:t>非单一产品采购项目，采购人应当根据采购项目技术构成、产品价格比重等合理确定核心产品（本项目核心产品详见第五章），并在招标文件中载明。多家供应商提供的核心产品品牌相同的，按前两款规定处理。</w:t>
            </w:r>
          </w:p>
        </w:tc>
      </w:tr>
      <w:tr w14:paraId="5A30223C">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08" w:type="dxa"/>
            <w:vAlign w:val="center"/>
          </w:tcPr>
          <w:p w14:paraId="0358266C">
            <w:pPr>
              <w:autoSpaceDE w:val="0"/>
              <w:autoSpaceDN w:val="0"/>
              <w:snapToGrid w:val="0"/>
              <w:spacing w:line="360" w:lineRule="auto"/>
              <w:jc w:val="center"/>
              <w:rPr>
                <w:rFonts w:hint="default" w:ascii="宋体" w:hAnsi="宋体" w:eastAsia="宋体" w:cs="宋体"/>
                <w:color w:val="000000" w:themeColor="text1"/>
                <w:kern w:val="2"/>
                <w:sz w:val="24"/>
                <w:szCs w:val="24"/>
                <w:highlight w:val="none"/>
                <w:lang w:val="en-US" w:eastAsia="zh-CN"/>
                <w14:textFill>
                  <w14:solidFill>
                    <w14:schemeClr w14:val="tx1"/>
                  </w14:solidFill>
                </w14:textFill>
              </w:rPr>
            </w:pPr>
            <w:r>
              <w:rPr>
                <w:rFonts w:hint="eastAsia" w:ascii="宋体" w:hAnsi="宋体" w:cs="宋体"/>
                <w:b/>
                <w:bCs/>
                <w:color w:val="000000" w:themeColor="text1"/>
                <w:kern w:val="2"/>
                <w:sz w:val="24"/>
                <w:szCs w:val="24"/>
                <w:highlight w:val="none"/>
                <w:lang w:val="en-US" w:eastAsia="zh-CN"/>
                <w14:textFill>
                  <w14:solidFill>
                    <w14:schemeClr w14:val="tx1"/>
                  </w14:solidFill>
                </w14:textFill>
              </w:rPr>
              <w:t>32</w:t>
            </w:r>
          </w:p>
        </w:tc>
        <w:tc>
          <w:tcPr>
            <w:tcW w:w="2127" w:type="dxa"/>
            <w:vAlign w:val="center"/>
          </w:tcPr>
          <w:p w14:paraId="1A5352C6">
            <w:pPr>
              <w:autoSpaceDE w:val="0"/>
              <w:autoSpaceDN w:val="0"/>
              <w:snapToGrid w:val="0"/>
              <w:spacing w:line="360" w:lineRule="auto"/>
              <w:jc w:val="center"/>
              <w:rPr>
                <w:rFonts w:ascii="宋体" w:hAnsi="宋体" w:cs="宋体"/>
                <w:color w:val="000000" w:themeColor="text1"/>
                <w:kern w:val="2"/>
                <w:sz w:val="24"/>
                <w:szCs w:val="24"/>
                <w:highlight w:val="none"/>
                <w14:textFill>
                  <w14:solidFill>
                    <w14:schemeClr w14:val="tx1"/>
                  </w14:solidFill>
                </w14:textFill>
              </w:rPr>
            </w:pPr>
            <w:r>
              <w:rPr>
                <w:rFonts w:hint="eastAsia" w:ascii="宋体" w:hAnsi="宋体" w:cs="宋体"/>
                <w:b/>
                <w:bCs/>
                <w:color w:val="000000" w:themeColor="text1"/>
                <w:kern w:val="2"/>
                <w:sz w:val="24"/>
                <w:szCs w:val="24"/>
                <w:highlight w:val="none"/>
                <w14:textFill>
                  <w14:solidFill>
                    <w14:schemeClr w14:val="tx1"/>
                  </w14:solidFill>
                </w14:textFill>
              </w:rPr>
              <w:t>其他事项</w:t>
            </w:r>
          </w:p>
        </w:tc>
        <w:tc>
          <w:tcPr>
            <w:tcW w:w="6633" w:type="dxa"/>
            <w:vAlign w:val="center"/>
          </w:tcPr>
          <w:p w14:paraId="58A258FC">
            <w:pPr>
              <w:autoSpaceDE w:val="0"/>
              <w:autoSpaceDN w:val="0"/>
              <w:snapToGrid w:val="0"/>
              <w:spacing w:line="360" w:lineRule="auto"/>
              <w:jc w:val="left"/>
              <w:rPr>
                <w:rFonts w:ascii="宋体" w:hAnsi="宋体" w:cs="宋体"/>
                <w:color w:val="000000" w:themeColor="text1"/>
                <w:kern w:val="2"/>
                <w:sz w:val="24"/>
                <w:szCs w:val="24"/>
                <w:highlight w:val="none"/>
                <w14:textFill>
                  <w14:solidFill>
                    <w14:schemeClr w14:val="tx1"/>
                  </w14:solidFill>
                </w14:textFill>
              </w:rPr>
            </w:pPr>
            <w:r>
              <w:rPr>
                <w:rFonts w:hint="eastAsia" w:ascii="宋体" w:hAnsi="宋体" w:cs="宋体"/>
                <w:b/>
                <w:bCs/>
                <w:color w:val="000000" w:themeColor="text1"/>
                <w:kern w:val="2"/>
                <w:sz w:val="24"/>
                <w:szCs w:val="24"/>
                <w:highlight w:val="none"/>
                <w14:textFill>
                  <w14:solidFill>
                    <w14:schemeClr w14:val="tx1"/>
                  </w14:solidFill>
                </w14:textFill>
              </w:rPr>
              <w:t>注意事项，详见文件前表，供应商应认真阅读了解相关交易中心的电子流程和投标流程</w:t>
            </w:r>
          </w:p>
        </w:tc>
      </w:tr>
      <w:tr w14:paraId="5A6D19D8">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768" w:type="dxa"/>
            <w:gridSpan w:val="3"/>
            <w:vAlign w:val="center"/>
          </w:tcPr>
          <w:p w14:paraId="41FF9ED6">
            <w:pPr>
              <w:autoSpaceDE w:val="0"/>
              <w:autoSpaceDN w:val="0"/>
              <w:snapToGrid w:val="0"/>
              <w:spacing w:line="360" w:lineRule="auto"/>
              <w:ind w:firstLine="361" w:firstLineChars="150"/>
              <w:jc w:val="center"/>
              <w:rPr>
                <w:rFonts w:ascii="宋体" w:hAnsi="宋体" w:cs="宋体"/>
                <w:color w:val="000000" w:themeColor="text1"/>
                <w:kern w:val="2"/>
                <w:sz w:val="24"/>
                <w:szCs w:val="24"/>
                <w:highlight w:val="none"/>
                <w14:textFill>
                  <w14:solidFill>
                    <w14:schemeClr w14:val="tx1"/>
                  </w14:solidFill>
                </w14:textFill>
              </w:rPr>
            </w:pPr>
            <w:r>
              <w:rPr>
                <w:rFonts w:hint="eastAsia" w:ascii="宋体" w:hAnsi="宋体" w:cs="宋体"/>
                <w:b/>
                <w:bCs/>
                <w:color w:val="000000" w:themeColor="text1"/>
                <w:kern w:val="2"/>
                <w:sz w:val="24"/>
                <w:szCs w:val="24"/>
                <w:highlight w:val="none"/>
                <w14:textFill>
                  <w14:solidFill>
                    <w14:schemeClr w14:val="tx1"/>
                  </w14:solidFill>
                </w14:textFill>
              </w:rPr>
              <w:t>招标文件正文中内容与本前附表不一致的，以本表为准！</w:t>
            </w:r>
          </w:p>
        </w:tc>
      </w:tr>
    </w:tbl>
    <w:p w14:paraId="7FCD7E06">
      <w:pPr>
        <w:rPr>
          <w:color w:val="000000" w:themeColor="text1"/>
          <w:highlight w:val="none"/>
          <w14:textFill>
            <w14:solidFill>
              <w14:schemeClr w14:val="tx1"/>
            </w14:solidFill>
          </w14:textFill>
        </w:rPr>
      </w:pPr>
    </w:p>
    <w:p w14:paraId="1DBB6575">
      <w:pPr>
        <w:spacing w:line="360" w:lineRule="auto"/>
        <w:ind w:right="41" w:firstLine="600"/>
        <w:rPr>
          <w:color w:val="000000" w:themeColor="text1"/>
          <w:kern w:val="1"/>
          <w:sz w:val="24"/>
          <w:szCs w:val="24"/>
          <w:highlight w:val="none"/>
          <w14:textFill>
            <w14:solidFill>
              <w14:schemeClr w14:val="tx1"/>
            </w14:solidFill>
          </w14:textFill>
        </w:rPr>
      </w:pPr>
      <w:bookmarkStart w:id="12" w:name="_Toc2459"/>
      <w:bookmarkStart w:id="13" w:name="_Toc30235"/>
      <w:bookmarkStart w:id="14" w:name="_Toc21228"/>
      <w:r>
        <w:rPr>
          <w:rFonts w:ascii="宋体" w:hAnsi="宋体" w:cs="宋体"/>
          <w:b/>
          <w:color w:val="000000" w:themeColor="text1"/>
          <w:kern w:val="1"/>
          <w:sz w:val="24"/>
          <w:szCs w:val="24"/>
          <w:highlight w:val="none"/>
          <w14:textFill>
            <w14:solidFill>
              <w14:schemeClr w14:val="tx1"/>
            </w14:solidFill>
          </w14:textFill>
        </w:rPr>
        <w:br w:type="page"/>
      </w:r>
      <w:bookmarkEnd w:id="11"/>
      <w:bookmarkEnd w:id="12"/>
      <w:bookmarkEnd w:id="13"/>
      <w:bookmarkEnd w:id="14"/>
    </w:p>
    <w:p w14:paraId="613E60C9">
      <w:pPr>
        <w:spacing w:line="360" w:lineRule="auto"/>
        <w:ind w:firstLine="470"/>
        <w:rPr>
          <w:rFonts w:ascii="宋体" w:hAnsi="宋体" w:cs="宋体"/>
          <w:b/>
          <w:color w:val="000000" w:themeColor="text1"/>
          <w:kern w:val="1"/>
          <w:sz w:val="24"/>
          <w:szCs w:val="24"/>
          <w:highlight w:val="none"/>
          <w14:textFill>
            <w14:solidFill>
              <w14:schemeClr w14:val="tx1"/>
            </w14:solidFill>
          </w14:textFill>
        </w:rPr>
      </w:pPr>
      <w:r>
        <w:rPr>
          <w:rFonts w:hint="eastAsia" w:ascii="宋体" w:hAnsi="宋体" w:cs="宋体"/>
          <w:b/>
          <w:color w:val="000000" w:themeColor="text1"/>
          <w:kern w:val="1"/>
          <w:sz w:val="24"/>
          <w:szCs w:val="24"/>
          <w:highlight w:val="none"/>
          <w14:textFill>
            <w14:solidFill>
              <w14:schemeClr w14:val="tx1"/>
            </w14:solidFill>
          </w14:textFill>
        </w:rPr>
        <w:t>四、成交原则</w:t>
      </w:r>
    </w:p>
    <w:p w14:paraId="0682C0E6">
      <w:pPr>
        <w:pStyle w:val="23"/>
        <w:outlineLvl w:val="2"/>
        <w:rPr>
          <w:rFonts w:hint="default" w:cs="宋体"/>
          <w:b/>
          <w:bCs/>
          <w:color w:val="000000" w:themeColor="text1"/>
          <w:sz w:val="32"/>
          <w:szCs w:val="32"/>
          <w:highlight w:val="none"/>
          <w:lang w:val="en-US" w:eastAsia="zh-CN"/>
          <w14:textFill>
            <w14:solidFill>
              <w14:schemeClr w14:val="tx1"/>
            </w14:solidFill>
          </w14:textFill>
        </w:rPr>
      </w:pPr>
      <w:r>
        <w:rPr>
          <w:rFonts w:hint="eastAsia" w:cs="宋体"/>
          <w:b/>
          <w:bCs/>
          <w:color w:val="000000" w:themeColor="text1"/>
          <w:sz w:val="32"/>
          <w:szCs w:val="32"/>
          <w:highlight w:val="none"/>
          <w:lang w:val="en-US" w:eastAsia="zh-CN"/>
          <w14:textFill>
            <w14:solidFill>
              <w14:schemeClr w14:val="tx1"/>
            </w14:solidFill>
          </w14:textFill>
        </w:rPr>
        <w:t>综合评分</w:t>
      </w:r>
    </w:p>
    <w:p w14:paraId="5E61C79C">
      <w:pPr>
        <w:rPr>
          <w:color w:val="000000" w:themeColor="text1"/>
          <w:highlight w:val="none"/>
          <w14:textFill>
            <w14:solidFill>
              <w14:schemeClr w14:val="tx1"/>
            </w14:solidFill>
          </w14:textFill>
        </w:rPr>
      </w:pPr>
    </w:p>
    <w:p w14:paraId="0763AA3D">
      <w:pPr>
        <w:pStyle w:val="23"/>
        <w:outlineLvl w:val="2"/>
        <w:rPr>
          <w:rFonts w:cs="宋体"/>
          <w:color w:val="000000" w:themeColor="text1"/>
          <w:kern w:val="0"/>
          <w:sz w:val="24"/>
          <w:szCs w:val="24"/>
          <w:highlight w:val="none"/>
          <w:lang w:bidi="ar"/>
          <w14:textFill>
            <w14:solidFill>
              <w14:schemeClr w14:val="tx1"/>
            </w14:solidFill>
          </w14:textFill>
        </w:rPr>
      </w:pPr>
      <w:r>
        <w:rPr>
          <w:rFonts w:hint="eastAsia" w:cs="宋体"/>
          <w:b/>
          <w:bCs/>
          <w:color w:val="000000" w:themeColor="text1"/>
          <w:sz w:val="32"/>
          <w:szCs w:val="32"/>
          <w:highlight w:val="none"/>
          <w14:textFill>
            <w14:solidFill>
              <w14:schemeClr w14:val="tx1"/>
            </w14:solidFill>
          </w14:textFill>
        </w:rPr>
        <w:t>附件：优惠性政策法律法规</w:t>
      </w:r>
    </w:p>
    <w:p w14:paraId="1ADE9E64">
      <w:pPr>
        <w:spacing w:line="240" w:lineRule="atLeast"/>
        <w:rPr>
          <w:rFonts w:ascii="宋体" w:hAnsi="宋体" w:cs="宋体"/>
          <w:b/>
          <w:bCs/>
          <w:color w:val="000000" w:themeColor="text1"/>
          <w:sz w:val="36"/>
          <w:szCs w:val="36"/>
          <w:highlight w:val="none"/>
          <w:lang w:bidi="ar"/>
          <w14:textFill>
            <w14:solidFill>
              <w14:schemeClr w14:val="tx1"/>
            </w14:solidFill>
          </w14:textFill>
        </w:rPr>
      </w:pPr>
      <w:r>
        <w:rPr>
          <w:rFonts w:hint="eastAsia" w:ascii="宋体" w:hAnsi="宋体" w:cs="宋体"/>
          <w:color w:val="000000" w:themeColor="text1"/>
          <w:sz w:val="24"/>
          <w:szCs w:val="24"/>
          <w:highlight w:val="none"/>
          <w:lang w:bidi="ar"/>
          <w14:textFill>
            <w14:solidFill>
              <w14:schemeClr w14:val="tx1"/>
            </w14:solidFill>
          </w14:textFill>
        </w:rPr>
        <w:t>1.政府采购促进中小企业发展管理办法</w:t>
      </w:r>
    </w:p>
    <w:p w14:paraId="76D85DD7">
      <w:pPr>
        <w:widowControl/>
        <w:jc w:val="center"/>
        <w:rPr>
          <w:rFonts w:ascii="宋体" w:hAnsi="宋体" w:cs="宋体"/>
          <w:b/>
          <w:bCs/>
          <w:color w:val="000000" w:themeColor="text1"/>
          <w:sz w:val="36"/>
          <w:szCs w:val="36"/>
          <w:highlight w:val="none"/>
          <w:lang w:bidi="ar"/>
          <w14:textFill>
            <w14:solidFill>
              <w14:schemeClr w14:val="tx1"/>
            </w14:solidFill>
          </w14:textFill>
        </w:rPr>
      </w:pPr>
      <w:r>
        <w:rPr>
          <w:rFonts w:hint="eastAsia" w:ascii="宋体" w:hAnsi="宋体" w:cs="宋体"/>
          <w:b/>
          <w:bCs/>
          <w:color w:val="000000" w:themeColor="text1"/>
          <w:sz w:val="36"/>
          <w:szCs w:val="36"/>
          <w:highlight w:val="none"/>
          <w:lang w:bidi="ar"/>
          <w14:textFill>
            <w14:solidFill>
              <w14:schemeClr w14:val="tx1"/>
            </w14:solidFill>
          </w14:textFill>
        </w:rPr>
        <w:t>《政府采购促进中小企业发展管理办法》</w:t>
      </w:r>
    </w:p>
    <w:p w14:paraId="48685A0F">
      <w:pPr>
        <w:widowControl/>
        <w:jc w:val="center"/>
        <w:rPr>
          <w:rFonts w:ascii="宋体" w:hAnsi="宋体" w:cs="宋体"/>
          <w:color w:val="000000" w:themeColor="text1"/>
          <w:sz w:val="24"/>
          <w:szCs w:val="24"/>
          <w:highlight w:val="none"/>
          <w:shd w:val="clear" w:color="auto" w:fill="FFFFFF"/>
          <w14:textFill>
            <w14:solidFill>
              <w14:schemeClr w14:val="tx1"/>
            </w14:solidFill>
          </w14:textFill>
        </w:rPr>
      </w:pPr>
      <w:r>
        <w:rPr>
          <w:rFonts w:hint="eastAsia" w:ascii="宋体" w:hAnsi="宋体" w:cs="宋体"/>
          <w:b/>
          <w:bCs/>
          <w:color w:val="000000" w:themeColor="text1"/>
          <w:sz w:val="36"/>
          <w:szCs w:val="36"/>
          <w:highlight w:val="none"/>
          <w:shd w:val="clear" w:color="auto" w:fill="FFFFFF"/>
          <w14:textFill>
            <w14:solidFill>
              <w14:schemeClr w14:val="tx1"/>
            </w14:solidFill>
          </w14:textFill>
        </w:rPr>
        <w:t>财库〔2020〕46号</w:t>
      </w:r>
    </w:p>
    <w:p w14:paraId="1F7DCD7C">
      <w:pPr>
        <w:widowControl/>
        <w:spacing w:line="360" w:lineRule="auto"/>
        <w:ind w:firstLine="480" w:firstLineChars="200"/>
        <w:jc w:val="left"/>
        <w:rPr>
          <w:rFonts w:ascii="宋体" w:hAnsi="宋体" w:cs="宋体"/>
          <w:color w:val="000000" w:themeColor="text1"/>
          <w:sz w:val="24"/>
          <w:szCs w:val="24"/>
          <w:highlight w:val="none"/>
          <w:lang w:bidi="ar"/>
          <w14:textFill>
            <w14:solidFill>
              <w14:schemeClr w14:val="tx1"/>
            </w14:solidFill>
          </w14:textFill>
        </w:rPr>
      </w:pPr>
      <w:r>
        <w:rPr>
          <w:rFonts w:hint="eastAsia" w:ascii="宋体" w:hAnsi="宋体" w:cs="宋体"/>
          <w:color w:val="000000" w:themeColor="text1"/>
          <w:sz w:val="24"/>
          <w:szCs w:val="24"/>
          <w:highlight w:val="none"/>
          <w:lang w:bidi="ar"/>
          <w14:textFill>
            <w14:solidFill>
              <w14:schemeClr w14:val="tx1"/>
            </w14:solidFill>
          </w14:textFill>
        </w:rPr>
        <w:t>第一条  为了发挥政府采购的政策功能，促进中小企业健康发展，根据《中华人民共和国政府采购法》、《中华人民共和国中小企业促进法》等有关法律法规，制定本办法。</w:t>
      </w:r>
    </w:p>
    <w:p w14:paraId="7DA9BE67">
      <w:pPr>
        <w:widowControl/>
        <w:spacing w:line="360" w:lineRule="auto"/>
        <w:ind w:firstLine="480" w:firstLineChars="200"/>
        <w:jc w:val="left"/>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lang w:bidi="ar"/>
          <w14:textFill>
            <w14:solidFill>
              <w14:schemeClr w14:val="tx1"/>
            </w14:solidFill>
          </w14:textFill>
        </w:rPr>
        <w:t>第二条  本办法所称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w:t>
      </w:r>
    </w:p>
    <w:p w14:paraId="67F35B59">
      <w:pPr>
        <w:widowControl/>
        <w:spacing w:line="360" w:lineRule="auto"/>
        <w:ind w:firstLine="480" w:firstLineChars="200"/>
        <w:jc w:val="left"/>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lang w:bidi="ar"/>
          <w14:textFill>
            <w14:solidFill>
              <w14:schemeClr w14:val="tx1"/>
            </w14:solidFill>
          </w14:textFill>
        </w:rPr>
        <w:t>第三条  采购人在政府采购活动中应当通过加强采购需求管理，落实预留采购份额、价格评审优惠、优先采购等措施，提高中小企业在政府采购中的份额，支持中小企业发展。</w:t>
      </w:r>
    </w:p>
    <w:p w14:paraId="63669C90">
      <w:pPr>
        <w:widowControl/>
        <w:spacing w:line="360" w:lineRule="auto"/>
        <w:ind w:firstLine="480" w:firstLineChars="200"/>
        <w:jc w:val="left"/>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lang w:bidi="ar"/>
          <w14:textFill>
            <w14:solidFill>
              <w14:schemeClr w14:val="tx1"/>
            </w14:solidFill>
          </w14:textFill>
        </w:rPr>
        <w:t>第四条  在政府采购活动中，供应商提供的货物、工程或者服务符合下列情形的，享受本办法规定的中小企业扶持政策：</w:t>
      </w:r>
    </w:p>
    <w:p w14:paraId="1A591870">
      <w:pPr>
        <w:widowControl/>
        <w:spacing w:line="360" w:lineRule="auto"/>
        <w:ind w:firstLine="480" w:firstLineChars="200"/>
        <w:jc w:val="left"/>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lang w:bidi="ar"/>
          <w14:textFill>
            <w14:solidFill>
              <w14:schemeClr w14:val="tx1"/>
            </w14:solidFill>
          </w14:textFill>
        </w:rPr>
        <w:t>（一）在货物采购项目中，货物由中小企业制造，即货物由中小企业生产且使用该中小企业商号或者注册商标；</w:t>
      </w:r>
    </w:p>
    <w:p w14:paraId="51AA4113">
      <w:pPr>
        <w:widowControl/>
        <w:spacing w:line="360" w:lineRule="auto"/>
        <w:ind w:firstLine="480" w:firstLineChars="200"/>
        <w:jc w:val="left"/>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lang w:bidi="ar"/>
          <w14:textFill>
            <w14:solidFill>
              <w14:schemeClr w14:val="tx1"/>
            </w14:solidFill>
          </w14:textFill>
        </w:rPr>
        <w:t>（二）在工程采购项目中，工程由中小企业承建，即工程施工单位为中小企业；</w:t>
      </w:r>
    </w:p>
    <w:p w14:paraId="04AD4AC1">
      <w:pPr>
        <w:widowControl/>
        <w:spacing w:line="360" w:lineRule="auto"/>
        <w:ind w:firstLine="480" w:firstLineChars="200"/>
        <w:jc w:val="left"/>
        <w:rPr>
          <w:rFonts w:ascii="宋体" w:hAnsi="宋体" w:cs="宋体"/>
          <w:color w:val="000000" w:themeColor="text1"/>
          <w:sz w:val="24"/>
          <w:szCs w:val="24"/>
          <w:highlight w:val="none"/>
          <w:lang w:bidi="ar"/>
          <w14:textFill>
            <w14:solidFill>
              <w14:schemeClr w14:val="tx1"/>
            </w14:solidFill>
          </w14:textFill>
        </w:rPr>
      </w:pPr>
      <w:r>
        <w:rPr>
          <w:rFonts w:hint="eastAsia" w:ascii="宋体" w:hAnsi="宋体" w:cs="宋体"/>
          <w:color w:val="000000" w:themeColor="text1"/>
          <w:sz w:val="24"/>
          <w:szCs w:val="24"/>
          <w:highlight w:val="none"/>
          <w:lang w:bidi="ar"/>
          <w14:textFill>
            <w14:solidFill>
              <w14:schemeClr w14:val="tx1"/>
            </w14:solidFill>
          </w14:textFill>
        </w:rPr>
        <w:t>（三）在服务采购项目中，服务由中小企业承接，即提供服务的人员为中小企业依照《中华人民共和国劳动合同法》订立劳动合同的从业人员。</w:t>
      </w:r>
    </w:p>
    <w:p w14:paraId="69E1755B">
      <w:pPr>
        <w:widowControl/>
        <w:spacing w:line="360" w:lineRule="auto"/>
        <w:ind w:firstLine="480" w:firstLineChars="200"/>
        <w:jc w:val="left"/>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lang w:bidi="ar"/>
          <w14:textFill>
            <w14:solidFill>
              <w14:schemeClr w14:val="tx1"/>
            </w14:solidFill>
          </w14:textFill>
        </w:rPr>
        <w:t>在货物采购项目中，供应商提供的货物既有中小企业制造货物，也有大型企业制造货物的，不享受本办法规定的中小企业扶持政策。</w:t>
      </w:r>
    </w:p>
    <w:p w14:paraId="45598A85">
      <w:pPr>
        <w:widowControl/>
        <w:spacing w:line="360" w:lineRule="auto"/>
        <w:ind w:firstLine="480" w:firstLineChars="200"/>
        <w:jc w:val="left"/>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lang w:bidi="ar"/>
          <w14:textFill>
            <w14:solidFill>
              <w14:schemeClr w14:val="tx1"/>
            </w14:solidFill>
          </w14:textFill>
        </w:rPr>
        <w:t>以联合体形式参加政府采购活动，联合体各方均为中小企业的，联合体视同中小企业。其中，联合体各方均为小微企业的，联合体视同小微企业。</w:t>
      </w:r>
    </w:p>
    <w:p w14:paraId="4ED17F9D">
      <w:pPr>
        <w:widowControl/>
        <w:spacing w:line="360" w:lineRule="auto"/>
        <w:ind w:firstLine="480" w:firstLineChars="200"/>
        <w:jc w:val="left"/>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lang w:bidi="ar"/>
          <w14:textFill>
            <w14:solidFill>
              <w14:schemeClr w14:val="tx1"/>
            </w14:solidFill>
          </w14:textFill>
        </w:rPr>
        <w:t>第五条  采购人在政府采购活动中应当合理确定采购项目的采购需求，不得以企业注册资本、资产总额、营业收入、从业人员、利润、纳税额等规模条件和财务指标作为供应商的资格要求或者评审因素，不得在企业股权结构、经营年限等方面对中小企业实行差别待遇或者歧视待遇。</w:t>
      </w:r>
    </w:p>
    <w:p w14:paraId="6F3A47B9">
      <w:pPr>
        <w:widowControl/>
        <w:spacing w:line="360" w:lineRule="auto"/>
        <w:ind w:firstLine="480" w:firstLineChars="200"/>
        <w:jc w:val="left"/>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lang w:bidi="ar"/>
          <w14:textFill>
            <w14:solidFill>
              <w14:schemeClr w14:val="tx1"/>
            </w14:solidFill>
          </w14:textFill>
        </w:rPr>
        <w:t>第六条  主管预算单位应当组织评估本部门及所属单位政府采购项目，统筹制定面向中小企业预留采购份额的具体方案，对适宜由中小企业提供的采购项目和采购包，预留采购份额专门面向中小企业采购，并在政府采购预算中单独列示。</w:t>
      </w:r>
    </w:p>
    <w:p w14:paraId="28A69F42">
      <w:pPr>
        <w:widowControl/>
        <w:spacing w:line="360" w:lineRule="auto"/>
        <w:jc w:val="left"/>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lang w:bidi="ar"/>
          <w14:textFill>
            <w14:solidFill>
              <w14:schemeClr w14:val="tx1"/>
            </w14:solidFill>
          </w14:textFill>
        </w:rPr>
        <w:t>符合下列情形之一的，可不专门面向中小企业预留采购份额：</w:t>
      </w:r>
    </w:p>
    <w:p w14:paraId="101DFD1C">
      <w:pPr>
        <w:widowControl/>
        <w:numPr>
          <w:ilvl w:val="0"/>
          <w:numId w:val="3"/>
        </w:numPr>
        <w:spacing w:line="360" w:lineRule="auto"/>
        <w:ind w:firstLine="420" w:firstLineChars="175"/>
        <w:jc w:val="left"/>
        <w:rPr>
          <w:rFonts w:ascii="宋体" w:hAnsi="宋体" w:cs="宋体"/>
          <w:color w:val="000000" w:themeColor="text1"/>
          <w:sz w:val="24"/>
          <w:szCs w:val="24"/>
          <w:highlight w:val="none"/>
          <w:lang w:bidi="ar"/>
          <w14:textFill>
            <w14:solidFill>
              <w14:schemeClr w14:val="tx1"/>
            </w14:solidFill>
          </w14:textFill>
        </w:rPr>
      </w:pPr>
      <w:r>
        <w:rPr>
          <w:rFonts w:hint="eastAsia" w:ascii="宋体" w:hAnsi="宋体" w:cs="宋体"/>
          <w:color w:val="000000" w:themeColor="text1"/>
          <w:sz w:val="24"/>
          <w:szCs w:val="24"/>
          <w:highlight w:val="none"/>
          <w:lang w:bidi="ar"/>
          <w14:textFill>
            <w14:solidFill>
              <w14:schemeClr w14:val="tx1"/>
            </w14:solidFill>
          </w14:textFill>
        </w:rPr>
        <w:t>法律法规和国家有关政策明确规定优先或者应当面向事业单位、社会组织等非企业主体采购的；</w:t>
      </w:r>
    </w:p>
    <w:p w14:paraId="27142D95">
      <w:pPr>
        <w:widowControl/>
        <w:numPr>
          <w:ilvl w:val="0"/>
          <w:numId w:val="3"/>
        </w:numPr>
        <w:spacing w:line="360" w:lineRule="auto"/>
        <w:ind w:firstLine="420" w:firstLineChars="175"/>
        <w:jc w:val="left"/>
        <w:rPr>
          <w:rFonts w:ascii="宋体" w:hAnsi="宋体" w:cs="宋体"/>
          <w:color w:val="000000" w:themeColor="text1"/>
          <w:sz w:val="24"/>
          <w:szCs w:val="24"/>
          <w:highlight w:val="none"/>
          <w:lang w:bidi="ar"/>
          <w14:textFill>
            <w14:solidFill>
              <w14:schemeClr w14:val="tx1"/>
            </w14:solidFill>
          </w14:textFill>
        </w:rPr>
      </w:pPr>
      <w:r>
        <w:rPr>
          <w:rFonts w:hint="eastAsia" w:ascii="宋体" w:hAnsi="宋体" w:cs="宋体"/>
          <w:color w:val="000000" w:themeColor="text1"/>
          <w:sz w:val="24"/>
          <w:szCs w:val="24"/>
          <w:highlight w:val="none"/>
          <w:lang w:bidi="ar"/>
          <w14:textFill>
            <w14:solidFill>
              <w14:schemeClr w14:val="tx1"/>
            </w14:solidFill>
          </w14:textFill>
        </w:rPr>
        <w:t>因确需使用不可替代的专利、专有技术，基础设施限制，或者提供特定公共服务等原因，只能从中小企业之外的供应商处采购的；</w:t>
      </w:r>
    </w:p>
    <w:p w14:paraId="79EB00B8">
      <w:pPr>
        <w:widowControl/>
        <w:numPr>
          <w:ilvl w:val="0"/>
          <w:numId w:val="3"/>
        </w:numPr>
        <w:spacing w:line="360" w:lineRule="auto"/>
        <w:ind w:firstLine="420" w:firstLineChars="175"/>
        <w:jc w:val="left"/>
        <w:rPr>
          <w:rFonts w:ascii="宋体" w:hAnsi="宋体" w:cs="宋体"/>
          <w:color w:val="000000" w:themeColor="text1"/>
          <w:sz w:val="24"/>
          <w:szCs w:val="24"/>
          <w:highlight w:val="none"/>
          <w:lang w:bidi="ar"/>
          <w14:textFill>
            <w14:solidFill>
              <w14:schemeClr w14:val="tx1"/>
            </w14:solidFill>
          </w14:textFill>
        </w:rPr>
      </w:pPr>
      <w:r>
        <w:rPr>
          <w:rFonts w:hint="eastAsia" w:ascii="宋体" w:hAnsi="宋体" w:cs="宋体"/>
          <w:color w:val="000000" w:themeColor="text1"/>
          <w:sz w:val="24"/>
          <w:szCs w:val="24"/>
          <w:highlight w:val="none"/>
          <w:lang w:bidi="ar"/>
          <w14:textFill>
            <w14:solidFill>
              <w14:schemeClr w14:val="tx1"/>
            </w14:solidFill>
          </w14:textFill>
        </w:rPr>
        <w:t>按照本办法规定预留采购份额无法确保充分供应、充分竞争，或者存在可能影响政府采购目标实现的情形；</w:t>
      </w:r>
    </w:p>
    <w:p w14:paraId="57D7B2E4">
      <w:pPr>
        <w:widowControl/>
        <w:spacing w:line="360" w:lineRule="auto"/>
        <w:ind w:firstLine="420" w:firstLineChars="175"/>
        <w:jc w:val="left"/>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lang w:bidi="ar"/>
          <w14:textFill>
            <w14:solidFill>
              <w14:schemeClr w14:val="tx1"/>
            </w14:solidFill>
          </w14:textFill>
        </w:rPr>
        <w:t>（四）框架协议采购项目；</w:t>
      </w:r>
    </w:p>
    <w:p w14:paraId="77E88404">
      <w:pPr>
        <w:widowControl/>
        <w:spacing w:line="360" w:lineRule="auto"/>
        <w:ind w:firstLine="420" w:firstLineChars="175"/>
        <w:jc w:val="left"/>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lang w:bidi="ar"/>
          <w14:textFill>
            <w14:solidFill>
              <w14:schemeClr w14:val="tx1"/>
            </w14:solidFill>
          </w14:textFill>
        </w:rPr>
        <w:t>（五）省级以上人民政府财政部门规定的其他情形。除上述情形外，其他均为适宜由中小企业提供的情形。</w:t>
      </w:r>
    </w:p>
    <w:p w14:paraId="13E29ACD">
      <w:pPr>
        <w:widowControl/>
        <w:spacing w:line="360" w:lineRule="auto"/>
        <w:ind w:firstLine="480" w:firstLineChars="200"/>
        <w:jc w:val="left"/>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lang w:bidi="ar"/>
          <w14:textFill>
            <w14:solidFill>
              <w14:schemeClr w14:val="tx1"/>
            </w14:solidFill>
          </w14:textFill>
        </w:rPr>
        <w:t>第七条  采购限额标准以上，200万元以下的货物和服务采购项目、400万元以下的工程采购项目，适宜由中小企业提供的，采购人应当专门面向中小企业采购。</w:t>
      </w:r>
    </w:p>
    <w:p w14:paraId="6BDAF8C9">
      <w:pPr>
        <w:widowControl/>
        <w:spacing w:line="360" w:lineRule="auto"/>
        <w:ind w:firstLine="480" w:firstLineChars="200"/>
        <w:jc w:val="left"/>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lang w:bidi="ar"/>
          <w14:textFill>
            <w14:solidFill>
              <w14:schemeClr w14:val="tx1"/>
            </w14:solidFill>
          </w14:textFill>
        </w:rPr>
        <w:t>第八条  超过200万元的货物和服务采购项目、超过400万元的工程采购项目中适宜由中小企业提供的，预留该部分采购项目预算总额的30%以上专门面向中小企业采购，其中预留给小微企业的比例不低于60%。预留份额通过下列措施进行：</w:t>
      </w:r>
    </w:p>
    <w:p w14:paraId="510A5BB2">
      <w:pPr>
        <w:widowControl/>
        <w:spacing w:line="360" w:lineRule="auto"/>
        <w:ind w:firstLine="420" w:firstLineChars="175"/>
        <w:jc w:val="left"/>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lang w:bidi="ar"/>
          <w14:textFill>
            <w14:solidFill>
              <w14:schemeClr w14:val="tx1"/>
            </w14:solidFill>
          </w14:textFill>
        </w:rPr>
        <w:t>（一）将采购项目整体或者设置采购包专门面向中小企业采购；</w:t>
      </w:r>
    </w:p>
    <w:p w14:paraId="2CDD78D9">
      <w:pPr>
        <w:widowControl/>
        <w:spacing w:line="360" w:lineRule="auto"/>
        <w:ind w:firstLine="420" w:firstLineChars="175"/>
        <w:jc w:val="left"/>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lang w:bidi="ar"/>
          <w14:textFill>
            <w14:solidFill>
              <w14:schemeClr w14:val="tx1"/>
            </w14:solidFill>
          </w14:textFill>
        </w:rPr>
        <w:t>（二）要求供应商以联合体形式参加采购活动，且联合体中中小企业承担的部分达到一定比例；</w:t>
      </w:r>
    </w:p>
    <w:p w14:paraId="403760DD">
      <w:pPr>
        <w:widowControl/>
        <w:spacing w:line="360" w:lineRule="auto"/>
        <w:ind w:firstLine="420" w:firstLineChars="175"/>
        <w:jc w:val="left"/>
        <w:rPr>
          <w:rFonts w:ascii="宋体" w:hAnsi="宋体" w:cs="宋体"/>
          <w:color w:val="000000" w:themeColor="text1"/>
          <w:sz w:val="24"/>
          <w:szCs w:val="24"/>
          <w:highlight w:val="none"/>
          <w:lang w:bidi="ar"/>
          <w14:textFill>
            <w14:solidFill>
              <w14:schemeClr w14:val="tx1"/>
            </w14:solidFill>
          </w14:textFill>
        </w:rPr>
      </w:pPr>
      <w:r>
        <w:rPr>
          <w:rFonts w:hint="eastAsia" w:ascii="宋体" w:hAnsi="宋体" w:cs="宋体"/>
          <w:color w:val="000000" w:themeColor="text1"/>
          <w:sz w:val="24"/>
          <w:szCs w:val="24"/>
          <w:highlight w:val="none"/>
          <w:lang w:bidi="ar"/>
          <w14:textFill>
            <w14:solidFill>
              <w14:schemeClr w14:val="tx1"/>
            </w14:solidFill>
          </w14:textFill>
        </w:rPr>
        <w:t>（三）要求获得采购合同的供应商将采购项目中的一定比例分包给一家或者多家中小企业。</w:t>
      </w:r>
    </w:p>
    <w:p w14:paraId="2EDEE2A0">
      <w:pPr>
        <w:widowControl/>
        <w:spacing w:line="360" w:lineRule="auto"/>
        <w:ind w:firstLine="420" w:firstLineChars="175"/>
        <w:jc w:val="left"/>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lang w:bidi="ar"/>
          <w14:textFill>
            <w14:solidFill>
              <w14:schemeClr w14:val="tx1"/>
            </w14:solidFill>
          </w14:textFill>
        </w:rPr>
        <w:t>组成联合体或者接受分包合同的中小企业与联合体内其他企业、分包企业之间不得存在直接控股、管理关系。</w:t>
      </w:r>
    </w:p>
    <w:p w14:paraId="61073150">
      <w:pPr>
        <w:widowControl/>
        <w:numPr>
          <w:ilvl w:val="0"/>
          <w:numId w:val="4"/>
        </w:numPr>
        <w:spacing w:line="360" w:lineRule="auto"/>
        <w:ind w:firstLine="420" w:firstLineChars="175"/>
        <w:jc w:val="left"/>
        <w:rPr>
          <w:rFonts w:ascii="宋体" w:hAnsi="宋体" w:cs="宋体"/>
          <w:color w:val="000000" w:themeColor="text1"/>
          <w:sz w:val="24"/>
          <w:szCs w:val="24"/>
          <w:highlight w:val="none"/>
          <w:lang w:bidi="ar"/>
          <w14:textFill>
            <w14:solidFill>
              <w14:schemeClr w14:val="tx1"/>
            </w14:solidFill>
          </w14:textFill>
        </w:rPr>
      </w:pPr>
      <w:r>
        <w:rPr>
          <w:rFonts w:hint="eastAsia" w:ascii="宋体" w:hAnsi="宋体" w:cs="宋体"/>
          <w:color w:val="000000" w:themeColor="text1"/>
          <w:sz w:val="24"/>
          <w:szCs w:val="24"/>
          <w:highlight w:val="none"/>
          <w:lang w:bidi="ar"/>
          <w14:textFill>
            <w14:solidFill>
              <w14:schemeClr w14:val="tx1"/>
            </w14:solidFill>
          </w14:textFill>
        </w:rPr>
        <w:t xml:space="preserve"> 对于经主管预算单位统筹后未预留份额专门面向中小企业采购的采购项目，以及预留份额项目中的非预留部分采购包，采购人、采购代理机构应当对符合本办法规定的小微企业报价给予6%—10%（工程项目为3%—5%）的扣除，用扣除后的价格参加评审。适用招标投标法的政府采购工程建设项目，采用综合评估法但未采用低价优先法计算价格分的，评标时应当在采用原报价进行评分的基础上增加其价格得分的3%—5%作为其价格分。</w:t>
      </w:r>
    </w:p>
    <w:p w14:paraId="239CEB02">
      <w:pPr>
        <w:widowControl/>
        <w:spacing w:line="360" w:lineRule="auto"/>
        <w:ind w:left="5" w:firstLine="410" w:firstLineChars="171"/>
        <w:jc w:val="left"/>
        <w:rPr>
          <w:rFonts w:ascii="宋体" w:hAnsi="宋体" w:cs="宋体"/>
          <w:color w:val="000000" w:themeColor="text1"/>
          <w:sz w:val="24"/>
          <w:szCs w:val="24"/>
          <w:highlight w:val="none"/>
          <w:lang w:bidi="ar"/>
          <w14:textFill>
            <w14:solidFill>
              <w14:schemeClr w14:val="tx1"/>
            </w14:solidFill>
          </w14:textFill>
        </w:rPr>
      </w:pPr>
      <w:r>
        <w:rPr>
          <w:rFonts w:hint="eastAsia" w:ascii="宋体" w:hAnsi="宋体" w:cs="宋体"/>
          <w:color w:val="000000" w:themeColor="text1"/>
          <w:sz w:val="24"/>
          <w:szCs w:val="24"/>
          <w:highlight w:val="none"/>
          <w:lang w:bidi="ar"/>
          <w14:textFill>
            <w14:solidFill>
              <w14:schemeClr w14:val="tx1"/>
            </w14:solidFill>
          </w14:textFill>
        </w:rPr>
        <w:t xml:space="preserve">接受大中型企业与小微企业组成联合体或者允许大中型企业向一家或者多家小微企业分包的采购项目，对于联合协议或者分包意向协议约定小微企业的合同份额占到合同总金额30%以上的，采购人、采购代理机构应当对联合体或者大中型企业的报价给予2%-3%（工程项目为1%—2%）的扣除，用扣除后的价格参加评审。适用招标投标法的政府采购工程建设项目，采用综合评估法但未采用低价优先法计算价格分的，评标时应当在采用原报价进行评分的基础上增加其价格得分的1%—2%作为其价格分。组成联合体或者接受分包的小微企业与联合体内其他企业、分包企业之间存在直接控股、管理关系的，不享受价格扣除优惠政策。   </w:t>
      </w:r>
    </w:p>
    <w:p w14:paraId="2CEE2FD0">
      <w:pPr>
        <w:widowControl/>
        <w:spacing w:line="360" w:lineRule="auto"/>
        <w:ind w:left="5" w:firstLine="410" w:firstLineChars="171"/>
        <w:jc w:val="left"/>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lang w:bidi="ar"/>
          <w14:textFill>
            <w14:solidFill>
              <w14:schemeClr w14:val="tx1"/>
            </w14:solidFill>
          </w14:textFill>
        </w:rPr>
        <w:t>价格扣除比例或者价格分加分比例对小型企业和微型企业同等对待，不作区分。具体采购项目的价格扣除比例或者价格分加分比例，由采购人根据采购标的相关行业平均利润率、市场竞争状况等，在本办法规定的幅度内确定。</w:t>
      </w:r>
    </w:p>
    <w:p w14:paraId="205396D1">
      <w:pPr>
        <w:widowControl/>
        <w:spacing w:line="360" w:lineRule="auto"/>
        <w:ind w:firstLine="480" w:firstLineChars="200"/>
        <w:jc w:val="left"/>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lang w:bidi="ar"/>
          <w14:textFill>
            <w14:solidFill>
              <w14:schemeClr w14:val="tx1"/>
            </w14:solidFill>
          </w14:textFill>
        </w:rPr>
        <w:t>第十条  采购人应当严格按照本办法规定和主管预算单位制定的预留采购份额具体方案开展采购活动。预留份额的采购项目或者采购包，通过发布公告方式邀请供应商后，符合资格条件的中小企业数量不足3家的，应当中止采购活动，视同未预留份额的采购项目或者采购包，按照本办法第九条有关规定重新组织采购活动。</w:t>
      </w:r>
    </w:p>
    <w:p w14:paraId="233ABE2A">
      <w:pPr>
        <w:widowControl/>
        <w:spacing w:line="360" w:lineRule="auto"/>
        <w:ind w:firstLine="480" w:firstLineChars="200"/>
        <w:jc w:val="left"/>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lang w:bidi="ar"/>
          <w14:textFill>
            <w14:solidFill>
              <w14:schemeClr w14:val="tx1"/>
            </w14:solidFill>
          </w14:textFill>
        </w:rPr>
        <w:t>第十一条  中小企业参加政府采购活动，应当出具本办法规定的《中小企业声明函》（附1），否则不得享受相关中小企业扶持政策。任何单位和个人不得要求供应商提供《中小企业声明函》之外的中小企业身份证明文件。</w:t>
      </w:r>
    </w:p>
    <w:p w14:paraId="605E6436">
      <w:pPr>
        <w:widowControl/>
        <w:spacing w:line="360" w:lineRule="auto"/>
        <w:ind w:firstLine="480" w:firstLineChars="200"/>
        <w:jc w:val="left"/>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lang w:bidi="ar"/>
          <w14:textFill>
            <w14:solidFill>
              <w14:schemeClr w14:val="tx1"/>
            </w14:solidFill>
          </w14:textFill>
        </w:rPr>
        <w:t>第十二条  采购项目涉及中小企业采购的，采购文件应当明确以下内容：</w:t>
      </w:r>
    </w:p>
    <w:p w14:paraId="0A96E77C">
      <w:pPr>
        <w:widowControl/>
        <w:spacing w:line="360" w:lineRule="auto"/>
        <w:ind w:firstLine="420" w:firstLineChars="175"/>
        <w:jc w:val="left"/>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lang w:bidi="ar"/>
          <w14:textFill>
            <w14:solidFill>
              <w14:schemeClr w14:val="tx1"/>
            </w14:solidFill>
          </w14:textFill>
        </w:rPr>
        <w:t>（一）预留份额的采购项目或者采购包，明确该项目或相关采购包专门面向中小企业采购，以及相关标的及预算金额；</w:t>
      </w:r>
    </w:p>
    <w:p w14:paraId="01C1C12B">
      <w:pPr>
        <w:widowControl/>
        <w:spacing w:line="360" w:lineRule="auto"/>
        <w:ind w:firstLine="420" w:firstLineChars="175"/>
        <w:jc w:val="left"/>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lang w:bidi="ar"/>
          <w14:textFill>
            <w14:solidFill>
              <w14:schemeClr w14:val="tx1"/>
            </w14:solidFill>
          </w14:textFill>
        </w:rPr>
        <w:t>（二）要求以联合体形式参加或者合同分包的，明确联合协议或者分包意向协议中中小企业合同金额应当达到的比例，并作为供应商资格条件；</w:t>
      </w:r>
    </w:p>
    <w:p w14:paraId="7AFD5A06">
      <w:pPr>
        <w:widowControl/>
        <w:spacing w:line="360" w:lineRule="auto"/>
        <w:ind w:firstLine="420" w:firstLineChars="175"/>
        <w:jc w:val="left"/>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lang w:bidi="ar"/>
          <w14:textFill>
            <w14:solidFill>
              <w14:schemeClr w14:val="tx1"/>
            </w14:solidFill>
          </w14:textFill>
        </w:rPr>
        <w:t>（三）非预留份额的采购项目或者采购包，明确有关价格扣除比例或者价格分加分比例；</w:t>
      </w:r>
    </w:p>
    <w:p w14:paraId="245C673D">
      <w:pPr>
        <w:widowControl/>
        <w:spacing w:line="360" w:lineRule="auto"/>
        <w:ind w:firstLine="420" w:firstLineChars="175"/>
        <w:jc w:val="left"/>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lang w:bidi="ar"/>
          <w14:textFill>
            <w14:solidFill>
              <w14:schemeClr w14:val="tx1"/>
            </w14:solidFill>
          </w14:textFill>
        </w:rPr>
        <w:t>（四）规定依据本办法规定享受扶持政策获得政府采购合同的，小微企业不得将合同分包给大中型企业，中型企业不得将合同分包给大型企业；</w:t>
      </w:r>
    </w:p>
    <w:p w14:paraId="2FD42FFB">
      <w:pPr>
        <w:widowControl/>
        <w:spacing w:line="360" w:lineRule="auto"/>
        <w:ind w:firstLine="420" w:firstLineChars="175"/>
        <w:jc w:val="left"/>
        <w:rPr>
          <w:rFonts w:ascii="宋体" w:hAnsi="宋体" w:cs="宋体"/>
          <w:color w:val="000000" w:themeColor="text1"/>
          <w:sz w:val="24"/>
          <w:szCs w:val="24"/>
          <w:highlight w:val="none"/>
          <w:lang w:bidi="ar"/>
          <w14:textFill>
            <w14:solidFill>
              <w14:schemeClr w14:val="tx1"/>
            </w14:solidFill>
          </w14:textFill>
        </w:rPr>
      </w:pPr>
      <w:r>
        <w:rPr>
          <w:rFonts w:hint="eastAsia" w:ascii="宋体" w:hAnsi="宋体" w:cs="宋体"/>
          <w:color w:val="000000" w:themeColor="text1"/>
          <w:sz w:val="24"/>
          <w:szCs w:val="24"/>
          <w:highlight w:val="none"/>
          <w:lang w:bidi="ar"/>
          <w14:textFill>
            <w14:solidFill>
              <w14:schemeClr w14:val="tx1"/>
            </w14:solidFill>
          </w14:textFill>
        </w:rPr>
        <w:t>（五）采购人认为具备相关条件的，明确对中小企业在资金支付期限、预付款比例等方面的优惠措施；</w:t>
      </w:r>
    </w:p>
    <w:p w14:paraId="7E7116B8">
      <w:pPr>
        <w:widowControl/>
        <w:spacing w:line="360" w:lineRule="auto"/>
        <w:ind w:firstLine="420" w:firstLineChars="175"/>
        <w:jc w:val="left"/>
        <w:rPr>
          <w:rFonts w:ascii="宋体" w:hAnsi="宋体" w:cs="宋体"/>
          <w:color w:val="000000" w:themeColor="text1"/>
          <w:sz w:val="24"/>
          <w:szCs w:val="24"/>
          <w:highlight w:val="none"/>
          <w:lang w:bidi="ar"/>
          <w14:textFill>
            <w14:solidFill>
              <w14:schemeClr w14:val="tx1"/>
            </w14:solidFill>
          </w14:textFill>
        </w:rPr>
      </w:pPr>
      <w:r>
        <w:rPr>
          <w:rFonts w:hint="eastAsia" w:ascii="宋体" w:hAnsi="宋体" w:cs="宋体"/>
          <w:color w:val="000000" w:themeColor="text1"/>
          <w:sz w:val="24"/>
          <w:szCs w:val="24"/>
          <w:highlight w:val="none"/>
          <w:lang w:bidi="ar"/>
          <w14:textFill>
            <w14:solidFill>
              <w14:schemeClr w14:val="tx1"/>
            </w14:solidFill>
          </w14:textFill>
        </w:rPr>
        <w:t>（六）明确采购标的对应的中小企业划分标准所属行业；</w:t>
      </w:r>
    </w:p>
    <w:p w14:paraId="1C30AAB6">
      <w:pPr>
        <w:widowControl/>
        <w:spacing w:line="360" w:lineRule="auto"/>
        <w:ind w:firstLine="420" w:firstLineChars="175"/>
        <w:jc w:val="left"/>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lang w:bidi="ar"/>
          <w14:textFill>
            <w14:solidFill>
              <w14:schemeClr w14:val="tx1"/>
            </w14:solidFill>
          </w14:textFill>
        </w:rPr>
        <w:t>（七）法律法规和省级以上人民政府财政部门规定的其他事项。</w:t>
      </w:r>
    </w:p>
    <w:p w14:paraId="618D5E43">
      <w:pPr>
        <w:widowControl/>
        <w:spacing w:line="360" w:lineRule="auto"/>
        <w:ind w:firstLine="480" w:firstLineChars="200"/>
        <w:jc w:val="left"/>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lang w:bidi="ar"/>
          <w14:textFill>
            <w14:solidFill>
              <w14:schemeClr w14:val="tx1"/>
            </w14:solidFill>
          </w14:textFill>
        </w:rPr>
        <w:t>第十三条  中标、成交供应商享受本办法规定的中小企业扶持政策的，采购人、采购代理机构应当随中标、成交结果公开中标、成交供应商的《中小企业声明函》。</w:t>
      </w:r>
    </w:p>
    <w:p w14:paraId="050EF5BD">
      <w:pPr>
        <w:widowControl/>
        <w:spacing w:line="360" w:lineRule="auto"/>
        <w:ind w:firstLine="480" w:firstLineChars="200"/>
        <w:jc w:val="left"/>
        <w:rPr>
          <w:rFonts w:ascii="宋体" w:hAnsi="宋体" w:cs="宋体"/>
          <w:color w:val="000000" w:themeColor="text1"/>
          <w:sz w:val="24"/>
          <w:szCs w:val="24"/>
          <w:highlight w:val="none"/>
          <w:lang w:bidi="ar"/>
          <w14:textFill>
            <w14:solidFill>
              <w14:schemeClr w14:val="tx1"/>
            </w14:solidFill>
          </w14:textFill>
        </w:rPr>
      </w:pPr>
      <w:r>
        <w:rPr>
          <w:rFonts w:hint="eastAsia" w:ascii="宋体" w:hAnsi="宋体" w:cs="宋体"/>
          <w:color w:val="000000" w:themeColor="text1"/>
          <w:sz w:val="24"/>
          <w:szCs w:val="24"/>
          <w:highlight w:val="none"/>
          <w:lang w:bidi="ar"/>
          <w14:textFill>
            <w14:solidFill>
              <w14:schemeClr w14:val="tx1"/>
            </w14:solidFill>
          </w14:textFill>
        </w:rPr>
        <w:t>适用招标投标法的政府采购工程建设项目，应当在公示中标候选人时公开中标候选人的《中小企业声明函》。</w:t>
      </w:r>
    </w:p>
    <w:p w14:paraId="1FFAEAEB">
      <w:pPr>
        <w:widowControl/>
        <w:spacing w:line="360" w:lineRule="auto"/>
        <w:ind w:firstLine="480" w:firstLineChars="200"/>
        <w:jc w:val="left"/>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lang w:bidi="ar"/>
          <w14:textFill>
            <w14:solidFill>
              <w14:schemeClr w14:val="tx1"/>
            </w14:solidFill>
          </w14:textFill>
        </w:rPr>
        <w:t>第十四条  对于通过预留采购项目、预留专门采购包、要求以联合体形式参加或者合同分包等措施签订的采购合同，应当明确标注本合同为中小企业预留合同。其中，要求以联合体形式参加采购活动或者合同分包的，应当将联合协议或者分包意向协议作为采购合同的组成部分。</w:t>
      </w:r>
    </w:p>
    <w:p w14:paraId="3FA7429D">
      <w:pPr>
        <w:widowControl/>
        <w:spacing w:line="360" w:lineRule="auto"/>
        <w:ind w:firstLine="480" w:firstLineChars="200"/>
        <w:jc w:val="left"/>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lang w:bidi="ar"/>
          <w14:textFill>
            <w14:solidFill>
              <w14:schemeClr w14:val="tx1"/>
            </w14:solidFill>
          </w14:textFill>
        </w:rPr>
        <w:t>第十五条  鼓励各地区、各部门在采购活动中允许中小企业引入信用担保手段，为中小企业在投标（响应）保证、履约保证等方面提供专业化服务。鼓励中小企业依法合规通过政府采购合同融资。</w:t>
      </w:r>
    </w:p>
    <w:p w14:paraId="59165DFA">
      <w:pPr>
        <w:widowControl/>
        <w:spacing w:line="360" w:lineRule="auto"/>
        <w:ind w:firstLine="480" w:firstLineChars="200"/>
        <w:jc w:val="left"/>
        <w:rPr>
          <w:rFonts w:ascii="宋体" w:hAnsi="宋体" w:cs="宋体"/>
          <w:color w:val="000000" w:themeColor="text1"/>
          <w:sz w:val="24"/>
          <w:szCs w:val="24"/>
          <w:highlight w:val="none"/>
          <w:lang w:bidi="ar"/>
          <w14:textFill>
            <w14:solidFill>
              <w14:schemeClr w14:val="tx1"/>
            </w14:solidFill>
          </w14:textFill>
        </w:rPr>
      </w:pPr>
      <w:r>
        <w:rPr>
          <w:rFonts w:hint="eastAsia" w:ascii="宋体" w:hAnsi="宋体" w:cs="宋体"/>
          <w:color w:val="000000" w:themeColor="text1"/>
          <w:sz w:val="24"/>
          <w:szCs w:val="24"/>
          <w:highlight w:val="none"/>
          <w:lang w:bidi="ar"/>
          <w14:textFill>
            <w14:solidFill>
              <w14:schemeClr w14:val="tx1"/>
            </w14:solidFill>
          </w14:textFill>
        </w:rPr>
        <w:t>第十六条  政府采购监督检查、投诉处理及政府采购行政处罚中对中小企业的认定，由货物制造商或者工程、服务供应商注册登记所在地的县级以上人民政府中小企业主管部门负责。</w:t>
      </w:r>
    </w:p>
    <w:p w14:paraId="51E8A04A">
      <w:pPr>
        <w:widowControl/>
        <w:spacing w:line="360" w:lineRule="auto"/>
        <w:ind w:firstLine="480" w:firstLineChars="200"/>
        <w:jc w:val="left"/>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lang w:bidi="ar"/>
          <w14:textFill>
            <w14:solidFill>
              <w14:schemeClr w14:val="tx1"/>
            </w14:solidFill>
          </w14:textFill>
        </w:rPr>
        <w:t>中小企业主管部门应当在收到财政部门或者有关招标投标行政监督部门关于协助开展中小企业认定函后10个工作日内做出书面答复。</w:t>
      </w:r>
    </w:p>
    <w:p w14:paraId="63499B17">
      <w:pPr>
        <w:widowControl/>
        <w:spacing w:line="360" w:lineRule="auto"/>
        <w:ind w:firstLine="480" w:firstLineChars="200"/>
        <w:jc w:val="left"/>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lang w:bidi="ar"/>
          <w14:textFill>
            <w14:solidFill>
              <w14:schemeClr w14:val="tx1"/>
            </w14:solidFill>
          </w14:textFill>
        </w:rPr>
        <w:t>第十七条  各地区、各部门应当对涉及中小企业采购的预算项目实施全过程绩效管理，合理设置绩效目标和指标，落实扶持中小企业有关政策要求，定期开展绩效监控和评价，强化绩效评价结果应用。</w:t>
      </w:r>
    </w:p>
    <w:p w14:paraId="5F1666F4">
      <w:pPr>
        <w:widowControl/>
        <w:spacing w:line="360" w:lineRule="auto"/>
        <w:ind w:firstLine="480" w:firstLineChars="200"/>
        <w:jc w:val="left"/>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lang w:bidi="ar"/>
          <w14:textFill>
            <w14:solidFill>
              <w14:schemeClr w14:val="tx1"/>
            </w14:solidFill>
          </w14:textFill>
        </w:rPr>
        <w:t>第十八条  主管预算单位应当自2022年起向同级财政部门报告本部门上一年度面向中小企业预留份额和采购的具体情况，并在中国政府采购网公开预留项目执行情况(附2)。未达到本办法规定的预留份额比例的，应当作出说明。</w:t>
      </w:r>
    </w:p>
    <w:p w14:paraId="60D746DA">
      <w:pPr>
        <w:widowControl/>
        <w:spacing w:line="360" w:lineRule="auto"/>
        <w:ind w:firstLine="480" w:firstLineChars="200"/>
        <w:jc w:val="left"/>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lang w:bidi="ar"/>
          <w14:textFill>
            <w14:solidFill>
              <w14:schemeClr w14:val="tx1"/>
            </w14:solidFill>
          </w14:textFill>
        </w:rPr>
        <w:t>第十九条  采购人未按本办法规定为中小企业预留采购份额，采购人、采购代理机构未按照本办法规定要求实施价格扣除或者价格分加分的，属于未按照规定执行政府采购政策，依照《中华人民共和国政府采购法》等国家有关规定追究法律责任。</w:t>
      </w:r>
    </w:p>
    <w:p w14:paraId="4E87F277">
      <w:pPr>
        <w:widowControl/>
        <w:spacing w:line="360" w:lineRule="auto"/>
        <w:ind w:firstLine="480" w:firstLineChars="200"/>
        <w:jc w:val="left"/>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lang w:bidi="ar"/>
          <w14:textFill>
            <w14:solidFill>
              <w14:schemeClr w14:val="tx1"/>
            </w14:solidFill>
          </w14:textFill>
        </w:rPr>
        <w:t>第二十条  供应商按照本办法规定提供声明函内容不实的，属于提供虚假材料谋取中标、成交，依照《中华人民共和国政府采购法》等国家有关规定追究相应责任。适用招标投标法的政府采购工程建设项目，供应商按照本办法规定提供声明函内容不实的，属于弄虚作假骗取中标，依照《中华人民共和国招标投标法》等国家有关规定追究相应责任。</w:t>
      </w:r>
    </w:p>
    <w:p w14:paraId="7E6FDC76">
      <w:pPr>
        <w:widowControl/>
        <w:spacing w:line="360" w:lineRule="auto"/>
        <w:ind w:firstLine="480" w:firstLineChars="200"/>
        <w:jc w:val="left"/>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lang w:bidi="ar"/>
          <w14:textFill>
            <w14:solidFill>
              <w14:schemeClr w14:val="tx1"/>
            </w14:solidFill>
          </w14:textFill>
        </w:rPr>
        <w:t>第二十一条  财政部门、中小企业主管部门及其工作人员在履行职责中违反本办法规定及存在其他滥用职权、玩忽职守、徇私舞弊等违法违纪行为的，依照《中华人民共和国政府采购法》、《中华人民共和国公务员法》、《中华人民共和国监察法》、《中华人民共和国政府采购法实施条例》等国家有关规定追究相应责任；涉嫌犯罪的，依法移送有关国家机关处理。</w:t>
      </w:r>
    </w:p>
    <w:p w14:paraId="08473691">
      <w:pPr>
        <w:widowControl/>
        <w:spacing w:line="360" w:lineRule="auto"/>
        <w:ind w:firstLine="480" w:firstLineChars="200"/>
        <w:jc w:val="left"/>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lang w:bidi="ar"/>
          <w14:textFill>
            <w14:solidFill>
              <w14:schemeClr w14:val="tx1"/>
            </w14:solidFill>
          </w14:textFill>
        </w:rPr>
        <w:t>第二十二条  对外援助项目、国家相关资格或者资质管理制度另有规定的项目，不适用本办法。</w:t>
      </w:r>
    </w:p>
    <w:p w14:paraId="176EC53F">
      <w:pPr>
        <w:widowControl/>
        <w:spacing w:line="360" w:lineRule="auto"/>
        <w:ind w:firstLine="480" w:firstLineChars="200"/>
        <w:jc w:val="left"/>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lang w:bidi="ar"/>
          <w14:textFill>
            <w14:solidFill>
              <w14:schemeClr w14:val="tx1"/>
            </w14:solidFill>
          </w14:textFill>
        </w:rPr>
        <w:t>第二十三条  关于视同中小企业的其他主体的政府采购扶持政策，由财政部会同有关部门另行规定。</w:t>
      </w:r>
    </w:p>
    <w:p w14:paraId="667D8B58">
      <w:pPr>
        <w:widowControl/>
        <w:spacing w:line="360" w:lineRule="auto"/>
        <w:ind w:firstLine="480" w:firstLineChars="200"/>
        <w:jc w:val="left"/>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lang w:bidi="ar"/>
          <w14:textFill>
            <w14:solidFill>
              <w14:schemeClr w14:val="tx1"/>
            </w14:solidFill>
          </w14:textFill>
        </w:rPr>
        <w:t>第二十四条  省级财政部门可以会同中小企业主管部门根据本办法的规定制定具体实施办法。</w:t>
      </w:r>
    </w:p>
    <w:p w14:paraId="4171BCAE">
      <w:pPr>
        <w:widowControl/>
        <w:spacing w:line="360" w:lineRule="auto"/>
        <w:ind w:firstLine="480" w:firstLineChars="200"/>
        <w:jc w:val="left"/>
        <w:rPr>
          <w:color w:val="000000" w:themeColor="text1"/>
          <w:highlight w:val="none"/>
          <w14:textFill>
            <w14:solidFill>
              <w14:schemeClr w14:val="tx1"/>
            </w14:solidFill>
          </w14:textFill>
        </w:rPr>
      </w:pPr>
      <w:r>
        <w:rPr>
          <w:rFonts w:hint="eastAsia" w:ascii="宋体" w:hAnsi="宋体" w:cs="宋体"/>
          <w:color w:val="000000" w:themeColor="text1"/>
          <w:sz w:val="24"/>
          <w:szCs w:val="24"/>
          <w:highlight w:val="none"/>
          <w:lang w:bidi="ar"/>
          <w14:textFill>
            <w14:solidFill>
              <w14:schemeClr w14:val="tx1"/>
            </w14:solidFill>
          </w14:textFill>
        </w:rPr>
        <w:t>第二十五条  本办法自2021年1月1日起施行。《财政部工业和信息化部关于印发〈政府采购促进中小企业发展暂行办法〉的通知》（财库﹝2011﹞181号）同时废止。</w:t>
      </w:r>
    </w:p>
    <w:p w14:paraId="5AB4CD29">
      <w:pPr>
        <w:pStyle w:val="23"/>
        <w:rPr>
          <w:rFonts w:cs="宋体"/>
          <w:b/>
          <w:bCs/>
          <w:color w:val="000000" w:themeColor="text1"/>
          <w:sz w:val="30"/>
          <w:szCs w:val="30"/>
          <w:highlight w:val="none"/>
          <w14:textFill>
            <w14:solidFill>
              <w14:schemeClr w14:val="tx1"/>
            </w14:solidFill>
          </w14:textFill>
        </w:rPr>
      </w:pPr>
    </w:p>
    <w:p w14:paraId="21959B34">
      <w:pPr>
        <w:widowControl/>
        <w:spacing w:line="360" w:lineRule="auto"/>
        <w:ind w:firstLine="480" w:firstLineChars="200"/>
        <w:jc w:val="left"/>
        <w:rPr>
          <w:rFonts w:ascii="宋体" w:hAnsi="宋体" w:cs="宋体"/>
          <w:color w:val="000000" w:themeColor="text1"/>
          <w:sz w:val="24"/>
          <w:szCs w:val="24"/>
          <w:highlight w:val="none"/>
          <w:lang w:bidi="ar"/>
          <w14:textFill>
            <w14:solidFill>
              <w14:schemeClr w14:val="tx1"/>
            </w14:solidFill>
          </w14:textFill>
        </w:rPr>
      </w:pPr>
      <w:r>
        <w:rPr>
          <w:rFonts w:hint="eastAsia" w:ascii="宋体" w:hAnsi="宋体" w:cs="宋体"/>
          <w:color w:val="000000" w:themeColor="text1"/>
          <w:sz w:val="24"/>
          <w:szCs w:val="24"/>
          <w:highlight w:val="none"/>
          <w:lang w:bidi="ar"/>
          <w14:textFill>
            <w14:solidFill>
              <w14:schemeClr w14:val="tx1"/>
            </w14:solidFill>
          </w14:textFill>
        </w:rPr>
        <w:t xml:space="preserve">附：1.中小企业声明函 </w:t>
      </w:r>
    </w:p>
    <w:p w14:paraId="4A28B5B7">
      <w:pPr>
        <w:widowControl/>
        <w:spacing w:line="360" w:lineRule="auto"/>
        <w:ind w:firstLine="960" w:firstLineChars="400"/>
        <w:jc w:val="left"/>
        <w:rPr>
          <w:rFonts w:ascii="宋体" w:hAnsi="宋体" w:cs="宋体"/>
          <w:color w:val="000000" w:themeColor="text1"/>
          <w:sz w:val="24"/>
          <w:szCs w:val="24"/>
          <w:highlight w:val="none"/>
          <w:lang w:bidi="ar"/>
          <w14:textFill>
            <w14:solidFill>
              <w14:schemeClr w14:val="tx1"/>
            </w14:solidFill>
          </w14:textFill>
        </w:rPr>
      </w:pPr>
      <w:r>
        <w:rPr>
          <w:rFonts w:hint="eastAsia" w:ascii="宋体" w:hAnsi="宋体" w:cs="宋体"/>
          <w:color w:val="000000" w:themeColor="text1"/>
          <w:sz w:val="24"/>
          <w:szCs w:val="24"/>
          <w:highlight w:val="none"/>
          <w:lang w:bidi="ar"/>
          <w14:textFill>
            <w14:solidFill>
              <w14:schemeClr w14:val="tx1"/>
            </w14:solidFill>
          </w14:textFill>
        </w:rPr>
        <w:t>2.面向中小企业预留项目执行情况公告</w:t>
      </w:r>
    </w:p>
    <w:p w14:paraId="643E2301">
      <w:pPr>
        <w:pStyle w:val="23"/>
        <w:rPr>
          <w:rFonts w:cs="宋体"/>
          <w:b/>
          <w:bCs/>
          <w:color w:val="000000" w:themeColor="text1"/>
          <w:sz w:val="30"/>
          <w:szCs w:val="30"/>
          <w:highlight w:val="none"/>
          <w14:textFill>
            <w14:solidFill>
              <w14:schemeClr w14:val="tx1"/>
            </w14:solidFill>
          </w14:textFill>
        </w:rPr>
      </w:pPr>
    </w:p>
    <w:p w14:paraId="2DC11720">
      <w:pPr>
        <w:widowControl/>
        <w:jc w:val="left"/>
        <w:rPr>
          <w:rFonts w:ascii="宋体" w:hAnsi="宋体" w:cs="宋体"/>
          <w:color w:val="000000" w:themeColor="text1"/>
          <w:sz w:val="24"/>
          <w:szCs w:val="24"/>
          <w:highlight w:val="none"/>
          <w:lang w:bidi="ar"/>
          <w14:textFill>
            <w14:solidFill>
              <w14:schemeClr w14:val="tx1"/>
            </w14:solidFill>
          </w14:textFill>
        </w:rPr>
      </w:pPr>
      <w:r>
        <w:rPr>
          <w:rFonts w:hint="eastAsia" w:ascii="宋体" w:hAnsi="宋体" w:cs="宋体"/>
          <w:color w:val="000000" w:themeColor="text1"/>
          <w:sz w:val="24"/>
          <w:szCs w:val="24"/>
          <w:highlight w:val="none"/>
          <w:lang w:bidi="ar"/>
          <w14:textFill>
            <w14:solidFill>
              <w14:schemeClr w14:val="tx1"/>
            </w14:solidFill>
          </w14:textFill>
        </w:rPr>
        <w:t>附 1</w:t>
      </w:r>
    </w:p>
    <w:p w14:paraId="2B97227A">
      <w:pPr>
        <w:widowControl/>
        <w:jc w:val="center"/>
        <w:rPr>
          <w:color w:val="000000" w:themeColor="text1"/>
          <w:highlight w:val="none"/>
          <w14:textFill>
            <w14:solidFill>
              <w14:schemeClr w14:val="tx1"/>
            </w14:solidFill>
          </w14:textFill>
        </w:rPr>
      </w:pPr>
      <w:r>
        <w:rPr>
          <w:rFonts w:hint="eastAsia" w:ascii="宋体" w:hAnsi="宋体" w:cs="宋体"/>
          <w:b/>
          <w:color w:val="000000" w:themeColor="text1"/>
          <w:sz w:val="36"/>
          <w:szCs w:val="36"/>
          <w:highlight w:val="none"/>
          <w:lang w:bidi="ar"/>
          <w14:textFill>
            <w14:solidFill>
              <w14:schemeClr w14:val="tx1"/>
            </w14:solidFill>
          </w14:textFill>
        </w:rPr>
        <w:t>中小企业声明函（货物）</w:t>
      </w:r>
    </w:p>
    <w:p w14:paraId="05FC28A8">
      <w:pPr>
        <w:widowControl/>
        <w:spacing w:line="360" w:lineRule="auto"/>
        <w:ind w:firstLine="480" w:firstLineChars="200"/>
        <w:jc w:val="left"/>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lang w:bidi="ar"/>
          <w14:textFill>
            <w14:solidFill>
              <w14:schemeClr w14:val="tx1"/>
            </w14:solidFill>
          </w14:textFill>
        </w:rPr>
        <w:t>本公司（联合体）郑重声明，根据《政府采购促进中小企业发展管理办法》（财库﹝2020﹞46号）的规定，本公司（联合体）参加</w:t>
      </w:r>
      <w:r>
        <w:rPr>
          <w:rFonts w:hint="eastAsia" w:ascii="宋体" w:hAnsi="宋体" w:cs="宋体"/>
          <w:i/>
          <w:color w:val="000000" w:themeColor="text1"/>
          <w:sz w:val="24"/>
          <w:szCs w:val="24"/>
          <w:highlight w:val="none"/>
          <w:u w:val="single"/>
          <w:lang w:bidi="ar"/>
          <w14:textFill>
            <w14:solidFill>
              <w14:schemeClr w14:val="tx1"/>
            </w14:solidFill>
          </w14:textFill>
        </w:rPr>
        <w:t>（单位名称）</w:t>
      </w:r>
      <w:r>
        <w:rPr>
          <w:rFonts w:hint="eastAsia" w:ascii="宋体" w:hAnsi="宋体" w:cs="宋体"/>
          <w:color w:val="000000" w:themeColor="text1"/>
          <w:sz w:val="24"/>
          <w:szCs w:val="24"/>
          <w:highlight w:val="none"/>
          <w:lang w:bidi="ar"/>
          <w14:textFill>
            <w14:solidFill>
              <w14:schemeClr w14:val="tx1"/>
            </w14:solidFill>
          </w14:textFill>
        </w:rPr>
        <w:t>的</w:t>
      </w:r>
      <w:r>
        <w:rPr>
          <w:rFonts w:hint="eastAsia" w:ascii="宋体" w:hAnsi="宋体" w:cs="宋体"/>
          <w:i/>
          <w:color w:val="000000" w:themeColor="text1"/>
          <w:sz w:val="24"/>
          <w:szCs w:val="24"/>
          <w:highlight w:val="none"/>
          <w:u w:val="single"/>
          <w:lang w:bidi="ar"/>
          <w14:textFill>
            <w14:solidFill>
              <w14:schemeClr w14:val="tx1"/>
            </w14:solidFill>
          </w14:textFill>
        </w:rPr>
        <w:t>（项目名称）</w:t>
      </w:r>
      <w:r>
        <w:rPr>
          <w:rFonts w:hint="eastAsia" w:ascii="宋体" w:hAnsi="宋体" w:cs="宋体"/>
          <w:color w:val="000000" w:themeColor="text1"/>
          <w:sz w:val="24"/>
          <w:szCs w:val="24"/>
          <w:highlight w:val="none"/>
          <w:lang w:bidi="ar"/>
          <w14:textFill>
            <w14:solidFill>
              <w14:schemeClr w14:val="tx1"/>
            </w14:solidFill>
          </w14:textFill>
        </w:rPr>
        <w:t>采购活动，提供的货物全部由符合政策要求的中小企业制造。相关企业（含联合体中的中小企业、签订分包意向协议的中小企业）的具体情况如下：</w:t>
      </w:r>
    </w:p>
    <w:p w14:paraId="6D0D392D">
      <w:pPr>
        <w:widowControl/>
        <w:spacing w:line="360" w:lineRule="auto"/>
        <w:ind w:firstLine="480" w:firstLineChars="200"/>
        <w:jc w:val="left"/>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lang w:bidi="ar"/>
          <w14:textFill>
            <w14:solidFill>
              <w14:schemeClr w14:val="tx1"/>
            </w14:solidFill>
          </w14:textFill>
        </w:rPr>
        <w:t>1.</w:t>
      </w:r>
      <w:r>
        <w:rPr>
          <w:rFonts w:hint="eastAsia" w:ascii="宋体" w:hAnsi="宋体" w:cs="宋体"/>
          <w:i/>
          <w:color w:val="000000" w:themeColor="text1"/>
          <w:sz w:val="24"/>
          <w:szCs w:val="24"/>
          <w:highlight w:val="none"/>
          <w:u w:val="single"/>
          <w:lang w:bidi="ar"/>
          <w14:textFill>
            <w14:solidFill>
              <w14:schemeClr w14:val="tx1"/>
            </w14:solidFill>
          </w14:textFill>
        </w:rPr>
        <w:t>（标的名称）</w:t>
      </w:r>
      <w:r>
        <w:rPr>
          <w:rFonts w:hint="eastAsia" w:ascii="宋体" w:hAnsi="宋体" w:cs="宋体"/>
          <w:color w:val="000000" w:themeColor="text1"/>
          <w:sz w:val="24"/>
          <w:szCs w:val="24"/>
          <w:highlight w:val="none"/>
          <w:lang w:bidi="ar"/>
          <w14:textFill>
            <w14:solidFill>
              <w14:schemeClr w14:val="tx1"/>
            </w14:solidFill>
          </w14:textFill>
        </w:rPr>
        <w:t>，属于</w:t>
      </w:r>
      <w:r>
        <w:rPr>
          <w:rFonts w:hint="eastAsia" w:ascii="宋体" w:hAnsi="宋体" w:cs="宋体"/>
          <w:i/>
          <w:color w:val="000000" w:themeColor="text1"/>
          <w:sz w:val="24"/>
          <w:szCs w:val="24"/>
          <w:highlight w:val="none"/>
          <w:u w:val="single"/>
          <w:lang w:bidi="ar"/>
          <w14:textFill>
            <w14:solidFill>
              <w14:schemeClr w14:val="tx1"/>
            </w14:solidFill>
          </w14:textFill>
        </w:rPr>
        <w:t>（采购文件中明确的所属行业）行业</w:t>
      </w:r>
      <w:r>
        <w:rPr>
          <w:rFonts w:hint="eastAsia" w:ascii="宋体" w:hAnsi="宋体" w:cs="宋体"/>
          <w:color w:val="000000" w:themeColor="text1"/>
          <w:sz w:val="24"/>
          <w:szCs w:val="24"/>
          <w:highlight w:val="none"/>
          <w:lang w:bidi="ar"/>
          <w14:textFill>
            <w14:solidFill>
              <w14:schemeClr w14:val="tx1"/>
            </w14:solidFill>
          </w14:textFill>
        </w:rPr>
        <w:t>；制造商为</w:t>
      </w:r>
      <w:r>
        <w:rPr>
          <w:rFonts w:hint="eastAsia" w:ascii="宋体" w:hAnsi="宋体" w:cs="宋体"/>
          <w:i/>
          <w:color w:val="000000" w:themeColor="text1"/>
          <w:sz w:val="24"/>
          <w:szCs w:val="24"/>
          <w:highlight w:val="none"/>
          <w:u w:val="single"/>
          <w:lang w:bidi="ar"/>
          <w14:textFill>
            <w14:solidFill>
              <w14:schemeClr w14:val="tx1"/>
            </w14:solidFill>
          </w14:textFill>
        </w:rPr>
        <w:t>（企业名称）</w:t>
      </w:r>
      <w:r>
        <w:rPr>
          <w:rFonts w:hint="eastAsia" w:ascii="宋体" w:hAnsi="宋体" w:cs="宋体"/>
          <w:color w:val="000000" w:themeColor="text1"/>
          <w:sz w:val="24"/>
          <w:szCs w:val="24"/>
          <w:highlight w:val="none"/>
          <w:lang w:bidi="ar"/>
          <w14:textFill>
            <w14:solidFill>
              <w14:schemeClr w14:val="tx1"/>
            </w14:solidFill>
          </w14:textFill>
        </w:rPr>
        <w:t>，从业人员人，营业收入为万元，资产总额为万元</w:t>
      </w:r>
      <w:r>
        <w:rPr>
          <w:rFonts w:hint="eastAsia" w:ascii="微软雅黑" w:hAnsi="微软雅黑" w:eastAsia="微软雅黑" w:cs="微软雅黑"/>
          <w:color w:val="000000" w:themeColor="text1"/>
          <w:sz w:val="24"/>
          <w:szCs w:val="24"/>
          <w:highlight w:val="none"/>
          <w:lang w:bidi="ar"/>
          <w14:textFill>
            <w14:solidFill>
              <w14:schemeClr w14:val="tx1"/>
            </w14:solidFill>
          </w14:textFill>
        </w:rPr>
        <w:t>¹</w:t>
      </w:r>
      <w:r>
        <w:rPr>
          <w:rFonts w:hint="eastAsia" w:ascii="宋体" w:hAnsi="宋体" w:cs="宋体"/>
          <w:color w:val="000000" w:themeColor="text1"/>
          <w:sz w:val="24"/>
          <w:szCs w:val="24"/>
          <w:highlight w:val="none"/>
          <w:lang w:bidi="ar"/>
          <w14:textFill>
            <w14:solidFill>
              <w14:schemeClr w14:val="tx1"/>
            </w14:solidFill>
          </w14:textFill>
        </w:rPr>
        <w:t>，属于</w:t>
      </w:r>
      <w:r>
        <w:rPr>
          <w:rFonts w:hint="eastAsia" w:ascii="宋体" w:hAnsi="宋体" w:cs="宋体"/>
          <w:i/>
          <w:color w:val="000000" w:themeColor="text1"/>
          <w:sz w:val="24"/>
          <w:szCs w:val="24"/>
          <w:highlight w:val="none"/>
          <w:u w:val="single"/>
          <w:lang w:bidi="ar"/>
          <w14:textFill>
            <w14:solidFill>
              <w14:schemeClr w14:val="tx1"/>
            </w14:solidFill>
          </w14:textFill>
        </w:rPr>
        <w:t>（中型企业、小型企业、微型企业）</w:t>
      </w:r>
      <w:r>
        <w:rPr>
          <w:rFonts w:hint="eastAsia" w:ascii="宋体" w:hAnsi="宋体" w:cs="宋体"/>
          <w:color w:val="000000" w:themeColor="text1"/>
          <w:sz w:val="24"/>
          <w:szCs w:val="24"/>
          <w:highlight w:val="none"/>
          <w:lang w:bidi="ar"/>
          <w14:textFill>
            <w14:solidFill>
              <w14:schemeClr w14:val="tx1"/>
            </w14:solidFill>
          </w14:textFill>
        </w:rPr>
        <w:t>；</w:t>
      </w:r>
    </w:p>
    <w:p w14:paraId="24A8B90D">
      <w:pPr>
        <w:widowControl/>
        <w:spacing w:line="360" w:lineRule="auto"/>
        <w:ind w:firstLine="480" w:firstLineChars="200"/>
        <w:jc w:val="left"/>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lang w:bidi="ar"/>
          <w14:textFill>
            <w14:solidFill>
              <w14:schemeClr w14:val="tx1"/>
            </w14:solidFill>
          </w14:textFill>
        </w:rPr>
        <w:t>2.</w:t>
      </w:r>
      <w:r>
        <w:rPr>
          <w:rFonts w:hint="eastAsia" w:ascii="宋体" w:hAnsi="宋体" w:cs="宋体"/>
          <w:i/>
          <w:color w:val="000000" w:themeColor="text1"/>
          <w:sz w:val="24"/>
          <w:szCs w:val="24"/>
          <w:highlight w:val="none"/>
          <w:u w:val="single"/>
          <w:lang w:bidi="ar"/>
          <w14:textFill>
            <w14:solidFill>
              <w14:schemeClr w14:val="tx1"/>
            </w14:solidFill>
          </w14:textFill>
        </w:rPr>
        <w:t>（标的名称）</w:t>
      </w:r>
      <w:r>
        <w:rPr>
          <w:rFonts w:hint="eastAsia" w:ascii="宋体" w:hAnsi="宋体" w:cs="宋体"/>
          <w:color w:val="000000" w:themeColor="text1"/>
          <w:sz w:val="24"/>
          <w:szCs w:val="24"/>
          <w:highlight w:val="none"/>
          <w:lang w:bidi="ar"/>
          <w14:textFill>
            <w14:solidFill>
              <w14:schemeClr w14:val="tx1"/>
            </w14:solidFill>
          </w14:textFill>
        </w:rPr>
        <w:t>，属于</w:t>
      </w:r>
      <w:r>
        <w:rPr>
          <w:rFonts w:hint="eastAsia" w:ascii="宋体" w:hAnsi="宋体" w:cs="宋体"/>
          <w:i/>
          <w:color w:val="000000" w:themeColor="text1"/>
          <w:sz w:val="24"/>
          <w:szCs w:val="24"/>
          <w:highlight w:val="none"/>
          <w:u w:val="single"/>
          <w:lang w:bidi="ar"/>
          <w14:textFill>
            <w14:solidFill>
              <w14:schemeClr w14:val="tx1"/>
            </w14:solidFill>
          </w14:textFill>
        </w:rPr>
        <w:t>（采购文件中明确的所属行业）行业</w:t>
      </w:r>
      <w:r>
        <w:rPr>
          <w:rFonts w:hint="eastAsia" w:ascii="宋体" w:hAnsi="宋体" w:cs="宋体"/>
          <w:color w:val="000000" w:themeColor="text1"/>
          <w:sz w:val="24"/>
          <w:szCs w:val="24"/>
          <w:highlight w:val="none"/>
          <w:lang w:bidi="ar"/>
          <w14:textFill>
            <w14:solidFill>
              <w14:schemeClr w14:val="tx1"/>
            </w14:solidFill>
          </w14:textFill>
        </w:rPr>
        <w:t>；制造商为</w:t>
      </w:r>
      <w:r>
        <w:rPr>
          <w:rFonts w:hint="eastAsia" w:ascii="宋体" w:hAnsi="宋体" w:cs="宋体"/>
          <w:i/>
          <w:color w:val="000000" w:themeColor="text1"/>
          <w:sz w:val="24"/>
          <w:szCs w:val="24"/>
          <w:highlight w:val="none"/>
          <w:u w:val="single"/>
          <w:lang w:bidi="ar"/>
          <w14:textFill>
            <w14:solidFill>
              <w14:schemeClr w14:val="tx1"/>
            </w14:solidFill>
          </w14:textFill>
        </w:rPr>
        <w:t>（企业名称）</w:t>
      </w:r>
      <w:r>
        <w:rPr>
          <w:rFonts w:hint="eastAsia" w:ascii="宋体" w:hAnsi="宋体" w:cs="宋体"/>
          <w:color w:val="000000" w:themeColor="text1"/>
          <w:sz w:val="24"/>
          <w:szCs w:val="24"/>
          <w:highlight w:val="none"/>
          <w:lang w:bidi="ar"/>
          <w14:textFill>
            <w14:solidFill>
              <w14:schemeClr w14:val="tx1"/>
            </w14:solidFill>
          </w14:textFill>
        </w:rPr>
        <w:t>，从业人员人，营业收入为万元，资产总额为万元，属于</w:t>
      </w:r>
      <w:r>
        <w:rPr>
          <w:rFonts w:hint="eastAsia" w:ascii="宋体" w:hAnsi="宋体" w:cs="宋体"/>
          <w:i/>
          <w:color w:val="000000" w:themeColor="text1"/>
          <w:sz w:val="24"/>
          <w:szCs w:val="24"/>
          <w:highlight w:val="none"/>
          <w:u w:val="single"/>
          <w:lang w:bidi="ar"/>
          <w14:textFill>
            <w14:solidFill>
              <w14:schemeClr w14:val="tx1"/>
            </w14:solidFill>
          </w14:textFill>
        </w:rPr>
        <w:t>（中型企业、小型企业、微型企业）</w:t>
      </w:r>
      <w:r>
        <w:rPr>
          <w:rFonts w:hint="eastAsia" w:ascii="宋体" w:hAnsi="宋体" w:cs="宋体"/>
          <w:color w:val="000000" w:themeColor="text1"/>
          <w:sz w:val="24"/>
          <w:szCs w:val="24"/>
          <w:highlight w:val="none"/>
          <w:lang w:bidi="ar"/>
          <w14:textFill>
            <w14:solidFill>
              <w14:schemeClr w14:val="tx1"/>
            </w14:solidFill>
          </w14:textFill>
        </w:rPr>
        <w:t>；</w:t>
      </w:r>
    </w:p>
    <w:p w14:paraId="0706C7F7">
      <w:pPr>
        <w:widowControl/>
        <w:spacing w:line="360" w:lineRule="auto"/>
        <w:ind w:firstLine="480" w:firstLineChars="200"/>
        <w:jc w:val="left"/>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lang w:bidi="ar"/>
          <w14:textFill>
            <w14:solidFill>
              <w14:schemeClr w14:val="tx1"/>
            </w14:solidFill>
          </w14:textFill>
        </w:rPr>
        <w:t>……</w:t>
      </w:r>
    </w:p>
    <w:p w14:paraId="7184C3A0">
      <w:pPr>
        <w:widowControl/>
        <w:spacing w:line="360" w:lineRule="auto"/>
        <w:ind w:firstLine="480" w:firstLineChars="200"/>
        <w:jc w:val="left"/>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lang w:bidi="ar"/>
          <w14:textFill>
            <w14:solidFill>
              <w14:schemeClr w14:val="tx1"/>
            </w14:solidFill>
          </w14:textFill>
        </w:rPr>
        <w:t>以上企业，不属于大企业的分支机构，不存在控股股东为大企业的情形，也不存在与大企业的负责人为同一人的情形。</w:t>
      </w:r>
    </w:p>
    <w:p w14:paraId="676705EA">
      <w:pPr>
        <w:widowControl/>
        <w:spacing w:line="360" w:lineRule="auto"/>
        <w:ind w:firstLine="480" w:firstLineChars="200"/>
        <w:jc w:val="left"/>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lang w:bidi="ar"/>
          <w14:textFill>
            <w14:solidFill>
              <w14:schemeClr w14:val="tx1"/>
            </w14:solidFill>
          </w14:textFill>
        </w:rPr>
        <w:t>本企业对上述声明内容的真实性负责。如有虚假，将依法承担相应责任。</w:t>
      </w:r>
    </w:p>
    <w:p w14:paraId="29EAA0B3">
      <w:pPr>
        <w:widowControl/>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lang w:bidi="ar"/>
          <w14:textFill>
            <w14:solidFill>
              <w14:schemeClr w14:val="tx1"/>
            </w14:solidFill>
          </w14:textFill>
        </w:rPr>
        <w:t xml:space="preserve">                         企业名称（盖章）：</w:t>
      </w:r>
    </w:p>
    <w:p w14:paraId="6B407638">
      <w:pPr>
        <w:widowControl/>
        <w:spacing w:line="360" w:lineRule="auto"/>
        <w:jc w:val="center"/>
        <w:rPr>
          <w:rFonts w:ascii="宋体" w:hAnsi="宋体" w:cs="宋体"/>
          <w:color w:val="000000" w:themeColor="text1"/>
          <w:sz w:val="24"/>
          <w:szCs w:val="24"/>
          <w:highlight w:val="none"/>
          <w:lang w:bidi="ar"/>
          <w14:textFill>
            <w14:solidFill>
              <w14:schemeClr w14:val="tx1"/>
            </w14:solidFill>
          </w14:textFill>
        </w:rPr>
      </w:pPr>
      <w:r>
        <w:rPr>
          <w:rFonts w:hint="eastAsia" w:ascii="宋体" w:hAnsi="宋体" w:cs="宋体"/>
          <w:color w:val="000000" w:themeColor="text1"/>
          <w:sz w:val="24"/>
          <w:szCs w:val="24"/>
          <w:highlight w:val="none"/>
          <w:lang w:bidi="ar"/>
          <w14:textFill>
            <w14:solidFill>
              <w14:schemeClr w14:val="tx1"/>
            </w14:solidFill>
          </w14:textFill>
        </w:rPr>
        <w:t xml:space="preserve">            日期：</w:t>
      </w:r>
    </w:p>
    <w:p w14:paraId="511B9A7E">
      <w:pPr>
        <w:widowControl/>
        <w:spacing w:line="360" w:lineRule="auto"/>
        <w:jc w:val="center"/>
        <w:rPr>
          <w:rFonts w:ascii="宋体" w:hAnsi="宋体" w:cs="宋体"/>
          <w:color w:val="000000" w:themeColor="text1"/>
          <w:sz w:val="24"/>
          <w:szCs w:val="24"/>
          <w:highlight w:val="none"/>
          <w:lang w:bidi="ar"/>
          <w14:textFill>
            <w14:solidFill>
              <w14:schemeClr w14:val="tx1"/>
            </w14:solidFill>
          </w14:textFill>
        </w:rPr>
      </w:pPr>
    </w:p>
    <w:p w14:paraId="35F6D1B0">
      <w:pPr>
        <w:widowControl/>
        <w:spacing w:line="0" w:lineRule="atLeast"/>
        <w:jc w:val="left"/>
        <w:rPr>
          <w:rFonts w:ascii="微软雅黑" w:hAnsi="微软雅黑" w:eastAsia="微软雅黑" w:cs="微软雅黑"/>
          <w:color w:val="000000" w:themeColor="text1"/>
          <w:sz w:val="18"/>
          <w:szCs w:val="18"/>
          <w:highlight w:val="none"/>
          <w:u w:val="single"/>
          <w:lang w:bidi="ar"/>
          <w14:textFill>
            <w14:solidFill>
              <w14:schemeClr w14:val="tx1"/>
            </w14:solidFill>
          </w14:textFill>
        </w:rPr>
      </w:pPr>
      <w:r>
        <w:rPr>
          <w:rFonts w:hint="eastAsia" w:ascii="微软雅黑" w:hAnsi="微软雅黑" w:eastAsia="微软雅黑" w:cs="微软雅黑"/>
          <w:color w:val="000000" w:themeColor="text1"/>
          <w:sz w:val="18"/>
          <w:szCs w:val="18"/>
          <w:highlight w:val="none"/>
          <w:u w:val="single"/>
          <w:lang w:bidi="ar"/>
          <w14:textFill>
            <w14:solidFill>
              <w14:schemeClr w14:val="tx1"/>
            </w14:solidFill>
          </w14:textFill>
        </w:rPr>
        <w:t xml:space="preserve">                                          </w:t>
      </w:r>
    </w:p>
    <w:p w14:paraId="4BC94F5C">
      <w:pPr>
        <w:widowControl/>
        <w:spacing w:line="0" w:lineRule="atLeast"/>
        <w:jc w:val="left"/>
        <w:rPr>
          <w:rFonts w:ascii="宋体" w:hAnsi="宋体" w:cs="宋体"/>
          <w:color w:val="000000" w:themeColor="text1"/>
          <w:sz w:val="18"/>
          <w:szCs w:val="18"/>
          <w:highlight w:val="none"/>
          <w14:textFill>
            <w14:solidFill>
              <w14:schemeClr w14:val="tx1"/>
            </w14:solidFill>
          </w14:textFill>
        </w:rPr>
      </w:pPr>
      <w:r>
        <w:rPr>
          <w:rFonts w:hint="eastAsia" w:ascii="微软雅黑" w:hAnsi="微软雅黑" w:eastAsia="微软雅黑" w:cs="微软雅黑"/>
          <w:color w:val="000000" w:themeColor="text1"/>
          <w:sz w:val="18"/>
          <w:szCs w:val="18"/>
          <w:highlight w:val="none"/>
          <w:lang w:bidi="ar"/>
          <w14:textFill>
            <w14:solidFill>
              <w14:schemeClr w14:val="tx1"/>
            </w14:solidFill>
          </w14:textFill>
        </w:rPr>
        <w:t>¹</w:t>
      </w:r>
      <w:r>
        <w:rPr>
          <w:rFonts w:hint="eastAsia" w:ascii="宋体" w:hAnsi="宋体" w:cs="宋体"/>
          <w:color w:val="000000" w:themeColor="text1"/>
          <w:sz w:val="18"/>
          <w:szCs w:val="18"/>
          <w:highlight w:val="none"/>
          <w:lang w:bidi="ar"/>
          <w14:textFill>
            <w14:solidFill>
              <w14:schemeClr w14:val="tx1"/>
            </w14:solidFill>
          </w14:textFill>
        </w:rPr>
        <w:t>从业人员、营业收入、资产总额填报上一年度数据，无上一年度数据的新成立企业可不填报。</w:t>
      </w:r>
    </w:p>
    <w:p w14:paraId="3F04180B">
      <w:pPr>
        <w:widowControl/>
        <w:spacing w:line="360" w:lineRule="auto"/>
        <w:rPr>
          <w:rFonts w:ascii="宋体" w:hAnsi="宋体" w:cs="宋体"/>
          <w:b/>
          <w:color w:val="000000" w:themeColor="text1"/>
          <w:sz w:val="36"/>
          <w:szCs w:val="36"/>
          <w:highlight w:val="none"/>
          <w:lang w:bidi="ar"/>
          <w14:textFill>
            <w14:solidFill>
              <w14:schemeClr w14:val="tx1"/>
            </w14:solidFill>
          </w14:textFill>
        </w:rPr>
      </w:pPr>
    </w:p>
    <w:p w14:paraId="302AC6ED">
      <w:pPr>
        <w:widowControl/>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b/>
          <w:color w:val="000000" w:themeColor="text1"/>
          <w:sz w:val="36"/>
          <w:szCs w:val="36"/>
          <w:highlight w:val="none"/>
          <w:lang w:bidi="ar"/>
          <w14:textFill>
            <w14:solidFill>
              <w14:schemeClr w14:val="tx1"/>
            </w14:solidFill>
          </w14:textFill>
        </w:rPr>
        <w:t>中小企业声明函（工程、服务）</w:t>
      </w:r>
    </w:p>
    <w:p w14:paraId="24E5B847">
      <w:pPr>
        <w:widowControl/>
        <w:spacing w:line="360" w:lineRule="auto"/>
        <w:ind w:firstLine="480" w:firstLineChars="200"/>
        <w:jc w:val="left"/>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lang w:bidi="ar"/>
          <w14:textFill>
            <w14:solidFill>
              <w14:schemeClr w14:val="tx1"/>
            </w14:solidFill>
          </w14:textFill>
        </w:rPr>
        <w:t>本公司（联合体）郑重声明，根据《政府采购促进中小企业发展管理办法》（财库﹝2020﹞46号）的规定，本公司（联合体）参加</w:t>
      </w:r>
      <w:r>
        <w:rPr>
          <w:rFonts w:hint="eastAsia" w:ascii="宋体" w:hAnsi="宋体" w:cs="宋体"/>
          <w:i/>
          <w:color w:val="000000" w:themeColor="text1"/>
          <w:sz w:val="24"/>
          <w:szCs w:val="24"/>
          <w:highlight w:val="none"/>
          <w:u w:val="single"/>
          <w:lang w:bidi="ar"/>
          <w14:textFill>
            <w14:solidFill>
              <w14:schemeClr w14:val="tx1"/>
            </w14:solidFill>
          </w14:textFill>
        </w:rPr>
        <w:t>（单位名称）</w:t>
      </w:r>
      <w:r>
        <w:rPr>
          <w:rFonts w:hint="eastAsia" w:ascii="宋体" w:hAnsi="宋体" w:cs="宋体"/>
          <w:color w:val="000000" w:themeColor="text1"/>
          <w:sz w:val="24"/>
          <w:szCs w:val="24"/>
          <w:highlight w:val="none"/>
          <w:lang w:bidi="ar"/>
          <w14:textFill>
            <w14:solidFill>
              <w14:schemeClr w14:val="tx1"/>
            </w14:solidFill>
          </w14:textFill>
        </w:rPr>
        <w:t>的</w:t>
      </w:r>
      <w:r>
        <w:rPr>
          <w:rFonts w:hint="eastAsia" w:ascii="宋体" w:hAnsi="宋体" w:cs="宋体"/>
          <w:i/>
          <w:color w:val="000000" w:themeColor="text1"/>
          <w:sz w:val="24"/>
          <w:szCs w:val="24"/>
          <w:highlight w:val="none"/>
          <w:u w:val="single"/>
          <w:lang w:bidi="ar"/>
          <w14:textFill>
            <w14:solidFill>
              <w14:schemeClr w14:val="tx1"/>
            </w14:solidFill>
          </w14:textFill>
        </w:rPr>
        <w:t>（项目名称）</w:t>
      </w:r>
      <w:r>
        <w:rPr>
          <w:rFonts w:hint="eastAsia" w:ascii="宋体" w:hAnsi="宋体" w:cs="宋体"/>
          <w:color w:val="000000" w:themeColor="text1"/>
          <w:sz w:val="24"/>
          <w:szCs w:val="24"/>
          <w:highlight w:val="none"/>
          <w:lang w:bidi="ar"/>
          <w14:textFill>
            <w14:solidFill>
              <w14:schemeClr w14:val="tx1"/>
            </w14:solidFill>
          </w14:textFill>
        </w:rPr>
        <w:t>采购活动，工程的施工单位全部为符合政策要求的中小企业（或者：服务全部由符合政策要求的中小企业承接）。相关企业（含联合体中的中小企业、签订分包意向协议的中小企业）的具体情况如下：</w:t>
      </w:r>
    </w:p>
    <w:p w14:paraId="18261A78">
      <w:pPr>
        <w:widowControl/>
        <w:spacing w:line="360" w:lineRule="auto"/>
        <w:ind w:firstLine="480" w:firstLineChars="200"/>
        <w:jc w:val="left"/>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lang w:bidi="ar"/>
          <w14:textFill>
            <w14:solidFill>
              <w14:schemeClr w14:val="tx1"/>
            </w14:solidFill>
          </w14:textFill>
        </w:rPr>
        <w:t>1.</w:t>
      </w:r>
      <w:r>
        <w:rPr>
          <w:rFonts w:hint="eastAsia" w:ascii="宋体" w:hAnsi="宋体" w:cs="宋体"/>
          <w:i/>
          <w:color w:val="000000" w:themeColor="text1"/>
          <w:sz w:val="24"/>
          <w:szCs w:val="24"/>
          <w:highlight w:val="none"/>
          <w:u w:val="single"/>
          <w:lang w:bidi="ar"/>
          <w14:textFill>
            <w14:solidFill>
              <w14:schemeClr w14:val="tx1"/>
            </w14:solidFill>
          </w14:textFill>
        </w:rPr>
        <w:t>（标的名称）</w:t>
      </w:r>
      <w:r>
        <w:rPr>
          <w:rFonts w:hint="eastAsia" w:ascii="宋体" w:hAnsi="宋体" w:cs="宋体"/>
          <w:color w:val="000000" w:themeColor="text1"/>
          <w:sz w:val="24"/>
          <w:szCs w:val="24"/>
          <w:highlight w:val="none"/>
          <w:lang w:bidi="ar"/>
          <w14:textFill>
            <w14:solidFill>
              <w14:schemeClr w14:val="tx1"/>
            </w14:solidFill>
          </w14:textFill>
        </w:rPr>
        <w:t>，属于</w:t>
      </w:r>
      <w:r>
        <w:rPr>
          <w:rFonts w:hint="eastAsia" w:ascii="宋体" w:hAnsi="宋体" w:cs="宋体"/>
          <w:i/>
          <w:color w:val="000000" w:themeColor="text1"/>
          <w:sz w:val="24"/>
          <w:szCs w:val="24"/>
          <w:highlight w:val="none"/>
          <w:u w:val="single"/>
          <w:lang w:bidi="ar"/>
          <w14:textFill>
            <w14:solidFill>
              <w14:schemeClr w14:val="tx1"/>
            </w14:solidFill>
          </w14:textFill>
        </w:rPr>
        <w:t>（采购文件中明确的所属行业）</w:t>
      </w:r>
      <w:r>
        <w:rPr>
          <w:rFonts w:hint="eastAsia" w:ascii="宋体" w:hAnsi="宋体" w:cs="宋体"/>
          <w:color w:val="000000" w:themeColor="text1"/>
          <w:sz w:val="24"/>
          <w:szCs w:val="24"/>
          <w:highlight w:val="none"/>
          <w:lang w:bidi="ar"/>
          <w14:textFill>
            <w14:solidFill>
              <w14:schemeClr w14:val="tx1"/>
            </w14:solidFill>
          </w14:textFill>
        </w:rPr>
        <w:t>；承建（承接）企业为</w:t>
      </w:r>
      <w:r>
        <w:rPr>
          <w:rFonts w:hint="eastAsia" w:ascii="宋体" w:hAnsi="宋体" w:cs="宋体"/>
          <w:i/>
          <w:color w:val="000000" w:themeColor="text1"/>
          <w:sz w:val="24"/>
          <w:szCs w:val="24"/>
          <w:highlight w:val="none"/>
          <w:u w:val="single"/>
          <w:lang w:bidi="ar"/>
          <w14:textFill>
            <w14:solidFill>
              <w14:schemeClr w14:val="tx1"/>
            </w14:solidFill>
          </w14:textFill>
        </w:rPr>
        <w:t>（企业名称）</w:t>
      </w:r>
      <w:r>
        <w:rPr>
          <w:rFonts w:hint="eastAsia" w:ascii="宋体" w:hAnsi="宋体" w:cs="宋体"/>
          <w:color w:val="000000" w:themeColor="text1"/>
          <w:sz w:val="24"/>
          <w:szCs w:val="24"/>
          <w:highlight w:val="none"/>
          <w:lang w:bidi="ar"/>
          <w14:textFill>
            <w14:solidFill>
              <w14:schemeClr w14:val="tx1"/>
            </w14:solidFill>
          </w14:textFill>
        </w:rPr>
        <w:t>，从业人员人，营业收入为万元，资产总额为万元</w:t>
      </w:r>
      <w:r>
        <w:rPr>
          <w:rFonts w:hint="eastAsia" w:ascii="微软雅黑" w:hAnsi="微软雅黑" w:eastAsia="微软雅黑" w:cs="微软雅黑"/>
          <w:color w:val="000000" w:themeColor="text1"/>
          <w:sz w:val="24"/>
          <w:szCs w:val="24"/>
          <w:highlight w:val="none"/>
          <w:lang w:bidi="ar"/>
          <w14:textFill>
            <w14:solidFill>
              <w14:schemeClr w14:val="tx1"/>
            </w14:solidFill>
          </w14:textFill>
        </w:rPr>
        <w:t>¹</w:t>
      </w:r>
      <w:r>
        <w:rPr>
          <w:rFonts w:hint="eastAsia" w:ascii="宋体" w:hAnsi="宋体" w:cs="宋体"/>
          <w:color w:val="000000" w:themeColor="text1"/>
          <w:sz w:val="24"/>
          <w:szCs w:val="24"/>
          <w:highlight w:val="none"/>
          <w:lang w:bidi="ar"/>
          <w14:textFill>
            <w14:solidFill>
              <w14:schemeClr w14:val="tx1"/>
            </w14:solidFill>
          </w14:textFill>
        </w:rPr>
        <w:t>，属于</w:t>
      </w:r>
      <w:r>
        <w:rPr>
          <w:rFonts w:hint="eastAsia" w:ascii="宋体" w:hAnsi="宋体" w:cs="宋体"/>
          <w:i/>
          <w:color w:val="000000" w:themeColor="text1"/>
          <w:sz w:val="24"/>
          <w:szCs w:val="24"/>
          <w:highlight w:val="none"/>
          <w:u w:val="single"/>
          <w:lang w:bidi="ar"/>
          <w14:textFill>
            <w14:solidFill>
              <w14:schemeClr w14:val="tx1"/>
            </w14:solidFill>
          </w14:textFill>
        </w:rPr>
        <w:t>（中型企业、小型企业、微型企业）</w:t>
      </w:r>
      <w:r>
        <w:rPr>
          <w:rFonts w:hint="eastAsia" w:ascii="宋体" w:hAnsi="宋体" w:cs="宋体"/>
          <w:color w:val="000000" w:themeColor="text1"/>
          <w:sz w:val="24"/>
          <w:szCs w:val="24"/>
          <w:highlight w:val="none"/>
          <w:lang w:bidi="ar"/>
          <w14:textFill>
            <w14:solidFill>
              <w14:schemeClr w14:val="tx1"/>
            </w14:solidFill>
          </w14:textFill>
        </w:rPr>
        <w:t>；</w:t>
      </w:r>
    </w:p>
    <w:p w14:paraId="6306C4F1">
      <w:pPr>
        <w:widowControl/>
        <w:spacing w:line="360" w:lineRule="auto"/>
        <w:jc w:val="left"/>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lang w:bidi="ar"/>
          <w14:textFill>
            <w14:solidFill>
              <w14:schemeClr w14:val="tx1"/>
            </w14:solidFill>
          </w14:textFill>
        </w:rPr>
        <w:t>2.</w:t>
      </w:r>
      <w:r>
        <w:rPr>
          <w:rFonts w:hint="eastAsia" w:ascii="宋体" w:hAnsi="宋体" w:cs="宋体"/>
          <w:i/>
          <w:color w:val="000000" w:themeColor="text1"/>
          <w:sz w:val="24"/>
          <w:szCs w:val="24"/>
          <w:highlight w:val="none"/>
          <w:u w:val="single"/>
          <w:lang w:bidi="ar"/>
          <w14:textFill>
            <w14:solidFill>
              <w14:schemeClr w14:val="tx1"/>
            </w14:solidFill>
          </w14:textFill>
        </w:rPr>
        <w:t>（标的名称）</w:t>
      </w:r>
      <w:r>
        <w:rPr>
          <w:rFonts w:hint="eastAsia" w:ascii="宋体" w:hAnsi="宋体" w:cs="宋体"/>
          <w:color w:val="000000" w:themeColor="text1"/>
          <w:sz w:val="24"/>
          <w:szCs w:val="24"/>
          <w:highlight w:val="none"/>
          <w:lang w:bidi="ar"/>
          <w14:textFill>
            <w14:solidFill>
              <w14:schemeClr w14:val="tx1"/>
            </w14:solidFill>
          </w14:textFill>
        </w:rPr>
        <w:t>，属于</w:t>
      </w:r>
      <w:r>
        <w:rPr>
          <w:rFonts w:hint="eastAsia" w:ascii="宋体" w:hAnsi="宋体" w:cs="宋体"/>
          <w:i/>
          <w:color w:val="000000" w:themeColor="text1"/>
          <w:sz w:val="24"/>
          <w:szCs w:val="24"/>
          <w:highlight w:val="none"/>
          <w:u w:val="single"/>
          <w:lang w:bidi="ar"/>
          <w14:textFill>
            <w14:solidFill>
              <w14:schemeClr w14:val="tx1"/>
            </w14:solidFill>
          </w14:textFill>
        </w:rPr>
        <w:t>（采购文件中明确的所属行业）</w:t>
      </w:r>
      <w:r>
        <w:rPr>
          <w:rFonts w:hint="eastAsia" w:ascii="宋体" w:hAnsi="宋体" w:cs="宋体"/>
          <w:color w:val="000000" w:themeColor="text1"/>
          <w:sz w:val="24"/>
          <w:szCs w:val="24"/>
          <w:highlight w:val="none"/>
          <w:lang w:bidi="ar"/>
          <w14:textFill>
            <w14:solidFill>
              <w14:schemeClr w14:val="tx1"/>
            </w14:solidFill>
          </w14:textFill>
        </w:rPr>
        <w:t>；承建（承接）企业为</w:t>
      </w:r>
      <w:r>
        <w:rPr>
          <w:rFonts w:hint="eastAsia" w:ascii="宋体" w:hAnsi="宋体" w:cs="宋体"/>
          <w:i/>
          <w:color w:val="000000" w:themeColor="text1"/>
          <w:sz w:val="24"/>
          <w:szCs w:val="24"/>
          <w:highlight w:val="none"/>
          <w:u w:val="single"/>
          <w:lang w:bidi="ar"/>
          <w14:textFill>
            <w14:solidFill>
              <w14:schemeClr w14:val="tx1"/>
            </w14:solidFill>
          </w14:textFill>
        </w:rPr>
        <w:t>（企业名称）</w:t>
      </w:r>
      <w:r>
        <w:rPr>
          <w:rFonts w:hint="eastAsia" w:ascii="宋体" w:hAnsi="宋体" w:cs="宋体"/>
          <w:color w:val="000000" w:themeColor="text1"/>
          <w:sz w:val="24"/>
          <w:szCs w:val="24"/>
          <w:highlight w:val="none"/>
          <w:lang w:bidi="ar"/>
          <w14:textFill>
            <w14:solidFill>
              <w14:schemeClr w14:val="tx1"/>
            </w14:solidFill>
          </w14:textFill>
        </w:rPr>
        <w:t>，从业人员人，营业收入为万元，资产总额为万元，属于</w:t>
      </w:r>
      <w:r>
        <w:rPr>
          <w:rFonts w:hint="eastAsia" w:ascii="宋体" w:hAnsi="宋体" w:cs="宋体"/>
          <w:i/>
          <w:color w:val="000000" w:themeColor="text1"/>
          <w:sz w:val="24"/>
          <w:szCs w:val="24"/>
          <w:highlight w:val="none"/>
          <w:u w:val="single"/>
          <w:lang w:bidi="ar"/>
          <w14:textFill>
            <w14:solidFill>
              <w14:schemeClr w14:val="tx1"/>
            </w14:solidFill>
          </w14:textFill>
        </w:rPr>
        <w:t>（中型企业、小型企业、微型企业）</w:t>
      </w:r>
      <w:r>
        <w:rPr>
          <w:rFonts w:hint="eastAsia" w:ascii="宋体" w:hAnsi="宋体" w:cs="宋体"/>
          <w:color w:val="000000" w:themeColor="text1"/>
          <w:sz w:val="24"/>
          <w:szCs w:val="24"/>
          <w:highlight w:val="none"/>
          <w:lang w:bidi="ar"/>
          <w14:textFill>
            <w14:solidFill>
              <w14:schemeClr w14:val="tx1"/>
            </w14:solidFill>
          </w14:textFill>
        </w:rPr>
        <w:t>；</w:t>
      </w:r>
    </w:p>
    <w:p w14:paraId="20A54E5D">
      <w:pPr>
        <w:widowControl/>
        <w:spacing w:line="360" w:lineRule="auto"/>
        <w:jc w:val="left"/>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lang w:bidi="ar"/>
          <w14:textFill>
            <w14:solidFill>
              <w14:schemeClr w14:val="tx1"/>
            </w14:solidFill>
          </w14:textFill>
        </w:rPr>
        <w:t>……</w:t>
      </w:r>
    </w:p>
    <w:p w14:paraId="5C88C522">
      <w:pPr>
        <w:widowControl/>
        <w:spacing w:line="360" w:lineRule="auto"/>
        <w:jc w:val="left"/>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lang w:bidi="ar"/>
          <w14:textFill>
            <w14:solidFill>
              <w14:schemeClr w14:val="tx1"/>
            </w14:solidFill>
          </w14:textFill>
        </w:rPr>
        <w:t>以上企业，不属于大企业的分支机构，不存在控股股东为大企业的情形，也不存在与大企业的负责人为同一人的情形。</w:t>
      </w:r>
    </w:p>
    <w:p w14:paraId="59670FDE">
      <w:pPr>
        <w:widowControl/>
        <w:spacing w:line="360" w:lineRule="auto"/>
        <w:jc w:val="left"/>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lang w:bidi="ar"/>
          <w14:textFill>
            <w14:solidFill>
              <w14:schemeClr w14:val="tx1"/>
            </w14:solidFill>
          </w14:textFill>
        </w:rPr>
        <w:t>本企业对上述声明内容的真实性负责。如有虚假，将依法承担相应责任。</w:t>
      </w:r>
    </w:p>
    <w:p w14:paraId="1539825E">
      <w:pPr>
        <w:widowControl/>
        <w:spacing w:line="360" w:lineRule="auto"/>
        <w:jc w:val="right"/>
        <w:rPr>
          <w:rFonts w:ascii="宋体" w:hAnsi="宋体" w:cs="宋体"/>
          <w:color w:val="000000" w:themeColor="text1"/>
          <w:sz w:val="24"/>
          <w:szCs w:val="24"/>
          <w:highlight w:val="none"/>
          <w:lang w:bidi="ar"/>
          <w14:textFill>
            <w14:solidFill>
              <w14:schemeClr w14:val="tx1"/>
            </w14:solidFill>
          </w14:textFill>
        </w:rPr>
      </w:pPr>
    </w:p>
    <w:p w14:paraId="0E102FF0">
      <w:pPr>
        <w:widowControl/>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lang w:bidi="ar"/>
          <w14:textFill>
            <w14:solidFill>
              <w14:schemeClr w14:val="tx1"/>
            </w14:solidFill>
          </w14:textFill>
        </w:rPr>
        <w:t xml:space="preserve">                            企业名称（盖章）：</w:t>
      </w:r>
    </w:p>
    <w:p w14:paraId="7CA6D306">
      <w:pPr>
        <w:widowControl/>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lang w:bidi="ar"/>
          <w14:textFill>
            <w14:solidFill>
              <w14:schemeClr w14:val="tx1"/>
            </w14:solidFill>
          </w14:textFill>
        </w:rPr>
        <w:t xml:space="preserve">                日期：</w:t>
      </w:r>
    </w:p>
    <w:p w14:paraId="4E26469F">
      <w:pPr>
        <w:widowControl/>
        <w:spacing w:line="0" w:lineRule="atLeast"/>
        <w:jc w:val="left"/>
        <w:rPr>
          <w:rFonts w:ascii="微软雅黑" w:hAnsi="微软雅黑" w:eastAsia="微软雅黑" w:cs="微软雅黑"/>
          <w:color w:val="000000" w:themeColor="text1"/>
          <w:sz w:val="18"/>
          <w:szCs w:val="18"/>
          <w:highlight w:val="none"/>
          <w:u w:val="single"/>
          <w:lang w:bidi="ar"/>
          <w14:textFill>
            <w14:solidFill>
              <w14:schemeClr w14:val="tx1"/>
            </w14:solidFill>
          </w14:textFill>
        </w:rPr>
      </w:pPr>
      <w:r>
        <w:rPr>
          <w:rFonts w:hint="eastAsia" w:ascii="微软雅黑" w:hAnsi="微软雅黑" w:eastAsia="微软雅黑" w:cs="微软雅黑"/>
          <w:color w:val="000000" w:themeColor="text1"/>
          <w:sz w:val="18"/>
          <w:szCs w:val="18"/>
          <w:highlight w:val="none"/>
          <w:u w:val="single"/>
          <w:lang w:bidi="ar"/>
          <w14:textFill>
            <w14:solidFill>
              <w14:schemeClr w14:val="tx1"/>
            </w14:solidFill>
          </w14:textFill>
        </w:rPr>
        <w:t xml:space="preserve">                                         </w:t>
      </w:r>
    </w:p>
    <w:p w14:paraId="4979BE9A">
      <w:pPr>
        <w:spacing w:line="0" w:lineRule="atLeast"/>
        <w:rPr>
          <w:rFonts w:ascii="宋体" w:hAnsi="宋体" w:cs="宋体"/>
          <w:color w:val="000000" w:themeColor="text1"/>
          <w:sz w:val="18"/>
          <w:szCs w:val="18"/>
          <w:highlight w:val="none"/>
          <w:lang w:bidi="ar"/>
          <w14:textFill>
            <w14:solidFill>
              <w14:schemeClr w14:val="tx1"/>
            </w14:solidFill>
          </w14:textFill>
        </w:rPr>
      </w:pPr>
      <w:r>
        <w:rPr>
          <w:rFonts w:hint="eastAsia" w:ascii="微软雅黑" w:hAnsi="微软雅黑" w:eastAsia="微软雅黑" w:cs="微软雅黑"/>
          <w:color w:val="000000" w:themeColor="text1"/>
          <w:sz w:val="18"/>
          <w:szCs w:val="18"/>
          <w:highlight w:val="none"/>
          <w:lang w:bidi="ar"/>
          <w14:textFill>
            <w14:solidFill>
              <w14:schemeClr w14:val="tx1"/>
            </w14:solidFill>
          </w14:textFill>
        </w:rPr>
        <w:t>¹</w:t>
      </w:r>
      <w:r>
        <w:rPr>
          <w:rFonts w:hint="eastAsia" w:ascii="宋体" w:hAnsi="宋体" w:cs="宋体"/>
          <w:color w:val="000000" w:themeColor="text1"/>
          <w:sz w:val="18"/>
          <w:szCs w:val="18"/>
          <w:highlight w:val="none"/>
          <w:lang w:bidi="ar"/>
          <w14:textFill>
            <w14:solidFill>
              <w14:schemeClr w14:val="tx1"/>
            </w14:solidFill>
          </w14:textFill>
        </w:rPr>
        <w:t>从业人员、营业收入、资产总额填报上一年度数据，无上一年度数据的新成立企业可不填报。</w:t>
      </w:r>
    </w:p>
    <w:p w14:paraId="09BBAB8E">
      <w:pPr>
        <w:spacing w:line="360" w:lineRule="auto"/>
        <w:rPr>
          <w:rFonts w:ascii="宋体" w:hAnsi="宋体" w:cs="宋体"/>
          <w:color w:val="000000" w:themeColor="text1"/>
          <w:sz w:val="18"/>
          <w:szCs w:val="18"/>
          <w:highlight w:val="none"/>
          <w:lang w:bidi="ar"/>
          <w14:textFill>
            <w14:solidFill>
              <w14:schemeClr w14:val="tx1"/>
            </w14:solidFill>
          </w14:textFill>
        </w:rPr>
      </w:pPr>
    </w:p>
    <w:p w14:paraId="0C0F707A">
      <w:pPr>
        <w:widowControl/>
        <w:jc w:val="left"/>
        <w:rPr>
          <w:rFonts w:ascii="宋体" w:hAnsi="宋体" w:cs="宋体"/>
          <w:color w:val="000000" w:themeColor="text1"/>
          <w:sz w:val="24"/>
          <w:szCs w:val="24"/>
          <w:highlight w:val="none"/>
          <w:lang w:bidi="ar"/>
          <w14:textFill>
            <w14:solidFill>
              <w14:schemeClr w14:val="tx1"/>
            </w14:solidFill>
          </w14:textFill>
        </w:rPr>
      </w:pPr>
    </w:p>
    <w:p w14:paraId="13B0DD3A">
      <w:pPr>
        <w:widowControl/>
        <w:jc w:val="left"/>
        <w:rPr>
          <w:color w:val="000000" w:themeColor="text1"/>
          <w:highlight w:val="none"/>
          <w14:textFill>
            <w14:solidFill>
              <w14:schemeClr w14:val="tx1"/>
            </w14:solidFill>
          </w14:textFill>
        </w:rPr>
      </w:pPr>
      <w:r>
        <w:rPr>
          <w:rFonts w:hint="eastAsia" w:ascii="宋体" w:hAnsi="宋体" w:cs="宋体"/>
          <w:color w:val="000000" w:themeColor="text1"/>
          <w:sz w:val="24"/>
          <w:szCs w:val="24"/>
          <w:highlight w:val="none"/>
          <w:lang w:bidi="ar"/>
          <w14:textFill>
            <w14:solidFill>
              <w14:schemeClr w14:val="tx1"/>
            </w14:solidFill>
          </w14:textFill>
        </w:rPr>
        <w:t>附 2</w:t>
      </w:r>
      <w:r>
        <w:rPr>
          <w:rFonts w:ascii="仿宋" w:hAnsi="仿宋" w:eastAsia="仿宋" w:cs="仿宋"/>
          <w:color w:val="000000" w:themeColor="text1"/>
          <w:sz w:val="31"/>
          <w:szCs w:val="31"/>
          <w:highlight w:val="none"/>
          <w:lang w:bidi="ar"/>
          <w14:textFill>
            <w14:solidFill>
              <w14:schemeClr w14:val="tx1"/>
            </w14:solidFill>
          </w14:textFill>
        </w:rPr>
        <w:t xml:space="preserve"> </w:t>
      </w:r>
    </w:p>
    <w:p w14:paraId="3E816B16">
      <w:pPr>
        <w:widowControl/>
        <w:jc w:val="center"/>
        <w:rPr>
          <w:color w:val="000000" w:themeColor="text1"/>
          <w:highlight w:val="none"/>
          <w14:textFill>
            <w14:solidFill>
              <w14:schemeClr w14:val="tx1"/>
            </w14:solidFill>
          </w14:textFill>
        </w:rPr>
      </w:pPr>
      <w:r>
        <w:rPr>
          <w:rFonts w:hint="eastAsia" w:ascii="仿宋" w:hAnsi="仿宋" w:eastAsia="仿宋" w:cs="仿宋"/>
          <w:i/>
          <w:color w:val="000000" w:themeColor="text1"/>
          <w:sz w:val="32"/>
          <w:szCs w:val="32"/>
          <w:highlight w:val="none"/>
          <w:u w:val="single"/>
          <w:lang w:bidi="ar"/>
          <w14:textFill>
            <w14:solidFill>
              <w14:schemeClr w14:val="tx1"/>
            </w14:solidFill>
          </w14:textFill>
        </w:rPr>
        <w:t>（单位名称）</w:t>
      </w:r>
      <w:r>
        <w:rPr>
          <w:rFonts w:hint="eastAsia" w:ascii="仿宋" w:hAnsi="仿宋" w:eastAsia="仿宋" w:cs="仿宋"/>
          <w:color w:val="000000" w:themeColor="text1"/>
          <w:sz w:val="31"/>
          <w:szCs w:val="31"/>
          <w:highlight w:val="none"/>
          <w:lang w:bidi="ar"/>
          <w14:textFill>
            <w14:solidFill>
              <w14:schemeClr w14:val="tx1"/>
            </w14:solidFill>
          </w14:textFill>
        </w:rPr>
        <w:t>××</w:t>
      </w:r>
      <w:r>
        <w:rPr>
          <w:rFonts w:hint="eastAsia" w:ascii="宋体" w:hAnsi="宋体" w:cs="宋体"/>
          <w:b/>
          <w:color w:val="000000" w:themeColor="text1"/>
          <w:sz w:val="36"/>
          <w:szCs w:val="36"/>
          <w:highlight w:val="none"/>
          <w:lang w:bidi="ar"/>
          <w14:textFill>
            <w14:solidFill>
              <w14:schemeClr w14:val="tx1"/>
            </w14:solidFill>
          </w14:textFill>
        </w:rPr>
        <w:t>年面向中小企业</w:t>
      </w:r>
    </w:p>
    <w:p w14:paraId="43E607EC">
      <w:pPr>
        <w:widowControl/>
        <w:jc w:val="center"/>
        <w:rPr>
          <w:color w:val="000000" w:themeColor="text1"/>
          <w:highlight w:val="none"/>
          <w14:textFill>
            <w14:solidFill>
              <w14:schemeClr w14:val="tx1"/>
            </w14:solidFill>
          </w14:textFill>
        </w:rPr>
      </w:pPr>
      <w:r>
        <w:rPr>
          <w:rFonts w:hint="eastAsia" w:ascii="宋体" w:hAnsi="宋体" w:cs="宋体"/>
          <w:b/>
          <w:color w:val="000000" w:themeColor="text1"/>
          <w:sz w:val="36"/>
          <w:szCs w:val="36"/>
          <w:highlight w:val="none"/>
          <w:lang w:bidi="ar"/>
          <w14:textFill>
            <w14:solidFill>
              <w14:schemeClr w14:val="tx1"/>
            </w14:solidFill>
          </w14:textFill>
        </w:rPr>
        <w:t>预留项目执行情况公告</w:t>
      </w:r>
    </w:p>
    <w:p w14:paraId="4943EFE6">
      <w:pPr>
        <w:widowControl/>
        <w:ind w:firstLine="480" w:firstLineChars="200"/>
        <w:jc w:val="left"/>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lang w:bidi="ar"/>
          <w14:textFill>
            <w14:solidFill>
              <w14:schemeClr w14:val="tx1"/>
            </w14:solidFill>
          </w14:textFill>
        </w:rPr>
        <w:t xml:space="preserve">根据《政府采购促进中小企业发展管理办法》（财库﹝2020﹞46 号）要求，现对本部门（单位）××年面向中小企业预留项目执行情况公告如下： </w:t>
      </w:r>
    </w:p>
    <w:p w14:paraId="312B9CAC">
      <w:pPr>
        <w:widowControl/>
        <w:ind w:firstLine="480" w:firstLineChars="200"/>
        <w:jc w:val="left"/>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lang w:bidi="ar"/>
          <w14:textFill>
            <w14:solidFill>
              <w14:schemeClr w14:val="tx1"/>
            </w14:solidFill>
          </w14:textFill>
        </w:rPr>
        <w:t xml:space="preserve">本部门（单位）××年预留项目面向中小企业采购共计××万元，其中，面向小微企业采购××万元，占××%。 </w:t>
      </w:r>
    </w:p>
    <w:p w14:paraId="1ED41424">
      <w:pPr>
        <w:widowControl/>
        <w:jc w:val="center"/>
        <w:rPr>
          <w:color w:val="000000" w:themeColor="text1"/>
          <w:highlight w:val="none"/>
          <w14:textFill>
            <w14:solidFill>
              <w14:schemeClr w14:val="tx1"/>
            </w14:solidFill>
          </w14:textFill>
        </w:rPr>
      </w:pPr>
      <w:r>
        <w:rPr>
          <w:rFonts w:hint="eastAsia" w:ascii="宋体" w:hAnsi="宋体" w:cs="宋体"/>
          <w:b/>
          <w:bCs/>
          <w:color w:val="000000" w:themeColor="text1"/>
          <w:sz w:val="28"/>
          <w:szCs w:val="28"/>
          <w:highlight w:val="none"/>
          <w:lang w:bidi="ar"/>
          <w14:textFill>
            <w14:solidFill>
              <w14:schemeClr w14:val="tx1"/>
            </w14:solidFill>
          </w14:textFill>
        </w:rPr>
        <w:t>面向中小企业预留项目明细</w:t>
      </w:r>
    </w:p>
    <w:tbl>
      <w:tblPr>
        <w:tblStyle w:val="4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6"/>
        <w:gridCol w:w="1745"/>
        <w:gridCol w:w="2408"/>
        <w:gridCol w:w="2235"/>
        <w:gridCol w:w="2317"/>
      </w:tblGrid>
      <w:tr w14:paraId="6E2EEA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9" w:hRule="atLeast"/>
        </w:trPr>
        <w:tc>
          <w:tcPr>
            <w:tcW w:w="836" w:type="dxa"/>
          </w:tcPr>
          <w:p w14:paraId="72E35060">
            <w:pPr>
              <w:widowControl/>
              <w:autoSpaceDE w:val="0"/>
              <w:autoSpaceDN w:val="0"/>
              <w:jc w:val="center"/>
              <w:rPr>
                <w:rFonts w:ascii="宋体" w:hAnsi="宋体" w:cs="宋体"/>
                <w:b/>
                <w:color w:val="000000" w:themeColor="text1"/>
                <w:kern w:val="2"/>
                <w:sz w:val="28"/>
                <w:szCs w:val="28"/>
                <w:highlight w:val="none"/>
                <w:lang w:bidi="ar"/>
                <w14:textFill>
                  <w14:solidFill>
                    <w14:schemeClr w14:val="tx1"/>
                  </w14:solidFill>
                </w14:textFill>
              </w:rPr>
            </w:pPr>
            <w:r>
              <w:rPr>
                <w:rFonts w:hint="eastAsia" w:ascii="宋体" w:hAnsi="宋体" w:cs="宋体"/>
                <w:b/>
                <w:color w:val="000000" w:themeColor="text1"/>
                <w:kern w:val="2"/>
                <w:sz w:val="28"/>
                <w:szCs w:val="28"/>
                <w:highlight w:val="none"/>
                <w:lang w:bidi="ar"/>
                <w14:textFill>
                  <w14:solidFill>
                    <w14:schemeClr w14:val="tx1"/>
                  </w14:solidFill>
                </w14:textFill>
              </w:rPr>
              <w:t>序号</w:t>
            </w:r>
          </w:p>
        </w:tc>
        <w:tc>
          <w:tcPr>
            <w:tcW w:w="1745" w:type="dxa"/>
          </w:tcPr>
          <w:p w14:paraId="10024498">
            <w:pPr>
              <w:widowControl/>
              <w:autoSpaceDE w:val="0"/>
              <w:autoSpaceDN w:val="0"/>
              <w:jc w:val="center"/>
              <w:rPr>
                <w:rFonts w:ascii="宋体" w:hAnsi="宋体" w:cs="宋体"/>
                <w:b/>
                <w:color w:val="000000" w:themeColor="text1"/>
                <w:kern w:val="2"/>
                <w:sz w:val="28"/>
                <w:szCs w:val="28"/>
                <w:highlight w:val="none"/>
                <w:lang w:bidi="ar"/>
                <w14:textFill>
                  <w14:solidFill>
                    <w14:schemeClr w14:val="tx1"/>
                  </w14:solidFill>
                </w14:textFill>
              </w:rPr>
            </w:pPr>
            <w:r>
              <w:rPr>
                <w:rFonts w:hint="eastAsia" w:ascii="宋体" w:hAnsi="宋体" w:cs="宋体"/>
                <w:b/>
                <w:color w:val="000000" w:themeColor="text1"/>
                <w:kern w:val="2"/>
                <w:sz w:val="28"/>
                <w:szCs w:val="28"/>
                <w:highlight w:val="none"/>
                <w:lang w:bidi="ar"/>
                <w14:textFill>
                  <w14:solidFill>
                    <w14:schemeClr w14:val="tx1"/>
                  </w14:solidFill>
                </w14:textFill>
              </w:rPr>
              <w:t>项目名称</w:t>
            </w:r>
          </w:p>
        </w:tc>
        <w:tc>
          <w:tcPr>
            <w:tcW w:w="2408" w:type="dxa"/>
          </w:tcPr>
          <w:p w14:paraId="16EF9DEB">
            <w:pPr>
              <w:widowControl/>
              <w:autoSpaceDE w:val="0"/>
              <w:autoSpaceDN w:val="0"/>
              <w:jc w:val="center"/>
              <w:rPr>
                <w:rFonts w:ascii="宋体" w:hAnsi="宋体" w:cs="宋体"/>
                <w:b/>
                <w:color w:val="000000" w:themeColor="text1"/>
                <w:kern w:val="2"/>
                <w:sz w:val="28"/>
                <w:szCs w:val="28"/>
                <w:highlight w:val="none"/>
                <w:lang w:bidi="ar"/>
                <w14:textFill>
                  <w14:solidFill>
                    <w14:schemeClr w14:val="tx1"/>
                  </w14:solidFill>
                </w14:textFill>
              </w:rPr>
            </w:pPr>
            <w:r>
              <w:rPr>
                <w:rFonts w:hint="eastAsia" w:ascii="宋体" w:hAnsi="宋体" w:cs="宋体"/>
                <w:b/>
                <w:color w:val="000000" w:themeColor="text1"/>
                <w:kern w:val="2"/>
                <w:sz w:val="28"/>
                <w:szCs w:val="28"/>
                <w:highlight w:val="none"/>
                <w:lang w:bidi="ar"/>
                <w14:textFill>
                  <w14:solidFill>
                    <w14:schemeClr w14:val="tx1"/>
                  </w14:solidFill>
                </w14:textFill>
              </w:rPr>
              <w:t>预留选项</w:t>
            </w:r>
          </w:p>
        </w:tc>
        <w:tc>
          <w:tcPr>
            <w:tcW w:w="2235" w:type="dxa"/>
          </w:tcPr>
          <w:p w14:paraId="1AA2106C">
            <w:pPr>
              <w:widowControl/>
              <w:autoSpaceDE w:val="0"/>
              <w:autoSpaceDN w:val="0"/>
              <w:jc w:val="center"/>
              <w:rPr>
                <w:rFonts w:ascii="宋体" w:hAnsi="宋体" w:cs="宋体"/>
                <w:b/>
                <w:color w:val="000000" w:themeColor="text1"/>
                <w:kern w:val="2"/>
                <w:sz w:val="28"/>
                <w:szCs w:val="28"/>
                <w:highlight w:val="none"/>
                <w:lang w:bidi="ar"/>
                <w14:textFill>
                  <w14:solidFill>
                    <w14:schemeClr w14:val="tx1"/>
                  </w14:solidFill>
                </w14:textFill>
              </w:rPr>
            </w:pPr>
            <w:r>
              <w:rPr>
                <w:rFonts w:hint="eastAsia" w:ascii="宋体" w:hAnsi="宋体" w:cs="宋体"/>
                <w:b/>
                <w:color w:val="000000" w:themeColor="text1"/>
                <w:kern w:val="2"/>
                <w:sz w:val="28"/>
                <w:szCs w:val="28"/>
                <w:highlight w:val="none"/>
                <w:lang w:bidi="ar"/>
                <w14:textFill>
                  <w14:solidFill>
                    <w14:schemeClr w14:val="tx1"/>
                  </w14:solidFill>
                </w14:textFill>
              </w:rPr>
              <w:t>面向中小企业采购金额</w:t>
            </w:r>
          </w:p>
        </w:tc>
        <w:tc>
          <w:tcPr>
            <w:tcW w:w="2317" w:type="dxa"/>
          </w:tcPr>
          <w:p w14:paraId="5FB5FC58">
            <w:pPr>
              <w:widowControl/>
              <w:autoSpaceDE w:val="0"/>
              <w:autoSpaceDN w:val="0"/>
              <w:jc w:val="center"/>
              <w:rPr>
                <w:rFonts w:ascii="宋体" w:hAnsi="宋体" w:cs="宋体"/>
                <w:b/>
                <w:color w:val="000000" w:themeColor="text1"/>
                <w:kern w:val="2"/>
                <w:sz w:val="28"/>
                <w:szCs w:val="28"/>
                <w:highlight w:val="none"/>
                <w:lang w:bidi="ar"/>
                <w14:textFill>
                  <w14:solidFill>
                    <w14:schemeClr w14:val="tx1"/>
                  </w14:solidFill>
                </w14:textFill>
              </w:rPr>
            </w:pPr>
            <w:r>
              <w:rPr>
                <w:rFonts w:hint="eastAsia" w:ascii="宋体" w:hAnsi="宋体" w:cs="宋体"/>
                <w:b/>
                <w:color w:val="000000" w:themeColor="text1"/>
                <w:kern w:val="2"/>
                <w:sz w:val="28"/>
                <w:szCs w:val="28"/>
                <w:highlight w:val="none"/>
                <w:lang w:bidi="ar"/>
                <w14:textFill>
                  <w14:solidFill>
                    <w14:schemeClr w14:val="tx1"/>
                  </w14:solidFill>
                </w14:textFill>
              </w:rPr>
              <w:t>合同链接</w:t>
            </w:r>
          </w:p>
        </w:tc>
      </w:tr>
      <w:tr w14:paraId="45C2CC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0" w:hRule="atLeast"/>
        </w:trPr>
        <w:tc>
          <w:tcPr>
            <w:tcW w:w="836" w:type="dxa"/>
          </w:tcPr>
          <w:p w14:paraId="65B7AD89">
            <w:pPr>
              <w:widowControl/>
              <w:autoSpaceDE w:val="0"/>
              <w:autoSpaceDN w:val="0"/>
              <w:jc w:val="left"/>
              <w:rPr>
                <w:rFonts w:ascii="宋体" w:hAnsi="宋体" w:cs="宋体"/>
                <w:b/>
                <w:color w:val="000000" w:themeColor="text1"/>
                <w:kern w:val="2"/>
                <w:sz w:val="28"/>
                <w:szCs w:val="28"/>
                <w:highlight w:val="none"/>
                <w:lang w:bidi="ar"/>
                <w14:textFill>
                  <w14:solidFill>
                    <w14:schemeClr w14:val="tx1"/>
                  </w14:solidFill>
                </w14:textFill>
              </w:rPr>
            </w:pPr>
          </w:p>
        </w:tc>
        <w:tc>
          <w:tcPr>
            <w:tcW w:w="1745" w:type="dxa"/>
            <w:vAlign w:val="center"/>
          </w:tcPr>
          <w:p w14:paraId="65C5633B">
            <w:pPr>
              <w:widowControl/>
              <w:autoSpaceDE w:val="0"/>
              <w:autoSpaceDN w:val="0"/>
              <w:jc w:val="center"/>
              <w:rPr>
                <w:rFonts w:ascii="仿宋" w:hAnsi="仿宋" w:eastAsia="仿宋" w:cs="仿宋"/>
                <w:i/>
                <w:color w:val="000000" w:themeColor="text1"/>
                <w:kern w:val="2"/>
                <w:sz w:val="24"/>
                <w:szCs w:val="24"/>
                <w:highlight w:val="none"/>
                <w:lang w:bidi="ar"/>
                <w14:textFill>
                  <w14:solidFill>
                    <w14:schemeClr w14:val="tx1"/>
                  </w14:solidFill>
                </w14:textFill>
              </w:rPr>
            </w:pPr>
            <w:r>
              <w:rPr>
                <w:rFonts w:hint="eastAsia" w:ascii="仿宋" w:hAnsi="仿宋" w:eastAsia="仿宋" w:cs="仿宋"/>
                <w:i/>
                <w:color w:val="000000" w:themeColor="text1"/>
                <w:kern w:val="2"/>
                <w:sz w:val="24"/>
                <w:szCs w:val="24"/>
                <w:highlight w:val="none"/>
                <w:lang w:bidi="ar"/>
                <w14:textFill>
                  <w14:solidFill>
                    <w14:schemeClr w14:val="tx1"/>
                  </w14:solidFill>
                </w14:textFill>
              </w:rPr>
              <w:t>（填写集中采购目录以内或者采购限额标准以上的采购项目）</w:t>
            </w:r>
          </w:p>
          <w:p w14:paraId="02D1496F">
            <w:pPr>
              <w:widowControl/>
              <w:autoSpaceDE w:val="0"/>
              <w:autoSpaceDN w:val="0"/>
              <w:jc w:val="center"/>
              <w:rPr>
                <w:rFonts w:ascii="仿宋" w:hAnsi="仿宋" w:eastAsia="仿宋" w:cs="仿宋"/>
                <w:i/>
                <w:color w:val="000000" w:themeColor="text1"/>
                <w:kern w:val="2"/>
                <w:sz w:val="24"/>
                <w:szCs w:val="24"/>
                <w:highlight w:val="none"/>
                <w:lang w:bidi="ar"/>
                <w14:textFill>
                  <w14:solidFill>
                    <w14:schemeClr w14:val="tx1"/>
                  </w14:solidFill>
                </w14:textFill>
              </w:rPr>
            </w:pPr>
          </w:p>
        </w:tc>
        <w:tc>
          <w:tcPr>
            <w:tcW w:w="2408" w:type="dxa"/>
            <w:vAlign w:val="center"/>
          </w:tcPr>
          <w:p w14:paraId="56F8AD38">
            <w:pPr>
              <w:widowControl/>
              <w:autoSpaceDE w:val="0"/>
              <w:autoSpaceDN w:val="0"/>
              <w:jc w:val="center"/>
              <w:rPr>
                <w:rFonts w:ascii="宋体" w:hAnsi="宋体" w:cs="宋体"/>
                <w:b/>
                <w:color w:val="000000" w:themeColor="text1"/>
                <w:kern w:val="2"/>
                <w:sz w:val="28"/>
                <w:szCs w:val="28"/>
                <w:highlight w:val="none"/>
                <w:lang w:bidi="ar"/>
                <w14:textFill>
                  <w14:solidFill>
                    <w14:schemeClr w14:val="tx1"/>
                  </w14:solidFill>
                </w14:textFill>
              </w:rPr>
            </w:pPr>
            <w:r>
              <w:rPr>
                <w:rFonts w:hint="eastAsia" w:ascii="仿宋" w:hAnsi="仿宋" w:eastAsia="仿宋" w:cs="仿宋"/>
                <w:i/>
                <w:color w:val="000000" w:themeColor="text1"/>
                <w:kern w:val="2"/>
                <w:sz w:val="24"/>
                <w:szCs w:val="24"/>
                <w:highlight w:val="none"/>
                <w:lang w:bidi="ar"/>
                <w14:textFill>
                  <w14:solidFill>
                    <w14:schemeClr w14:val="tx1"/>
                  </w14:solidFill>
                </w14:textFill>
              </w:rPr>
              <w:t>（填写“采购项目整体预留”、“设置专门采购包”、“要求以联合体形式参加”或者“要求合同分包”，除“采购项目全部预留”外，还应当填写预留给中小企业的比例）</w:t>
            </w:r>
          </w:p>
        </w:tc>
        <w:tc>
          <w:tcPr>
            <w:tcW w:w="2235" w:type="dxa"/>
            <w:vAlign w:val="center"/>
          </w:tcPr>
          <w:p w14:paraId="29B5477B">
            <w:pPr>
              <w:widowControl/>
              <w:autoSpaceDE w:val="0"/>
              <w:autoSpaceDN w:val="0"/>
              <w:jc w:val="center"/>
              <w:rPr>
                <w:rFonts w:ascii="宋体" w:hAnsi="宋体" w:cs="宋体"/>
                <w:b/>
                <w:color w:val="000000" w:themeColor="text1"/>
                <w:kern w:val="2"/>
                <w:sz w:val="28"/>
                <w:szCs w:val="28"/>
                <w:highlight w:val="none"/>
                <w:lang w:bidi="ar"/>
                <w14:textFill>
                  <w14:solidFill>
                    <w14:schemeClr w14:val="tx1"/>
                  </w14:solidFill>
                </w14:textFill>
              </w:rPr>
            </w:pPr>
            <w:r>
              <w:rPr>
                <w:rFonts w:hint="eastAsia" w:ascii="仿宋" w:hAnsi="仿宋" w:eastAsia="仿宋" w:cs="仿宋"/>
                <w:i/>
                <w:color w:val="000000" w:themeColor="text1"/>
                <w:kern w:val="2"/>
                <w:sz w:val="24"/>
                <w:szCs w:val="24"/>
                <w:highlight w:val="none"/>
                <w:lang w:bidi="ar"/>
                <w14:textFill>
                  <w14:solidFill>
                    <w14:schemeClr w14:val="tx1"/>
                  </w14:solidFill>
                </w14:textFill>
              </w:rPr>
              <w:t>（精确到万元）</w:t>
            </w:r>
          </w:p>
        </w:tc>
        <w:tc>
          <w:tcPr>
            <w:tcW w:w="2317" w:type="dxa"/>
            <w:vAlign w:val="center"/>
          </w:tcPr>
          <w:p w14:paraId="296B1E91">
            <w:pPr>
              <w:widowControl/>
              <w:autoSpaceDE w:val="0"/>
              <w:autoSpaceDN w:val="0"/>
              <w:jc w:val="center"/>
              <w:rPr>
                <w:rFonts w:ascii="宋体" w:hAnsi="宋体" w:cs="宋体"/>
                <w:b/>
                <w:color w:val="000000" w:themeColor="text1"/>
                <w:kern w:val="2"/>
                <w:sz w:val="28"/>
                <w:szCs w:val="28"/>
                <w:highlight w:val="none"/>
                <w:lang w:bidi="ar"/>
                <w14:textFill>
                  <w14:solidFill>
                    <w14:schemeClr w14:val="tx1"/>
                  </w14:solidFill>
                </w14:textFill>
              </w:rPr>
            </w:pPr>
            <w:r>
              <w:rPr>
                <w:rFonts w:hint="eastAsia" w:ascii="仿宋" w:hAnsi="仿宋" w:eastAsia="仿宋" w:cs="仿宋"/>
                <w:i/>
                <w:color w:val="000000" w:themeColor="text1"/>
                <w:kern w:val="2"/>
                <w:sz w:val="24"/>
                <w:szCs w:val="24"/>
                <w:highlight w:val="none"/>
                <w:lang w:bidi="ar"/>
                <w14:textFill>
                  <w14:solidFill>
                    <w14:schemeClr w14:val="tx1"/>
                  </w14:solidFill>
                </w14:textFill>
              </w:rPr>
              <w:t>（填写合同在中国政府采购网公开的网址，合同中应当包含有关联合体协议或者分包意向协议）</w:t>
            </w:r>
          </w:p>
        </w:tc>
      </w:tr>
      <w:tr w14:paraId="67D3F3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6" w:type="dxa"/>
          </w:tcPr>
          <w:p w14:paraId="3BD95E4D">
            <w:pPr>
              <w:widowControl/>
              <w:autoSpaceDE w:val="0"/>
              <w:autoSpaceDN w:val="0"/>
              <w:jc w:val="center"/>
              <w:rPr>
                <w:rFonts w:ascii="宋体" w:hAnsi="宋体" w:cs="宋体"/>
                <w:b/>
                <w:color w:val="000000" w:themeColor="text1"/>
                <w:kern w:val="2"/>
                <w:sz w:val="28"/>
                <w:szCs w:val="28"/>
                <w:highlight w:val="none"/>
                <w:lang w:bidi="ar"/>
                <w14:textFill>
                  <w14:solidFill>
                    <w14:schemeClr w14:val="tx1"/>
                  </w14:solidFill>
                </w14:textFill>
              </w:rPr>
            </w:pPr>
            <w:r>
              <w:rPr>
                <w:rFonts w:hint="eastAsia" w:ascii="仿宋" w:hAnsi="仿宋" w:eastAsia="仿宋" w:cs="仿宋"/>
                <w:color w:val="000000" w:themeColor="text1"/>
                <w:kern w:val="2"/>
                <w:sz w:val="31"/>
                <w:szCs w:val="31"/>
                <w:highlight w:val="none"/>
                <w:lang w:bidi="ar"/>
                <w14:textFill>
                  <w14:solidFill>
                    <w14:schemeClr w14:val="tx1"/>
                  </w14:solidFill>
                </w14:textFill>
              </w:rPr>
              <w:t>……</w:t>
            </w:r>
          </w:p>
        </w:tc>
        <w:tc>
          <w:tcPr>
            <w:tcW w:w="1745" w:type="dxa"/>
          </w:tcPr>
          <w:p w14:paraId="7523A84E">
            <w:pPr>
              <w:widowControl/>
              <w:autoSpaceDE w:val="0"/>
              <w:autoSpaceDN w:val="0"/>
              <w:jc w:val="center"/>
              <w:rPr>
                <w:rFonts w:ascii="宋体" w:hAnsi="宋体" w:cs="宋体"/>
                <w:b/>
                <w:color w:val="000000" w:themeColor="text1"/>
                <w:kern w:val="2"/>
                <w:sz w:val="28"/>
                <w:szCs w:val="28"/>
                <w:highlight w:val="none"/>
                <w:lang w:bidi="ar"/>
                <w14:textFill>
                  <w14:solidFill>
                    <w14:schemeClr w14:val="tx1"/>
                  </w14:solidFill>
                </w14:textFill>
              </w:rPr>
            </w:pPr>
            <w:r>
              <w:rPr>
                <w:rFonts w:hint="eastAsia" w:ascii="仿宋" w:hAnsi="仿宋" w:eastAsia="仿宋" w:cs="仿宋"/>
                <w:color w:val="000000" w:themeColor="text1"/>
                <w:kern w:val="2"/>
                <w:sz w:val="31"/>
                <w:szCs w:val="31"/>
                <w:highlight w:val="none"/>
                <w:lang w:bidi="ar"/>
                <w14:textFill>
                  <w14:solidFill>
                    <w14:schemeClr w14:val="tx1"/>
                  </w14:solidFill>
                </w14:textFill>
              </w:rPr>
              <w:t>……</w:t>
            </w:r>
          </w:p>
        </w:tc>
        <w:tc>
          <w:tcPr>
            <w:tcW w:w="2408" w:type="dxa"/>
          </w:tcPr>
          <w:p w14:paraId="69C301C7">
            <w:pPr>
              <w:widowControl/>
              <w:autoSpaceDE w:val="0"/>
              <w:autoSpaceDN w:val="0"/>
              <w:jc w:val="center"/>
              <w:rPr>
                <w:rFonts w:ascii="宋体" w:hAnsi="宋体" w:cs="宋体"/>
                <w:b/>
                <w:color w:val="000000" w:themeColor="text1"/>
                <w:kern w:val="2"/>
                <w:sz w:val="28"/>
                <w:szCs w:val="28"/>
                <w:highlight w:val="none"/>
                <w:lang w:bidi="ar"/>
                <w14:textFill>
                  <w14:solidFill>
                    <w14:schemeClr w14:val="tx1"/>
                  </w14:solidFill>
                </w14:textFill>
              </w:rPr>
            </w:pPr>
            <w:r>
              <w:rPr>
                <w:rFonts w:hint="eastAsia" w:ascii="仿宋" w:hAnsi="仿宋" w:eastAsia="仿宋" w:cs="仿宋"/>
                <w:color w:val="000000" w:themeColor="text1"/>
                <w:kern w:val="2"/>
                <w:sz w:val="31"/>
                <w:szCs w:val="31"/>
                <w:highlight w:val="none"/>
                <w:lang w:bidi="ar"/>
                <w14:textFill>
                  <w14:solidFill>
                    <w14:schemeClr w14:val="tx1"/>
                  </w14:solidFill>
                </w14:textFill>
              </w:rPr>
              <w:t>……</w:t>
            </w:r>
          </w:p>
        </w:tc>
        <w:tc>
          <w:tcPr>
            <w:tcW w:w="2235" w:type="dxa"/>
          </w:tcPr>
          <w:p w14:paraId="6265C227">
            <w:pPr>
              <w:widowControl/>
              <w:autoSpaceDE w:val="0"/>
              <w:autoSpaceDN w:val="0"/>
              <w:jc w:val="center"/>
              <w:rPr>
                <w:rFonts w:ascii="宋体" w:hAnsi="宋体" w:cs="宋体"/>
                <w:b/>
                <w:color w:val="000000" w:themeColor="text1"/>
                <w:kern w:val="2"/>
                <w:sz w:val="28"/>
                <w:szCs w:val="28"/>
                <w:highlight w:val="none"/>
                <w:lang w:bidi="ar"/>
                <w14:textFill>
                  <w14:solidFill>
                    <w14:schemeClr w14:val="tx1"/>
                  </w14:solidFill>
                </w14:textFill>
              </w:rPr>
            </w:pPr>
            <w:r>
              <w:rPr>
                <w:rFonts w:hint="eastAsia" w:ascii="仿宋" w:hAnsi="仿宋" w:eastAsia="仿宋" w:cs="仿宋"/>
                <w:color w:val="000000" w:themeColor="text1"/>
                <w:kern w:val="2"/>
                <w:sz w:val="31"/>
                <w:szCs w:val="31"/>
                <w:highlight w:val="none"/>
                <w:lang w:bidi="ar"/>
                <w14:textFill>
                  <w14:solidFill>
                    <w14:schemeClr w14:val="tx1"/>
                  </w14:solidFill>
                </w14:textFill>
              </w:rPr>
              <w:t>……</w:t>
            </w:r>
          </w:p>
        </w:tc>
        <w:tc>
          <w:tcPr>
            <w:tcW w:w="2317" w:type="dxa"/>
          </w:tcPr>
          <w:p w14:paraId="6B5185EA">
            <w:pPr>
              <w:widowControl/>
              <w:autoSpaceDE w:val="0"/>
              <w:autoSpaceDN w:val="0"/>
              <w:jc w:val="center"/>
              <w:rPr>
                <w:rFonts w:ascii="宋体" w:hAnsi="宋体" w:cs="宋体"/>
                <w:b/>
                <w:color w:val="000000" w:themeColor="text1"/>
                <w:kern w:val="2"/>
                <w:sz w:val="28"/>
                <w:szCs w:val="28"/>
                <w:highlight w:val="none"/>
                <w:lang w:bidi="ar"/>
                <w14:textFill>
                  <w14:solidFill>
                    <w14:schemeClr w14:val="tx1"/>
                  </w14:solidFill>
                </w14:textFill>
              </w:rPr>
            </w:pPr>
            <w:r>
              <w:rPr>
                <w:rFonts w:hint="eastAsia" w:ascii="仿宋" w:hAnsi="仿宋" w:eastAsia="仿宋" w:cs="仿宋"/>
                <w:color w:val="000000" w:themeColor="text1"/>
                <w:kern w:val="2"/>
                <w:sz w:val="31"/>
                <w:szCs w:val="31"/>
                <w:highlight w:val="none"/>
                <w:lang w:bidi="ar"/>
                <w14:textFill>
                  <w14:solidFill>
                    <w14:schemeClr w14:val="tx1"/>
                  </w14:solidFill>
                </w14:textFill>
              </w:rPr>
              <w:t>……</w:t>
            </w:r>
          </w:p>
        </w:tc>
      </w:tr>
    </w:tbl>
    <w:p w14:paraId="0877D809">
      <w:pPr>
        <w:widowControl/>
        <w:jc w:val="left"/>
        <w:rPr>
          <w:color w:val="000000" w:themeColor="text1"/>
          <w:highlight w:val="none"/>
          <w14:textFill>
            <w14:solidFill>
              <w14:schemeClr w14:val="tx1"/>
            </w14:solidFill>
          </w14:textFill>
        </w:rPr>
      </w:pPr>
      <w:r>
        <w:rPr>
          <w:rFonts w:hint="eastAsia" w:ascii="仿宋" w:hAnsi="仿宋" w:eastAsia="仿宋" w:cs="仿宋"/>
          <w:color w:val="000000" w:themeColor="text1"/>
          <w:sz w:val="31"/>
          <w:szCs w:val="31"/>
          <w:highlight w:val="none"/>
          <w:lang w:bidi="ar"/>
          <w14:textFill>
            <w14:solidFill>
              <w14:schemeClr w14:val="tx1"/>
            </w14:solidFill>
          </w14:textFill>
        </w:rPr>
        <w:t xml:space="preserve"> </w:t>
      </w:r>
    </w:p>
    <w:p w14:paraId="31748000">
      <w:pPr>
        <w:widowControl/>
        <w:ind w:firstLine="620"/>
        <w:jc w:val="center"/>
        <w:rPr>
          <w:rFonts w:ascii="仿宋" w:hAnsi="仿宋" w:eastAsia="仿宋" w:cs="仿宋"/>
          <w:color w:val="000000" w:themeColor="text1"/>
          <w:sz w:val="31"/>
          <w:szCs w:val="31"/>
          <w:highlight w:val="none"/>
          <w:lang w:bidi="ar"/>
          <w14:textFill>
            <w14:solidFill>
              <w14:schemeClr w14:val="tx1"/>
            </w14:solidFill>
          </w14:textFill>
        </w:rPr>
      </w:pPr>
      <w:r>
        <w:rPr>
          <w:rFonts w:hint="eastAsia" w:ascii="仿宋" w:hAnsi="仿宋" w:eastAsia="仿宋" w:cs="仿宋"/>
          <w:color w:val="000000" w:themeColor="text1"/>
          <w:sz w:val="31"/>
          <w:szCs w:val="31"/>
          <w:highlight w:val="none"/>
          <w:lang w:bidi="ar"/>
          <w14:textFill>
            <w14:solidFill>
              <w14:schemeClr w14:val="tx1"/>
            </w14:solidFill>
          </w14:textFill>
        </w:rPr>
        <w:t xml:space="preserve">                部门（单位）名称： </w:t>
      </w:r>
    </w:p>
    <w:p w14:paraId="5A8B4D9D">
      <w:pPr>
        <w:widowControl/>
        <w:ind w:firstLine="4650" w:firstLineChars="1500"/>
        <w:rPr>
          <w:color w:val="000000" w:themeColor="text1"/>
          <w:highlight w:val="none"/>
          <w14:textFill>
            <w14:solidFill>
              <w14:schemeClr w14:val="tx1"/>
            </w14:solidFill>
          </w14:textFill>
        </w:rPr>
      </w:pPr>
      <w:r>
        <w:rPr>
          <w:rFonts w:hint="eastAsia" w:ascii="仿宋" w:hAnsi="仿宋" w:eastAsia="仿宋" w:cs="仿宋"/>
          <w:color w:val="000000" w:themeColor="text1"/>
          <w:sz w:val="31"/>
          <w:szCs w:val="31"/>
          <w:highlight w:val="none"/>
          <w:lang w:bidi="ar"/>
          <w14:textFill>
            <w14:solidFill>
              <w14:schemeClr w14:val="tx1"/>
            </w14:solidFill>
          </w14:textFill>
        </w:rPr>
        <w:t>日期：</w:t>
      </w:r>
    </w:p>
    <w:p w14:paraId="68F74496">
      <w:pPr>
        <w:spacing w:line="240" w:lineRule="atLeast"/>
        <w:rPr>
          <w:rFonts w:ascii="宋体" w:hAnsi="宋体" w:cs="宋体"/>
          <w:color w:val="000000" w:themeColor="text1"/>
          <w:sz w:val="24"/>
          <w:highlight w:val="none"/>
          <w14:textFill>
            <w14:solidFill>
              <w14:schemeClr w14:val="tx1"/>
            </w14:solidFill>
          </w14:textFill>
        </w:rPr>
      </w:pPr>
    </w:p>
    <w:p w14:paraId="648A591C">
      <w:pPr>
        <w:spacing w:line="240" w:lineRule="atLeast"/>
        <w:rPr>
          <w:rFonts w:ascii="宋体" w:hAnsi="宋体" w:cs="宋体"/>
          <w:b/>
          <w:bCs/>
          <w:color w:val="000000" w:themeColor="text1"/>
          <w:sz w:val="36"/>
          <w:szCs w:val="36"/>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2.关于促进残疾人就业政府采购政策的通知</w:t>
      </w:r>
    </w:p>
    <w:p w14:paraId="29CAB769">
      <w:pPr>
        <w:spacing w:line="240" w:lineRule="atLeast"/>
        <w:jc w:val="center"/>
        <w:rPr>
          <w:rFonts w:ascii="宋体" w:hAnsi="宋体" w:cs="宋体"/>
          <w:b/>
          <w:bCs/>
          <w:color w:val="000000" w:themeColor="text1"/>
          <w:sz w:val="36"/>
          <w:szCs w:val="36"/>
          <w:highlight w:val="none"/>
          <w14:textFill>
            <w14:solidFill>
              <w14:schemeClr w14:val="tx1"/>
            </w14:solidFill>
          </w14:textFill>
        </w:rPr>
      </w:pPr>
      <w:r>
        <w:rPr>
          <w:rFonts w:hint="eastAsia" w:ascii="宋体" w:hAnsi="宋体" w:cs="宋体"/>
          <w:b/>
          <w:bCs/>
          <w:color w:val="000000" w:themeColor="text1"/>
          <w:sz w:val="36"/>
          <w:szCs w:val="36"/>
          <w:highlight w:val="none"/>
          <w14:textFill>
            <w14:solidFill>
              <w14:schemeClr w14:val="tx1"/>
            </w14:solidFill>
          </w14:textFill>
        </w:rPr>
        <w:t>关于促进残疾人就业政府采购政策的通知</w:t>
      </w:r>
    </w:p>
    <w:p w14:paraId="10381816">
      <w:pPr>
        <w:spacing w:line="240" w:lineRule="atLeast"/>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b/>
          <w:bCs/>
          <w:color w:val="000000" w:themeColor="text1"/>
          <w:sz w:val="36"/>
          <w:szCs w:val="36"/>
          <w:highlight w:val="none"/>
          <w14:textFill>
            <w14:solidFill>
              <w14:schemeClr w14:val="tx1"/>
            </w14:solidFill>
          </w14:textFill>
        </w:rPr>
        <w:t>财库〔2017〕141号</w:t>
      </w:r>
    </w:p>
    <w:p w14:paraId="05B5D55A">
      <w:pPr>
        <w:spacing w:line="240" w:lineRule="atLeast"/>
        <w:ind w:firstLine="42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党中央有关部门，国务院各部委、各直属机构，全国人大常委会办公厅，全国政协办公厅，高法院，高检院，各民主党派中央，有关人民团体，各省、自治区、直辖市、计划单列市财政厅（局）、民政厅（局）、残疾人联合会，新疆生产建设兵团财务局、民政局、残疾人联合会：</w:t>
      </w:r>
    </w:p>
    <w:p w14:paraId="2481B890">
      <w:pPr>
        <w:spacing w:line="240" w:lineRule="atLeast"/>
        <w:ind w:firstLine="42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　　为了发挥政府采购促进残疾人就业的作用，进一步保障残疾人权益，依照《政府采购法》、《残疾人保障法》等法律法规及相关规定，现就促进残疾人就业政府采购政策通知如下：</w:t>
      </w:r>
    </w:p>
    <w:p w14:paraId="40BD9556">
      <w:pPr>
        <w:spacing w:line="240" w:lineRule="atLeast"/>
        <w:ind w:firstLine="42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　　一、享受政府采购支持政策的残疾人福利性单位应当同时满足以下条件：</w:t>
      </w:r>
    </w:p>
    <w:p w14:paraId="0F8FA364">
      <w:pPr>
        <w:spacing w:line="240" w:lineRule="atLeast"/>
        <w:ind w:firstLine="42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　　（一）安置的残疾人占本单位在职职工人数的比例不低于25%（含25%），并且安置的残疾人人数不少于10人（含10人）；</w:t>
      </w:r>
    </w:p>
    <w:p w14:paraId="541FB473">
      <w:pPr>
        <w:spacing w:line="240" w:lineRule="atLeast"/>
        <w:ind w:firstLine="42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　　（二）依法与安置的每位残疾人签订了一年以上（含一年）的劳动合同或服务协议；</w:t>
      </w:r>
    </w:p>
    <w:p w14:paraId="5D37BA18">
      <w:pPr>
        <w:spacing w:line="240" w:lineRule="atLeast"/>
        <w:ind w:firstLine="42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　　（三）为安置的每位残疾人按月足额缴纳了基本养老保险、基本医疗保险、失业保险、工伤保险和生育保险等社会保险费；</w:t>
      </w:r>
    </w:p>
    <w:p w14:paraId="5D978300">
      <w:pPr>
        <w:spacing w:line="240" w:lineRule="atLeast"/>
        <w:ind w:firstLine="42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　　（四）通过银行等金融机构向安置的每位残疾人，按月支付了不低于单位所在区县适用的经省级人民政府批准的月最低工资标准的工资；</w:t>
      </w:r>
    </w:p>
    <w:p w14:paraId="4051B8A8">
      <w:pPr>
        <w:spacing w:line="240" w:lineRule="atLeast"/>
        <w:ind w:firstLine="42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　　（五）提供本单位制造的货物、承担的工程或者服务（以下简称产品），或者提供其他残疾人福利性单位制造的货物（不包括使用非残疾人福利性单位注册商标的货物）。</w:t>
      </w:r>
    </w:p>
    <w:p w14:paraId="329D6424">
      <w:pPr>
        <w:spacing w:line="240" w:lineRule="atLeast"/>
        <w:ind w:firstLine="42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　　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14:paraId="7C0E26AB">
      <w:pPr>
        <w:spacing w:line="240" w:lineRule="atLeast"/>
        <w:ind w:firstLine="42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　　二、符合条件的残疾人福利性单位在参加政府采购活动时，应当提供本通知规定的《残疾人福利性单位声明函》（见附件），并对声明的真实性负责。任何单位或者个人在政府采购活动中均不得要求残疾人福利性单位提供其他证明声明函内容的材料。</w:t>
      </w:r>
    </w:p>
    <w:p w14:paraId="2DE78618">
      <w:pPr>
        <w:spacing w:line="240" w:lineRule="atLeast"/>
        <w:ind w:firstLine="42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　　中标、成交供应商为残疾人福利性单位的，采购人或者其委托的采购代理机构应当随中标、成交结果同时公告其《残疾人福利性单位声明函》，接受社会监督。</w:t>
      </w:r>
    </w:p>
    <w:p w14:paraId="68C370F1">
      <w:pPr>
        <w:spacing w:line="240" w:lineRule="atLeast"/>
        <w:ind w:firstLine="42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　　供应商提供的《残疾人福利性单位声明函》与事实不符的，依照《政府采购法》第七十七条第一款的规定追究法律责任。</w:t>
      </w:r>
    </w:p>
    <w:p w14:paraId="67FCA813">
      <w:pPr>
        <w:spacing w:line="240" w:lineRule="atLeast"/>
        <w:ind w:firstLine="42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　　三、在政府采购活动中，残疾人福利性单位视同小型、微型企业，享受预留份额、评审中价格扣除等促进中小企业发展的政府采购政策。向残疾人福利性单位采购的金额，计入面向中小企业采购的统计数据。残疾人福利性单位属于小型、微型企业的，不重复享受政策。</w:t>
      </w:r>
    </w:p>
    <w:p w14:paraId="1907DA8F">
      <w:pPr>
        <w:spacing w:line="240" w:lineRule="atLeast"/>
        <w:ind w:firstLine="42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　　四、采购人采购公开招标数额标准以上的货物或者服务，因落实促进残疾人就业政策的需要，依法履行有关报批程序后，可采用公开招标以外的采购方式。</w:t>
      </w:r>
    </w:p>
    <w:p w14:paraId="16447C87">
      <w:pPr>
        <w:spacing w:line="240" w:lineRule="atLeast"/>
        <w:ind w:firstLine="42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　　五、对于满足要求的残疾人福利性单位产品，集中采购机构可直接纳入协议供货或者定点采购范围。各地区建设的政府采购电子卖场、电子商城、网上超市等应当设立残疾人福利性单位产品专栏。鼓励采购人优先选择残疾人福利性单位的产品。</w:t>
      </w:r>
    </w:p>
    <w:p w14:paraId="266CD496">
      <w:pPr>
        <w:spacing w:line="240" w:lineRule="atLeast"/>
        <w:ind w:firstLine="42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　　六、省级财政部门可以结合本地区残疾人生产、经营的实际情况，细化政府采购支持措施。对符合国家有关部门规定条件的残疾人辅助性就业机构，可通过上述措施予以支持。各地制定的有关文件应当报财政部备案。</w:t>
      </w:r>
    </w:p>
    <w:p w14:paraId="1EEC0814">
      <w:pPr>
        <w:spacing w:line="240" w:lineRule="atLeast"/>
        <w:ind w:firstLine="42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　　七、本通知自2017年10月1日起执行。</w:t>
      </w:r>
    </w:p>
    <w:p w14:paraId="2F5ED30A">
      <w:pPr>
        <w:spacing w:line="240" w:lineRule="atLeast"/>
        <w:ind w:firstLine="480"/>
        <w:jc w:val="right"/>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　</w:t>
      </w:r>
    </w:p>
    <w:p w14:paraId="7C9C9E0A">
      <w:pPr>
        <w:spacing w:line="240" w:lineRule="atLeast"/>
        <w:ind w:firstLine="480"/>
        <w:jc w:val="right"/>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　财政部 民政部 中国残疾人联合会</w:t>
      </w:r>
    </w:p>
    <w:p w14:paraId="6CD47D55">
      <w:pPr>
        <w:spacing w:line="240" w:lineRule="atLeast"/>
        <w:jc w:val="right"/>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                                                    2017年8月22日</w:t>
      </w:r>
    </w:p>
    <w:p w14:paraId="0C28CCF0">
      <w:pPr>
        <w:spacing w:line="440" w:lineRule="exact"/>
        <w:jc w:val="center"/>
        <w:rPr>
          <w:rFonts w:ascii="宋体" w:hAnsi="宋体" w:cs="宋体"/>
          <w:b/>
          <w:bCs/>
          <w:color w:val="000000" w:themeColor="text1"/>
          <w:sz w:val="28"/>
          <w:szCs w:val="28"/>
          <w:highlight w:val="none"/>
          <w14:textFill>
            <w14:solidFill>
              <w14:schemeClr w14:val="tx1"/>
            </w14:solidFill>
          </w14:textFill>
        </w:rPr>
      </w:pPr>
    </w:p>
    <w:p w14:paraId="458781FB">
      <w:pPr>
        <w:spacing w:line="440" w:lineRule="exact"/>
        <w:jc w:val="left"/>
        <w:rPr>
          <w:rFonts w:ascii="宋体" w:hAnsi="宋体" w:cs="宋体"/>
          <w:b/>
          <w:bCs/>
          <w:color w:val="000000" w:themeColor="text1"/>
          <w:sz w:val="28"/>
          <w:szCs w:val="28"/>
          <w:highlight w:val="none"/>
          <w14:textFill>
            <w14:solidFill>
              <w14:schemeClr w14:val="tx1"/>
            </w14:solidFill>
          </w14:textFill>
        </w:rPr>
      </w:pPr>
      <w:r>
        <w:rPr>
          <w:rFonts w:hint="eastAsia" w:ascii="宋体" w:hAnsi="宋体" w:cs="宋体"/>
          <w:b/>
          <w:bCs/>
          <w:color w:val="000000" w:themeColor="text1"/>
          <w:sz w:val="28"/>
          <w:szCs w:val="28"/>
          <w:highlight w:val="none"/>
          <w14:textFill>
            <w14:solidFill>
              <w14:schemeClr w14:val="tx1"/>
            </w14:solidFill>
          </w14:textFill>
        </w:rPr>
        <w:t>《财政部印发通知 进一步加大政府采购支持中小企业力度》财库〔2022〕19号</w:t>
      </w:r>
    </w:p>
    <w:p w14:paraId="6883F234">
      <w:pPr>
        <w:spacing w:line="440" w:lineRule="exact"/>
        <w:jc w:val="left"/>
        <w:rPr>
          <w:rFonts w:ascii="宋体" w:hAnsi="宋体" w:cs="宋体"/>
          <w:color w:val="000000" w:themeColor="text1"/>
          <w:sz w:val="24"/>
          <w:highlight w:val="none"/>
          <w14:textFill>
            <w14:solidFill>
              <w14:schemeClr w14:val="tx1"/>
            </w14:solidFill>
          </w14:textFill>
        </w:rPr>
      </w:pPr>
      <w:r>
        <w:rPr>
          <w:rFonts w:hint="eastAsia" w:ascii="宋体" w:hAnsi="宋体" w:cs="宋体"/>
          <w:b/>
          <w:bCs/>
          <w:color w:val="000000" w:themeColor="text1"/>
          <w:sz w:val="24"/>
          <w:highlight w:val="none"/>
          <w14:textFill>
            <w14:solidFill>
              <w14:schemeClr w14:val="tx1"/>
            </w14:solidFill>
          </w14:textFill>
        </w:rPr>
        <w:t>调整对小微企业的价格评审优惠幅度。</w:t>
      </w:r>
      <w:r>
        <w:rPr>
          <w:rFonts w:hint="eastAsia" w:ascii="宋体" w:hAnsi="宋体" w:cs="宋体"/>
          <w:color w:val="000000" w:themeColor="text1"/>
          <w:sz w:val="24"/>
          <w:highlight w:val="none"/>
          <w14:textFill>
            <w14:solidFill>
              <w14:schemeClr w14:val="tx1"/>
            </w14:solidFill>
          </w14:textFill>
        </w:rPr>
        <w:t>货物服务采购项目给予小微企业的价格扣除优惠，由财库〔2020〕46号文件规定的6%—10%提高至10%—20%。大中型企业与小微企业组成联合体或者大中型企业向小微企业分包的，评审优惠幅度由2%—3%提高至4%—6%。政府采购工程的价格评审优惠按照财库〔2020〕46号文件的规定执行。自本通知执行之日起发布采购公告或者发出采购邀请的货物服务采购项目，按照本通知规定的评审优惠幅度执行。</w:t>
      </w:r>
    </w:p>
    <w:p w14:paraId="57BEC4D8">
      <w:pPr>
        <w:spacing w:line="360" w:lineRule="auto"/>
        <w:jc w:val="left"/>
        <w:rPr>
          <w:rFonts w:ascii="宋体" w:hAnsi="宋体"/>
          <w:b/>
          <w:bCs/>
          <w:color w:val="000000" w:themeColor="text1"/>
          <w:sz w:val="24"/>
          <w:highlight w:val="none"/>
          <w14:textFill>
            <w14:solidFill>
              <w14:schemeClr w14:val="tx1"/>
            </w14:solidFill>
          </w14:textFill>
        </w:rPr>
      </w:pPr>
    </w:p>
    <w:p w14:paraId="62A855C1">
      <w:pPr>
        <w:widowControl/>
        <w:wordWrap w:val="0"/>
        <w:spacing w:line="288" w:lineRule="auto"/>
        <w:jc w:val="center"/>
        <w:rPr>
          <w:rFonts w:ascii="Arial" w:hAnsi="Arial" w:cs="Arial"/>
          <w:color w:val="000000" w:themeColor="text1"/>
          <w:sz w:val="24"/>
          <w:highlight w:val="none"/>
          <w14:textFill>
            <w14:solidFill>
              <w14:schemeClr w14:val="tx1"/>
            </w14:solidFill>
          </w14:textFill>
        </w:rPr>
      </w:pPr>
    </w:p>
    <w:p w14:paraId="7AD465CC">
      <w:pPr>
        <w:widowControl/>
        <w:wordWrap w:val="0"/>
        <w:spacing w:line="288" w:lineRule="auto"/>
        <w:jc w:val="center"/>
        <w:rPr>
          <w:rFonts w:ascii="Arial" w:hAnsi="Arial" w:cs="Arial"/>
          <w:color w:val="000000" w:themeColor="text1"/>
          <w:sz w:val="24"/>
          <w:highlight w:val="none"/>
          <w14:textFill>
            <w14:solidFill>
              <w14:schemeClr w14:val="tx1"/>
            </w14:solidFill>
          </w14:textFill>
        </w:rPr>
      </w:pPr>
      <w:r>
        <w:rPr>
          <w:rFonts w:ascii="Arial" w:hAnsi="Arial" w:cs="Arial"/>
          <w:color w:val="000000" w:themeColor="text1"/>
          <w:sz w:val="24"/>
          <w:highlight w:val="none"/>
          <w14:textFill>
            <w14:solidFill>
              <w14:schemeClr w14:val="tx1"/>
            </w14:solidFill>
          </w14:textFill>
        </w:rPr>
        <w:t>中小企业划型标准规定</w:t>
      </w:r>
    </w:p>
    <w:p w14:paraId="29C9E312">
      <w:pPr>
        <w:widowControl/>
        <w:wordWrap w:val="0"/>
        <w:spacing w:line="288" w:lineRule="auto"/>
        <w:jc w:val="left"/>
        <w:rPr>
          <w:rFonts w:ascii="Arial" w:hAnsi="Arial" w:cs="Arial"/>
          <w:color w:val="000000" w:themeColor="text1"/>
          <w:sz w:val="24"/>
          <w:highlight w:val="none"/>
          <w14:textFill>
            <w14:solidFill>
              <w14:schemeClr w14:val="tx1"/>
            </w14:solidFill>
          </w14:textFill>
        </w:rPr>
      </w:pPr>
    </w:p>
    <w:p w14:paraId="5C8DFC55">
      <w:pPr>
        <w:widowControl/>
        <w:wordWrap w:val="0"/>
        <w:spacing w:line="288" w:lineRule="auto"/>
        <w:jc w:val="left"/>
        <w:rPr>
          <w:rFonts w:ascii="Arial" w:hAnsi="Arial" w:cs="Arial"/>
          <w:color w:val="000000" w:themeColor="text1"/>
          <w:sz w:val="24"/>
          <w:highlight w:val="none"/>
          <w14:textFill>
            <w14:solidFill>
              <w14:schemeClr w14:val="tx1"/>
            </w14:solidFill>
          </w14:textFill>
        </w:rPr>
      </w:pPr>
      <w:bookmarkStart w:id="15" w:name="1"/>
      <w:r>
        <w:rPr>
          <w:rFonts w:hint="eastAsia" w:ascii="宋体" w:hAnsi="宋体" w:cs="Arial"/>
          <w:b/>
          <w:bCs/>
          <w:smallCaps/>
          <w:color w:val="000000" w:themeColor="text1"/>
          <w:sz w:val="24"/>
          <w:highlight w:val="none"/>
          <w14:textFill>
            <w14:solidFill>
              <w14:schemeClr w14:val="tx1"/>
            </w14:solidFill>
          </w14:textFill>
        </w:rPr>
        <w:t>　　一、</w:t>
      </w:r>
      <w:bookmarkEnd w:id="15"/>
      <w:r>
        <w:rPr>
          <w:rFonts w:ascii="Arial" w:hAnsi="Arial" w:cs="Arial"/>
          <w:color w:val="000000" w:themeColor="text1"/>
          <w:sz w:val="24"/>
          <w:highlight w:val="none"/>
          <w14:textFill>
            <w14:solidFill>
              <w14:schemeClr w14:val="tx1"/>
            </w14:solidFill>
          </w14:textFill>
        </w:rPr>
        <w:t>根据《中华人民共和国中小企业促进法》和《国务院关于进一步促进中小企业发展的若干意见》（国发〔2009〕36号），制定本规定。</w:t>
      </w:r>
    </w:p>
    <w:p w14:paraId="39BE55D9">
      <w:pPr>
        <w:widowControl/>
        <w:wordWrap w:val="0"/>
        <w:spacing w:line="288" w:lineRule="auto"/>
        <w:jc w:val="left"/>
        <w:rPr>
          <w:rFonts w:ascii="Arial" w:hAnsi="Arial" w:cs="Arial"/>
          <w:color w:val="000000" w:themeColor="text1"/>
          <w:sz w:val="24"/>
          <w:highlight w:val="none"/>
          <w14:textFill>
            <w14:solidFill>
              <w14:schemeClr w14:val="tx1"/>
            </w14:solidFill>
          </w14:textFill>
        </w:rPr>
      </w:pPr>
      <w:bookmarkStart w:id="16" w:name="2"/>
      <w:r>
        <w:rPr>
          <w:rFonts w:hint="eastAsia" w:ascii="宋体" w:hAnsi="宋体" w:cs="Arial"/>
          <w:b/>
          <w:bCs/>
          <w:smallCaps/>
          <w:color w:val="000000" w:themeColor="text1"/>
          <w:sz w:val="24"/>
          <w:highlight w:val="none"/>
          <w14:textFill>
            <w14:solidFill>
              <w14:schemeClr w14:val="tx1"/>
            </w14:solidFill>
          </w14:textFill>
        </w:rPr>
        <w:t>　　二、</w:t>
      </w:r>
      <w:bookmarkEnd w:id="16"/>
      <w:r>
        <w:rPr>
          <w:rFonts w:ascii="Arial" w:hAnsi="Arial" w:cs="Arial"/>
          <w:color w:val="000000" w:themeColor="text1"/>
          <w:sz w:val="24"/>
          <w:highlight w:val="none"/>
          <w14:textFill>
            <w14:solidFill>
              <w14:schemeClr w14:val="tx1"/>
            </w14:solidFill>
          </w14:textFill>
        </w:rPr>
        <w:t>中小企业划分为中型、小型、微型三种类型，具体标准根据企业从业人员、营业收入、资产总额等指标，结合行业特点制定。</w:t>
      </w:r>
    </w:p>
    <w:p w14:paraId="0974B5A9">
      <w:pPr>
        <w:widowControl/>
        <w:wordWrap w:val="0"/>
        <w:spacing w:line="288" w:lineRule="auto"/>
        <w:jc w:val="left"/>
        <w:rPr>
          <w:rFonts w:ascii="Arial" w:hAnsi="Arial" w:cs="Arial"/>
          <w:color w:val="000000" w:themeColor="text1"/>
          <w:sz w:val="24"/>
          <w:highlight w:val="none"/>
          <w14:textFill>
            <w14:solidFill>
              <w14:schemeClr w14:val="tx1"/>
            </w14:solidFill>
          </w14:textFill>
        </w:rPr>
      </w:pPr>
      <w:bookmarkStart w:id="17" w:name="3"/>
      <w:r>
        <w:rPr>
          <w:rFonts w:hint="eastAsia" w:ascii="宋体" w:hAnsi="宋体" w:cs="Arial"/>
          <w:b/>
          <w:bCs/>
          <w:smallCaps/>
          <w:color w:val="000000" w:themeColor="text1"/>
          <w:sz w:val="24"/>
          <w:highlight w:val="none"/>
          <w14:textFill>
            <w14:solidFill>
              <w14:schemeClr w14:val="tx1"/>
            </w14:solidFill>
          </w14:textFill>
        </w:rPr>
        <w:t>　　三、</w:t>
      </w:r>
      <w:bookmarkEnd w:id="17"/>
      <w:r>
        <w:rPr>
          <w:rFonts w:ascii="Arial" w:hAnsi="Arial" w:cs="Arial"/>
          <w:color w:val="000000" w:themeColor="text1"/>
          <w:sz w:val="24"/>
          <w:highlight w:val="none"/>
          <w14:textFill>
            <w14:solidFill>
              <w14:schemeClr w14:val="tx1"/>
            </w14:solidFill>
          </w14:textFill>
        </w:rPr>
        <w:t>本规定适用的行业包括：农、林、牧、渔业，工业（包括采矿业，制造业，电力、热力、燃气及水生产和供应业），建筑业，批发业，零售业，交通运输业（不含铁路运输业），仓储业，邮政业，住宿业，餐饮业，信息传输业（包括电信、互联网和相关服务），软件和信息技术服务业，房地产开发经营，物业管理，租赁和商务服务业，其他未列明行业（包括科学研究和技术服务业，水利、环境和公共设施管理业，居民服务、修理和其他服务业，社会工作，文化、体育和娱乐业等）。</w:t>
      </w:r>
    </w:p>
    <w:p w14:paraId="43936E2C">
      <w:pPr>
        <w:widowControl/>
        <w:wordWrap w:val="0"/>
        <w:spacing w:line="288" w:lineRule="auto"/>
        <w:jc w:val="left"/>
        <w:rPr>
          <w:rFonts w:ascii="Arial" w:hAnsi="Arial" w:cs="Arial"/>
          <w:color w:val="000000" w:themeColor="text1"/>
          <w:sz w:val="24"/>
          <w:highlight w:val="none"/>
          <w14:textFill>
            <w14:solidFill>
              <w14:schemeClr w14:val="tx1"/>
            </w14:solidFill>
          </w14:textFill>
        </w:rPr>
      </w:pPr>
      <w:bookmarkStart w:id="18" w:name="4"/>
      <w:r>
        <w:rPr>
          <w:rFonts w:hint="eastAsia" w:ascii="宋体" w:hAnsi="宋体" w:cs="Arial"/>
          <w:b/>
          <w:bCs/>
          <w:smallCaps/>
          <w:color w:val="000000" w:themeColor="text1"/>
          <w:sz w:val="24"/>
          <w:highlight w:val="none"/>
          <w14:textFill>
            <w14:solidFill>
              <w14:schemeClr w14:val="tx1"/>
            </w14:solidFill>
          </w14:textFill>
        </w:rPr>
        <w:t>　　四、</w:t>
      </w:r>
      <w:bookmarkEnd w:id="18"/>
      <w:r>
        <w:rPr>
          <w:rFonts w:ascii="Arial" w:hAnsi="Arial" w:cs="Arial"/>
          <w:color w:val="000000" w:themeColor="text1"/>
          <w:sz w:val="24"/>
          <w:highlight w:val="none"/>
          <w14:textFill>
            <w14:solidFill>
              <w14:schemeClr w14:val="tx1"/>
            </w14:solidFill>
          </w14:textFill>
        </w:rPr>
        <w:t>各行业划型标准为：</w:t>
      </w:r>
    </w:p>
    <w:p w14:paraId="69CE821A">
      <w:pPr>
        <w:widowControl/>
        <w:wordWrap w:val="0"/>
        <w:spacing w:line="288" w:lineRule="auto"/>
        <w:jc w:val="left"/>
        <w:rPr>
          <w:rFonts w:ascii="Arial" w:hAnsi="Arial" w:cs="Arial"/>
          <w:color w:val="000000" w:themeColor="text1"/>
          <w:sz w:val="24"/>
          <w:highlight w:val="none"/>
          <w14:textFill>
            <w14:solidFill>
              <w14:schemeClr w14:val="tx1"/>
            </w14:solidFill>
          </w14:textFill>
        </w:rPr>
      </w:pPr>
      <w:r>
        <w:rPr>
          <w:rFonts w:ascii="Arial" w:hAnsi="Arial" w:cs="Arial"/>
          <w:color w:val="000000" w:themeColor="text1"/>
          <w:sz w:val="24"/>
          <w:highlight w:val="none"/>
          <w14:textFill>
            <w14:solidFill>
              <w14:schemeClr w14:val="tx1"/>
            </w14:solidFill>
          </w14:textFill>
        </w:rPr>
        <w:t>　　（一）农、林、牧、渔业。营业收入20000万元以下的为中小微型企业。其中，营业收入500万元及以上的为中型企业，营业收入50万元及以上的为小型企业，营业收入50万元以下的为微型企业。</w:t>
      </w:r>
    </w:p>
    <w:p w14:paraId="5E67826D">
      <w:pPr>
        <w:widowControl/>
        <w:wordWrap w:val="0"/>
        <w:spacing w:line="288" w:lineRule="auto"/>
        <w:jc w:val="left"/>
        <w:rPr>
          <w:rFonts w:ascii="Arial" w:hAnsi="Arial" w:cs="Arial"/>
          <w:color w:val="000000" w:themeColor="text1"/>
          <w:sz w:val="24"/>
          <w:highlight w:val="none"/>
          <w:shd w:val="clear" w:color="FFFFFF" w:fill="D9D9D9"/>
          <w14:textFill>
            <w14:solidFill>
              <w14:schemeClr w14:val="tx1"/>
            </w14:solidFill>
          </w14:textFill>
        </w:rPr>
      </w:pPr>
      <w:r>
        <w:rPr>
          <w:rFonts w:ascii="Arial" w:hAnsi="Arial" w:cs="Arial"/>
          <w:color w:val="000000" w:themeColor="text1"/>
          <w:sz w:val="24"/>
          <w:highlight w:val="none"/>
          <w14:textFill>
            <w14:solidFill>
              <w14:schemeClr w14:val="tx1"/>
            </w14:solidFill>
          </w14:textFill>
        </w:rPr>
        <w:t>　　</w:t>
      </w:r>
      <w:r>
        <w:rPr>
          <w:rFonts w:ascii="Arial" w:hAnsi="Arial" w:cs="Arial"/>
          <w:color w:val="000000" w:themeColor="text1"/>
          <w:sz w:val="24"/>
          <w:highlight w:val="none"/>
          <w:shd w:val="clear" w:color="FFFFFF" w:fill="D9D9D9"/>
          <w14:textFill>
            <w14:solidFill>
              <w14:schemeClr w14:val="tx1"/>
            </w14:solidFill>
          </w14:textFill>
        </w:rPr>
        <w:t>（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14:paraId="05E30DE4">
      <w:pPr>
        <w:widowControl/>
        <w:wordWrap w:val="0"/>
        <w:spacing w:line="288" w:lineRule="auto"/>
        <w:jc w:val="left"/>
        <w:rPr>
          <w:rFonts w:ascii="Arial" w:hAnsi="Arial" w:cs="Arial"/>
          <w:color w:val="000000" w:themeColor="text1"/>
          <w:sz w:val="24"/>
          <w:highlight w:val="none"/>
          <w14:textFill>
            <w14:solidFill>
              <w14:schemeClr w14:val="tx1"/>
            </w14:solidFill>
          </w14:textFill>
        </w:rPr>
      </w:pPr>
      <w:r>
        <w:rPr>
          <w:rFonts w:ascii="Arial" w:hAnsi="Arial" w:cs="Arial"/>
          <w:color w:val="000000" w:themeColor="text1"/>
          <w:sz w:val="24"/>
          <w:highlight w:val="none"/>
          <w14:textFill>
            <w14:solidFill>
              <w14:schemeClr w14:val="tx1"/>
            </w14:solidFill>
          </w14:textFill>
        </w:rPr>
        <w:t>　　（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14:paraId="42F5BDB6">
      <w:pPr>
        <w:widowControl/>
        <w:wordWrap w:val="0"/>
        <w:spacing w:line="288" w:lineRule="auto"/>
        <w:jc w:val="left"/>
        <w:rPr>
          <w:rFonts w:ascii="Arial" w:hAnsi="Arial" w:cs="Arial"/>
          <w:color w:val="000000" w:themeColor="text1"/>
          <w:sz w:val="24"/>
          <w:highlight w:val="none"/>
          <w14:textFill>
            <w14:solidFill>
              <w14:schemeClr w14:val="tx1"/>
            </w14:solidFill>
          </w14:textFill>
        </w:rPr>
      </w:pPr>
      <w:r>
        <w:rPr>
          <w:rFonts w:ascii="Arial" w:hAnsi="Arial" w:cs="Arial"/>
          <w:color w:val="000000" w:themeColor="text1"/>
          <w:sz w:val="24"/>
          <w:highlight w:val="none"/>
          <w14:textFill>
            <w14:solidFill>
              <w14:schemeClr w14:val="tx1"/>
            </w14:solidFill>
          </w14:textFill>
        </w:rPr>
        <w:t>　　（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14:paraId="45E56519">
      <w:pPr>
        <w:widowControl/>
        <w:wordWrap w:val="0"/>
        <w:spacing w:line="288" w:lineRule="auto"/>
        <w:jc w:val="left"/>
        <w:rPr>
          <w:rFonts w:ascii="Arial" w:hAnsi="Arial" w:cs="Arial"/>
          <w:color w:val="000000" w:themeColor="text1"/>
          <w:sz w:val="24"/>
          <w:highlight w:val="none"/>
          <w14:textFill>
            <w14:solidFill>
              <w14:schemeClr w14:val="tx1"/>
            </w14:solidFill>
          </w14:textFill>
        </w:rPr>
      </w:pPr>
      <w:r>
        <w:rPr>
          <w:rFonts w:ascii="Arial" w:hAnsi="Arial" w:cs="Arial"/>
          <w:color w:val="000000" w:themeColor="text1"/>
          <w:sz w:val="24"/>
          <w:highlight w:val="none"/>
          <w14:textFill>
            <w14:solidFill>
              <w14:schemeClr w14:val="tx1"/>
            </w14:solidFill>
          </w14:textFill>
        </w:rPr>
        <w:t>　　（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14:paraId="40C5578E">
      <w:pPr>
        <w:widowControl/>
        <w:wordWrap w:val="0"/>
        <w:spacing w:line="288" w:lineRule="auto"/>
        <w:jc w:val="left"/>
        <w:rPr>
          <w:rFonts w:ascii="Arial" w:hAnsi="Arial" w:cs="Arial"/>
          <w:color w:val="000000" w:themeColor="text1"/>
          <w:sz w:val="24"/>
          <w:highlight w:val="none"/>
          <w14:textFill>
            <w14:solidFill>
              <w14:schemeClr w14:val="tx1"/>
            </w14:solidFill>
          </w14:textFill>
        </w:rPr>
      </w:pPr>
      <w:r>
        <w:rPr>
          <w:rFonts w:ascii="Arial" w:hAnsi="Arial" w:cs="Arial"/>
          <w:color w:val="000000" w:themeColor="text1"/>
          <w:sz w:val="24"/>
          <w:highlight w:val="none"/>
          <w14:textFill>
            <w14:solidFill>
              <w14:schemeClr w14:val="tx1"/>
            </w14:solidFill>
          </w14:textFill>
        </w:rPr>
        <w:t>　　（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14:paraId="7CBB2B39">
      <w:pPr>
        <w:widowControl/>
        <w:wordWrap w:val="0"/>
        <w:spacing w:line="288" w:lineRule="auto"/>
        <w:jc w:val="left"/>
        <w:rPr>
          <w:rFonts w:ascii="Arial" w:hAnsi="Arial" w:cs="Arial"/>
          <w:color w:val="000000" w:themeColor="text1"/>
          <w:sz w:val="24"/>
          <w:highlight w:val="none"/>
          <w14:textFill>
            <w14:solidFill>
              <w14:schemeClr w14:val="tx1"/>
            </w14:solidFill>
          </w14:textFill>
        </w:rPr>
      </w:pPr>
      <w:r>
        <w:rPr>
          <w:rFonts w:ascii="Arial" w:hAnsi="Arial" w:cs="Arial"/>
          <w:color w:val="000000" w:themeColor="text1"/>
          <w:sz w:val="24"/>
          <w:highlight w:val="none"/>
          <w14:textFill>
            <w14:solidFill>
              <w14:schemeClr w14:val="tx1"/>
            </w14:solidFill>
          </w14:textFill>
        </w:rPr>
        <w:t>　　（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14:paraId="3DDA9153">
      <w:pPr>
        <w:widowControl/>
        <w:wordWrap w:val="0"/>
        <w:spacing w:line="288" w:lineRule="auto"/>
        <w:jc w:val="left"/>
        <w:rPr>
          <w:rFonts w:ascii="Arial" w:hAnsi="Arial" w:cs="Arial"/>
          <w:color w:val="000000" w:themeColor="text1"/>
          <w:sz w:val="24"/>
          <w:highlight w:val="none"/>
          <w14:textFill>
            <w14:solidFill>
              <w14:schemeClr w14:val="tx1"/>
            </w14:solidFill>
          </w14:textFill>
        </w:rPr>
      </w:pPr>
      <w:r>
        <w:rPr>
          <w:rFonts w:ascii="Arial" w:hAnsi="Arial" w:cs="Arial"/>
          <w:color w:val="000000" w:themeColor="text1"/>
          <w:sz w:val="24"/>
          <w:highlight w:val="none"/>
          <w14:textFill>
            <w14:solidFill>
              <w14:schemeClr w14:val="tx1"/>
            </w14:solidFill>
          </w14:textFill>
        </w:rPr>
        <w:t>　　（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14:paraId="268BFA59">
      <w:pPr>
        <w:widowControl/>
        <w:wordWrap w:val="0"/>
        <w:spacing w:line="288" w:lineRule="auto"/>
        <w:jc w:val="left"/>
        <w:rPr>
          <w:rFonts w:ascii="Arial" w:hAnsi="Arial" w:cs="Arial"/>
          <w:color w:val="000000" w:themeColor="text1"/>
          <w:sz w:val="24"/>
          <w:highlight w:val="none"/>
          <w14:textFill>
            <w14:solidFill>
              <w14:schemeClr w14:val="tx1"/>
            </w14:solidFill>
          </w14:textFill>
        </w:rPr>
      </w:pPr>
      <w:r>
        <w:rPr>
          <w:rFonts w:ascii="Arial" w:hAnsi="Arial" w:cs="Arial"/>
          <w:color w:val="000000" w:themeColor="text1"/>
          <w:sz w:val="24"/>
          <w:highlight w:val="none"/>
          <w14:textFill>
            <w14:solidFill>
              <w14:schemeClr w14:val="tx1"/>
            </w14:solidFill>
          </w14:textFill>
        </w:rPr>
        <w:t>　　（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02976CC8">
      <w:pPr>
        <w:widowControl/>
        <w:wordWrap w:val="0"/>
        <w:spacing w:line="288" w:lineRule="auto"/>
        <w:jc w:val="left"/>
        <w:rPr>
          <w:rFonts w:ascii="Arial" w:hAnsi="Arial" w:cs="Arial"/>
          <w:color w:val="000000" w:themeColor="text1"/>
          <w:sz w:val="24"/>
          <w:highlight w:val="none"/>
          <w14:textFill>
            <w14:solidFill>
              <w14:schemeClr w14:val="tx1"/>
            </w14:solidFill>
          </w14:textFill>
        </w:rPr>
      </w:pPr>
      <w:r>
        <w:rPr>
          <w:rFonts w:ascii="Arial" w:hAnsi="Arial" w:cs="Arial"/>
          <w:color w:val="000000" w:themeColor="text1"/>
          <w:sz w:val="24"/>
          <w:highlight w:val="none"/>
          <w14:textFill>
            <w14:solidFill>
              <w14:schemeClr w14:val="tx1"/>
            </w14:solidFill>
          </w14:textFill>
        </w:rPr>
        <w:t>　　（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22FE6DA5">
      <w:pPr>
        <w:widowControl/>
        <w:wordWrap w:val="0"/>
        <w:spacing w:line="288" w:lineRule="auto"/>
        <w:jc w:val="left"/>
        <w:rPr>
          <w:rFonts w:ascii="Arial" w:hAnsi="Arial" w:cs="Arial"/>
          <w:color w:val="000000" w:themeColor="text1"/>
          <w:sz w:val="24"/>
          <w:highlight w:val="none"/>
          <w14:textFill>
            <w14:solidFill>
              <w14:schemeClr w14:val="tx1"/>
            </w14:solidFill>
          </w14:textFill>
        </w:rPr>
      </w:pPr>
      <w:r>
        <w:rPr>
          <w:rFonts w:ascii="Arial" w:hAnsi="Arial" w:cs="Arial"/>
          <w:color w:val="000000" w:themeColor="text1"/>
          <w:sz w:val="24"/>
          <w:highlight w:val="none"/>
          <w14:textFill>
            <w14:solidFill>
              <w14:schemeClr w14:val="tx1"/>
            </w14:solidFill>
          </w14:textFill>
        </w:rPr>
        <w:t>　　（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14:paraId="5E01F2F4">
      <w:pPr>
        <w:widowControl/>
        <w:wordWrap w:val="0"/>
        <w:spacing w:line="288" w:lineRule="auto"/>
        <w:jc w:val="left"/>
        <w:rPr>
          <w:rFonts w:ascii="Arial" w:hAnsi="Arial" w:cs="Arial"/>
          <w:color w:val="000000" w:themeColor="text1"/>
          <w:sz w:val="24"/>
          <w:highlight w:val="none"/>
          <w14:textFill>
            <w14:solidFill>
              <w14:schemeClr w14:val="tx1"/>
            </w14:solidFill>
          </w14:textFill>
        </w:rPr>
      </w:pPr>
      <w:r>
        <w:rPr>
          <w:rFonts w:ascii="Arial" w:hAnsi="Arial" w:cs="Arial"/>
          <w:color w:val="000000" w:themeColor="text1"/>
          <w:sz w:val="24"/>
          <w:highlight w:val="none"/>
          <w14:textFill>
            <w14:solidFill>
              <w14:schemeClr w14:val="tx1"/>
            </w14:solidFill>
          </w14:textFill>
        </w:rPr>
        <w:t>　　（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14:paraId="441DE8D5">
      <w:pPr>
        <w:widowControl/>
        <w:wordWrap w:val="0"/>
        <w:spacing w:line="288" w:lineRule="auto"/>
        <w:jc w:val="left"/>
        <w:rPr>
          <w:rFonts w:ascii="Arial" w:hAnsi="Arial" w:cs="Arial"/>
          <w:color w:val="000000" w:themeColor="text1"/>
          <w:sz w:val="24"/>
          <w:highlight w:val="none"/>
          <w14:textFill>
            <w14:solidFill>
              <w14:schemeClr w14:val="tx1"/>
            </w14:solidFill>
          </w14:textFill>
        </w:rPr>
      </w:pPr>
      <w:r>
        <w:rPr>
          <w:rFonts w:ascii="Arial" w:hAnsi="Arial" w:cs="Arial"/>
          <w:color w:val="000000" w:themeColor="text1"/>
          <w:sz w:val="24"/>
          <w:highlight w:val="none"/>
          <w14:textFill>
            <w14:solidFill>
              <w14:schemeClr w14:val="tx1"/>
            </w14:solidFill>
          </w14:textFill>
        </w:rPr>
        <w:t>　　（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14:paraId="30876FFB">
      <w:pPr>
        <w:widowControl/>
        <w:wordWrap w:val="0"/>
        <w:spacing w:line="288" w:lineRule="auto"/>
        <w:jc w:val="left"/>
        <w:rPr>
          <w:rFonts w:ascii="Arial" w:hAnsi="Arial" w:cs="Arial"/>
          <w:color w:val="000000" w:themeColor="text1"/>
          <w:sz w:val="24"/>
          <w:highlight w:val="none"/>
          <w14:textFill>
            <w14:solidFill>
              <w14:schemeClr w14:val="tx1"/>
            </w14:solidFill>
          </w14:textFill>
        </w:rPr>
      </w:pPr>
      <w:r>
        <w:rPr>
          <w:rFonts w:ascii="Arial" w:hAnsi="Arial" w:cs="Arial"/>
          <w:color w:val="000000" w:themeColor="text1"/>
          <w:sz w:val="24"/>
          <w:highlight w:val="none"/>
          <w14:textFill>
            <w14:solidFill>
              <w14:schemeClr w14:val="tx1"/>
            </w14:solidFill>
          </w14:textFill>
        </w:rPr>
        <w:t>　　（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14:paraId="7929F6F4">
      <w:pPr>
        <w:widowControl/>
        <w:wordWrap w:val="0"/>
        <w:spacing w:line="288" w:lineRule="auto"/>
        <w:jc w:val="left"/>
        <w:rPr>
          <w:rFonts w:ascii="Arial" w:hAnsi="Arial" w:cs="Arial"/>
          <w:color w:val="000000" w:themeColor="text1"/>
          <w:sz w:val="24"/>
          <w:highlight w:val="none"/>
          <w14:textFill>
            <w14:solidFill>
              <w14:schemeClr w14:val="tx1"/>
            </w14:solidFill>
          </w14:textFill>
        </w:rPr>
      </w:pPr>
      <w:r>
        <w:rPr>
          <w:rFonts w:ascii="Arial" w:hAnsi="Arial" w:cs="Arial"/>
          <w:color w:val="000000" w:themeColor="text1"/>
          <w:sz w:val="24"/>
          <w:highlight w:val="none"/>
          <w14:textFill>
            <w14:solidFill>
              <w14:schemeClr w14:val="tx1"/>
            </w14:solidFill>
          </w14:textFill>
        </w:rPr>
        <w:t>　　（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14:paraId="596C3D70">
      <w:pPr>
        <w:widowControl/>
        <w:wordWrap w:val="0"/>
        <w:spacing w:line="288" w:lineRule="auto"/>
        <w:jc w:val="left"/>
        <w:rPr>
          <w:rFonts w:ascii="Arial" w:hAnsi="Arial" w:cs="Arial"/>
          <w:color w:val="000000" w:themeColor="text1"/>
          <w:sz w:val="24"/>
          <w:highlight w:val="none"/>
          <w14:textFill>
            <w14:solidFill>
              <w14:schemeClr w14:val="tx1"/>
            </w14:solidFill>
          </w14:textFill>
        </w:rPr>
      </w:pPr>
      <w:r>
        <w:rPr>
          <w:rFonts w:ascii="Arial" w:hAnsi="Arial" w:cs="Arial"/>
          <w:color w:val="000000" w:themeColor="text1"/>
          <w:sz w:val="24"/>
          <w:highlight w:val="none"/>
          <w14:textFill>
            <w14:solidFill>
              <w14:schemeClr w14:val="tx1"/>
            </w14:solidFill>
          </w14:textFill>
        </w:rPr>
        <w:t>　　（十六）其他未列明行业。从业人员300人以下的为中小微型企业。其中，从业人员100人及以上的为中型企业；从业人员10人及以上的为小型企业；从业人员10人以下的为微型企业。</w:t>
      </w:r>
    </w:p>
    <w:p w14:paraId="2300623B">
      <w:pPr>
        <w:widowControl/>
        <w:wordWrap w:val="0"/>
        <w:spacing w:line="288" w:lineRule="auto"/>
        <w:jc w:val="left"/>
        <w:rPr>
          <w:rFonts w:ascii="Arial" w:hAnsi="Arial" w:cs="Arial"/>
          <w:color w:val="000000" w:themeColor="text1"/>
          <w:sz w:val="24"/>
          <w:highlight w:val="none"/>
          <w14:textFill>
            <w14:solidFill>
              <w14:schemeClr w14:val="tx1"/>
            </w14:solidFill>
          </w14:textFill>
        </w:rPr>
      </w:pPr>
      <w:bookmarkStart w:id="19" w:name="5"/>
      <w:r>
        <w:rPr>
          <w:rFonts w:hint="eastAsia" w:ascii="宋体" w:hAnsi="宋体" w:cs="Arial"/>
          <w:b/>
          <w:bCs/>
          <w:smallCaps/>
          <w:color w:val="000000" w:themeColor="text1"/>
          <w:sz w:val="24"/>
          <w:highlight w:val="none"/>
          <w14:textFill>
            <w14:solidFill>
              <w14:schemeClr w14:val="tx1"/>
            </w14:solidFill>
          </w14:textFill>
        </w:rPr>
        <w:t>　　五、</w:t>
      </w:r>
      <w:bookmarkEnd w:id="19"/>
      <w:r>
        <w:rPr>
          <w:rFonts w:ascii="Arial" w:hAnsi="Arial" w:cs="Arial"/>
          <w:color w:val="000000" w:themeColor="text1"/>
          <w:sz w:val="24"/>
          <w:highlight w:val="none"/>
          <w14:textFill>
            <w14:solidFill>
              <w14:schemeClr w14:val="tx1"/>
            </w14:solidFill>
          </w14:textFill>
        </w:rPr>
        <w:t>企业类型的划分以统计部门的统计数据为依据。</w:t>
      </w:r>
    </w:p>
    <w:p w14:paraId="14B2C555">
      <w:pPr>
        <w:widowControl/>
        <w:wordWrap w:val="0"/>
        <w:spacing w:line="288" w:lineRule="auto"/>
        <w:jc w:val="left"/>
        <w:rPr>
          <w:rFonts w:ascii="Arial" w:hAnsi="Arial" w:cs="Arial"/>
          <w:color w:val="000000" w:themeColor="text1"/>
          <w:sz w:val="24"/>
          <w:highlight w:val="none"/>
          <w14:textFill>
            <w14:solidFill>
              <w14:schemeClr w14:val="tx1"/>
            </w14:solidFill>
          </w14:textFill>
        </w:rPr>
      </w:pPr>
      <w:bookmarkStart w:id="20" w:name="6"/>
      <w:r>
        <w:rPr>
          <w:rFonts w:hint="eastAsia" w:ascii="宋体" w:hAnsi="宋体" w:cs="Arial"/>
          <w:b/>
          <w:bCs/>
          <w:smallCaps/>
          <w:color w:val="000000" w:themeColor="text1"/>
          <w:sz w:val="24"/>
          <w:highlight w:val="none"/>
          <w14:textFill>
            <w14:solidFill>
              <w14:schemeClr w14:val="tx1"/>
            </w14:solidFill>
          </w14:textFill>
        </w:rPr>
        <w:t>　　六、</w:t>
      </w:r>
      <w:bookmarkEnd w:id="20"/>
      <w:r>
        <w:rPr>
          <w:rFonts w:ascii="Arial" w:hAnsi="Arial" w:cs="Arial"/>
          <w:color w:val="000000" w:themeColor="text1"/>
          <w:sz w:val="24"/>
          <w:highlight w:val="none"/>
          <w14:textFill>
            <w14:solidFill>
              <w14:schemeClr w14:val="tx1"/>
            </w14:solidFill>
          </w14:textFill>
        </w:rPr>
        <w:t>本规定适用于在中华人民共和国境内依法设立的各类所有制和各种组织形式的企业。个体工商户和本规定以外的行业，参照本规定进行划型。</w:t>
      </w:r>
    </w:p>
    <w:p w14:paraId="396E6DE0">
      <w:pPr>
        <w:widowControl/>
        <w:wordWrap w:val="0"/>
        <w:spacing w:line="288" w:lineRule="auto"/>
        <w:jc w:val="left"/>
        <w:rPr>
          <w:rFonts w:ascii="Arial" w:hAnsi="Arial" w:cs="Arial"/>
          <w:color w:val="000000" w:themeColor="text1"/>
          <w:sz w:val="24"/>
          <w:highlight w:val="none"/>
          <w14:textFill>
            <w14:solidFill>
              <w14:schemeClr w14:val="tx1"/>
            </w14:solidFill>
          </w14:textFill>
        </w:rPr>
      </w:pPr>
      <w:bookmarkStart w:id="21" w:name="7"/>
      <w:r>
        <w:rPr>
          <w:rFonts w:hint="eastAsia" w:ascii="宋体" w:hAnsi="宋体" w:cs="Arial"/>
          <w:b/>
          <w:bCs/>
          <w:smallCaps/>
          <w:color w:val="000000" w:themeColor="text1"/>
          <w:sz w:val="24"/>
          <w:highlight w:val="none"/>
          <w14:textFill>
            <w14:solidFill>
              <w14:schemeClr w14:val="tx1"/>
            </w14:solidFill>
          </w14:textFill>
        </w:rPr>
        <w:t>　　七、</w:t>
      </w:r>
      <w:bookmarkEnd w:id="21"/>
      <w:r>
        <w:rPr>
          <w:rFonts w:ascii="Arial" w:hAnsi="Arial" w:cs="Arial"/>
          <w:color w:val="000000" w:themeColor="text1"/>
          <w:sz w:val="24"/>
          <w:highlight w:val="none"/>
          <w14:textFill>
            <w14:solidFill>
              <w14:schemeClr w14:val="tx1"/>
            </w14:solidFill>
          </w14:textFill>
        </w:rPr>
        <w:t>本规定的中型企业标准上限即为大型企业标准的下限，国家统计部门据此制定大中小微型企业的统计分类。国务院有关部门据此进行相关数据分析，不得制定与本规定不一致的企业划型标准。</w:t>
      </w:r>
    </w:p>
    <w:p w14:paraId="2C5DBCB9">
      <w:pPr>
        <w:widowControl/>
        <w:wordWrap w:val="0"/>
        <w:spacing w:line="288" w:lineRule="auto"/>
        <w:jc w:val="left"/>
        <w:rPr>
          <w:rFonts w:ascii="Arial" w:hAnsi="Arial" w:cs="Arial"/>
          <w:color w:val="000000" w:themeColor="text1"/>
          <w:sz w:val="24"/>
          <w:highlight w:val="none"/>
          <w14:textFill>
            <w14:solidFill>
              <w14:schemeClr w14:val="tx1"/>
            </w14:solidFill>
          </w14:textFill>
        </w:rPr>
      </w:pPr>
      <w:bookmarkStart w:id="22" w:name="8"/>
      <w:r>
        <w:rPr>
          <w:rFonts w:hint="eastAsia" w:ascii="宋体" w:hAnsi="宋体" w:cs="Arial"/>
          <w:b/>
          <w:bCs/>
          <w:smallCaps/>
          <w:color w:val="000000" w:themeColor="text1"/>
          <w:sz w:val="24"/>
          <w:highlight w:val="none"/>
          <w14:textFill>
            <w14:solidFill>
              <w14:schemeClr w14:val="tx1"/>
            </w14:solidFill>
          </w14:textFill>
        </w:rPr>
        <w:t>　　八、</w:t>
      </w:r>
      <w:bookmarkEnd w:id="22"/>
      <w:r>
        <w:rPr>
          <w:rFonts w:ascii="Arial" w:hAnsi="Arial" w:cs="Arial"/>
          <w:color w:val="000000" w:themeColor="text1"/>
          <w:sz w:val="24"/>
          <w:highlight w:val="none"/>
          <w14:textFill>
            <w14:solidFill>
              <w14:schemeClr w14:val="tx1"/>
            </w14:solidFill>
          </w14:textFill>
        </w:rPr>
        <w:t>本规定由工业和信息化部、国家统计局会同有关部门根据《国民经济行业分类》修订情况和企业发展变化情况适时修订。</w:t>
      </w:r>
    </w:p>
    <w:p w14:paraId="6BA2FEBB">
      <w:pPr>
        <w:widowControl/>
        <w:wordWrap w:val="0"/>
        <w:spacing w:line="288" w:lineRule="auto"/>
        <w:jc w:val="left"/>
        <w:rPr>
          <w:rFonts w:ascii="Arial" w:hAnsi="Arial" w:cs="Arial"/>
          <w:color w:val="000000" w:themeColor="text1"/>
          <w:sz w:val="24"/>
          <w:highlight w:val="none"/>
          <w14:textFill>
            <w14:solidFill>
              <w14:schemeClr w14:val="tx1"/>
            </w14:solidFill>
          </w14:textFill>
        </w:rPr>
      </w:pPr>
      <w:bookmarkStart w:id="23" w:name="9"/>
      <w:r>
        <w:rPr>
          <w:rFonts w:hint="eastAsia" w:ascii="宋体" w:hAnsi="宋体" w:cs="Arial"/>
          <w:b/>
          <w:bCs/>
          <w:smallCaps/>
          <w:color w:val="000000" w:themeColor="text1"/>
          <w:sz w:val="24"/>
          <w:highlight w:val="none"/>
          <w14:textFill>
            <w14:solidFill>
              <w14:schemeClr w14:val="tx1"/>
            </w14:solidFill>
          </w14:textFill>
        </w:rPr>
        <w:t>　　九、</w:t>
      </w:r>
      <w:bookmarkEnd w:id="23"/>
      <w:r>
        <w:rPr>
          <w:rFonts w:ascii="Arial" w:hAnsi="Arial" w:cs="Arial"/>
          <w:color w:val="000000" w:themeColor="text1"/>
          <w:sz w:val="24"/>
          <w:highlight w:val="none"/>
          <w14:textFill>
            <w14:solidFill>
              <w14:schemeClr w14:val="tx1"/>
            </w14:solidFill>
          </w14:textFill>
        </w:rPr>
        <w:t>本规定由工业和信息化部、国家统计局会同有关部门负责解释。</w:t>
      </w:r>
    </w:p>
    <w:p w14:paraId="6577BBB5">
      <w:pPr>
        <w:widowControl/>
        <w:wordWrap w:val="0"/>
        <w:spacing w:after="240" w:line="288" w:lineRule="auto"/>
        <w:ind w:firstLine="385"/>
        <w:jc w:val="left"/>
        <w:rPr>
          <w:rFonts w:ascii="Arial" w:hAnsi="Arial" w:cs="Arial"/>
          <w:color w:val="000000" w:themeColor="text1"/>
          <w:sz w:val="24"/>
          <w:highlight w:val="none"/>
          <w14:textFill>
            <w14:solidFill>
              <w14:schemeClr w14:val="tx1"/>
            </w14:solidFill>
          </w14:textFill>
        </w:rPr>
      </w:pPr>
      <w:bookmarkStart w:id="24" w:name="10"/>
      <w:r>
        <w:rPr>
          <w:rFonts w:hint="eastAsia" w:ascii="宋体" w:hAnsi="宋体" w:cs="Arial"/>
          <w:b/>
          <w:bCs/>
          <w:smallCaps/>
          <w:color w:val="000000" w:themeColor="text1"/>
          <w:sz w:val="24"/>
          <w:highlight w:val="none"/>
          <w14:textFill>
            <w14:solidFill>
              <w14:schemeClr w14:val="tx1"/>
            </w14:solidFill>
          </w14:textFill>
        </w:rPr>
        <w:t>十、</w:t>
      </w:r>
      <w:bookmarkEnd w:id="24"/>
      <w:r>
        <w:rPr>
          <w:rFonts w:ascii="Arial" w:hAnsi="Arial" w:cs="Arial"/>
          <w:color w:val="000000" w:themeColor="text1"/>
          <w:sz w:val="24"/>
          <w:highlight w:val="none"/>
          <w14:textFill>
            <w14:solidFill>
              <w14:schemeClr w14:val="tx1"/>
            </w14:solidFill>
          </w14:textFill>
        </w:rPr>
        <w:t>本规定自发布之日起执行，原国家经贸委、原国家计委、财政部和国家统计局2003年颁布的《中小企业标准暂行规定》同时废止。发布部门：　发布日期：2011年06月18日　实施日期：2011年06月18日　(中央法规)</w:t>
      </w:r>
    </w:p>
    <w:p w14:paraId="0D63796E">
      <w:pPr>
        <w:widowControl/>
        <w:wordWrap w:val="0"/>
        <w:spacing w:after="240" w:line="288" w:lineRule="auto"/>
        <w:ind w:firstLine="385"/>
        <w:jc w:val="left"/>
        <w:rPr>
          <w:rFonts w:ascii="Arial" w:hAnsi="Arial" w:cs="Arial"/>
          <w:color w:val="000000" w:themeColor="text1"/>
          <w:sz w:val="24"/>
          <w:highlight w:val="none"/>
          <w14:textFill>
            <w14:solidFill>
              <w14:schemeClr w14:val="tx1"/>
            </w14:solidFill>
          </w14:textFill>
        </w:rPr>
      </w:pPr>
      <w:r>
        <w:rPr>
          <w:rFonts w:hint="eastAsia" w:ascii="宋体" w:hAnsi="宋体" w:cs="Arial"/>
          <w:b/>
          <w:bCs/>
          <w:smallCaps/>
          <w:color w:val="000000" w:themeColor="text1"/>
          <w:sz w:val="24"/>
          <w:highlight w:val="none"/>
          <w14:textFill>
            <w14:solidFill>
              <w14:schemeClr w14:val="tx1"/>
            </w14:solidFill>
          </w14:textFill>
        </w:rPr>
        <w:t>十一、</w:t>
      </w:r>
      <w:r>
        <w:rPr>
          <w:rFonts w:hint="eastAsia" w:ascii="Arial" w:hAnsi="Arial" w:cs="Arial"/>
          <w:color w:val="000000" w:themeColor="text1"/>
          <w:sz w:val="24"/>
          <w:highlight w:val="none"/>
          <w14:textFill>
            <w14:solidFill>
              <w14:schemeClr w14:val="tx1"/>
            </w14:solidFill>
          </w14:textFill>
        </w:rPr>
        <w:t>市场监管总局关于发布参与实施政府采购节能产品、环境标志产品认证机构名录的公告，2019年第16号</w:t>
      </w:r>
    </w:p>
    <w:p w14:paraId="38AE1240">
      <w:pPr>
        <w:widowControl/>
        <w:wordWrap w:val="0"/>
        <w:spacing w:after="240" w:line="288" w:lineRule="auto"/>
        <w:ind w:firstLine="385"/>
        <w:jc w:val="left"/>
        <w:rPr>
          <w:rFonts w:ascii="Arial" w:hAnsi="Arial" w:cs="Arial"/>
          <w:color w:val="000000" w:themeColor="text1"/>
          <w:sz w:val="24"/>
          <w:highlight w:val="none"/>
          <w14:textFill>
            <w14:solidFill>
              <w14:schemeClr w14:val="tx1"/>
            </w14:solidFill>
          </w14:textFill>
        </w:rPr>
      </w:pPr>
      <w:r>
        <w:rPr>
          <w:rFonts w:hint="eastAsia" w:ascii="Arial" w:hAnsi="Arial" w:cs="Arial"/>
          <w:color w:val="000000" w:themeColor="text1"/>
          <w:sz w:val="24"/>
          <w:highlight w:val="none"/>
          <w14:textFill>
            <w14:solidFill>
              <w14:schemeClr w14:val="tx1"/>
            </w14:solidFill>
          </w14:textFill>
        </w:rPr>
        <w:t>根据《财政部 发展改革委 生态环境部 市场监管总局关于调整优化节能产品、环境标志产品政府采购执行机制的通知》(财库〔2019〕9号)和《市场监管总局办公厅关于扩大参与实施政府采购节能产品、环境标志产品认证机构范围的通知》（市监认证函〔2019〕513号）要求，经商财政部、发展改革委、生态环境部，市场监管总局已组织完成扩大参与实施政府采购节能产品、环境标志产品认证机构范围试点优选工作，现将《参与实施政府采购节能产品认证机构名录》《参与实施政府采购环境标志产品认证机构名录》予以公布。</w:t>
      </w:r>
    </w:p>
    <w:p w14:paraId="1188B046">
      <w:pPr>
        <w:widowControl/>
        <w:wordWrap w:val="0"/>
        <w:spacing w:after="240" w:line="288" w:lineRule="auto"/>
        <w:ind w:firstLine="385"/>
        <w:jc w:val="left"/>
        <w:rPr>
          <w:rFonts w:ascii="Arial" w:hAnsi="Arial" w:cs="Arial"/>
          <w:color w:val="000000" w:themeColor="text1"/>
          <w:sz w:val="24"/>
          <w:highlight w:val="none"/>
          <w14:textFill>
            <w14:solidFill>
              <w14:schemeClr w14:val="tx1"/>
            </w14:solidFill>
          </w14:textFill>
        </w:rPr>
      </w:pPr>
      <w:r>
        <w:rPr>
          <w:rFonts w:hint="eastAsia" w:ascii="Arial" w:hAnsi="Arial" w:cs="Arial"/>
          <w:color w:val="000000" w:themeColor="text1"/>
          <w:sz w:val="24"/>
          <w:highlight w:val="none"/>
          <w14:textFill>
            <w14:solidFill>
              <w14:schemeClr w14:val="tx1"/>
            </w14:solidFill>
          </w14:textFill>
        </w:rPr>
        <w:t>　　自本公告发布后，新增认证机构应尽快完成政府采购认证信息系统对接，对接完成后方可开展相关认证工作。</w:t>
      </w:r>
    </w:p>
    <w:p w14:paraId="52DDCFEB">
      <w:pPr>
        <w:widowControl/>
        <w:wordWrap w:val="0"/>
        <w:spacing w:after="240" w:line="288" w:lineRule="auto"/>
        <w:ind w:firstLine="385"/>
        <w:jc w:val="left"/>
        <w:rPr>
          <w:rFonts w:ascii="Arial" w:hAnsi="Arial" w:cs="Arial"/>
          <w:color w:val="000000" w:themeColor="text1"/>
          <w:sz w:val="24"/>
          <w:highlight w:val="none"/>
          <w14:textFill>
            <w14:solidFill>
              <w14:schemeClr w14:val="tx1"/>
            </w14:solidFill>
          </w14:textFill>
        </w:rPr>
      </w:pPr>
      <w:r>
        <w:rPr>
          <w:rFonts w:hint="eastAsia" w:ascii="Arial" w:hAnsi="Arial" w:cs="Arial"/>
          <w:color w:val="000000" w:themeColor="text1"/>
          <w:sz w:val="24"/>
          <w:highlight w:val="none"/>
          <w14:textFill>
            <w14:solidFill>
              <w14:schemeClr w14:val="tx1"/>
            </w14:solidFill>
          </w14:textFill>
        </w:rPr>
        <w:t>市场监管总局</w:t>
      </w:r>
    </w:p>
    <w:p w14:paraId="43D4C29E">
      <w:pPr>
        <w:widowControl/>
        <w:wordWrap w:val="0"/>
        <w:spacing w:after="240" w:line="288" w:lineRule="auto"/>
        <w:ind w:firstLine="385"/>
        <w:jc w:val="left"/>
        <w:rPr>
          <w:rFonts w:ascii="Arial" w:hAnsi="Arial" w:cs="Arial"/>
          <w:color w:val="000000" w:themeColor="text1"/>
          <w:sz w:val="24"/>
          <w:highlight w:val="none"/>
          <w14:textFill>
            <w14:solidFill>
              <w14:schemeClr w14:val="tx1"/>
            </w14:solidFill>
          </w14:textFill>
        </w:rPr>
      </w:pPr>
      <w:r>
        <w:rPr>
          <w:rFonts w:hint="eastAsia" w:ascii="Arial" w:hAnsi="Arial" w:cs="Arial"/>
          <w:color w:val="000000" w:themeColor="text1"/>
          <w:sz w:val="24"/>
          <w:highlight w:val="none"/>
          <w14:textFill>
            <w14:solidFill>
              <w14:schemeClr w14:val="tx1"/>
            </w14:solidFill>
          </w14:textFill>
        </w:rPr>
        <w:t>2019年4月3日</w:t>
      </w:r>
    </w:p>
    <w:p w14:paraId="375BC3E3">
      <w:pPr>
        <w:widowControl/>
        <w:wordWrap w:val="0"/>
        <w:spacing w:after="240" w:line="288" w:lineRule="auto"/>
        <w:jc w:val="left"/>
        <w:rPr>
          <w:rFonts w:ascii="Arial" w:hAnsi="Arial" w:cs="Arial"/>
          <w:color w:val="000000" w:themeColor="text1"/>
          <w:sz w:val="24"/>
          <w:szCs w:val="24"/>
          <w:highlight w:val="none"/>
          <w14:textFill>
            <w14:solidFill>
              <w14:schemeClr w14:val="tx1"/>
            </w14:solidFill>
          </w14:textFill>
        </w:rPr>
      </w:pPr>
    </w:p>
    <w:p w14:paraId="7C0E1BD3">
      <w:pPr>
        <w:widowControl/>
        <w:wordWrap w:val="0"/>
        <w:spacing w:after="240" w:line="288" w:lineRule="auto"/>
        <w:jc w:val="center"/>
        <w:rPr>
          <w:rFonts w:ascii="Arial" w:hAnsi="Arial" w:cs="Arial"/>
          <w:color w:val="000000" w:themeColor="text1"/>
          <w:sz w:val="24"/>
          <w:szCs w:val="24"/>
          <w:highlight w:val="none"/>
          <w14:textFill>
            <w14:solidFill>
              <w14:schemeClr w14:val="tx1"/>
            </w14:solidFill>
          </w14:textFill>
        </w:rPr>
      </w:pPr>
      <w:r>
        <w:rPr>
          <w:rFonts w:hint="eastAsia" w:ascii="Arial" w:hAnsi="Arial" w:cs="Arial"/>
          <w:color w:val="000000" w:themeColor="text1"/>
          <w:sz w:val="24"/>
          <w:szCs w:val="24"/>
          <w:highlight w:val="none"/>
          <w14:textFill>
            <w14:solidFill>
              <w14:schemeClr w14:val="tx1"/>
            </w14:solidFill>
          </w14:textFill>
        </w:rPr>
        <w:br w:type="page"/>
      </w:r>
      <w:r>
        <w:rPr>
          <w:rFonts w:hint="eastAsia" w:ascii="Arial" w:hAnsi="Arial" w:cs="Arial"/>
          <w:color w:val="000000" w:themeColor="text1"/>
          <w:sz w:val="24"/>
          <w:szCs w:val="24"/>
          <w:highlight w:val="none"/>
          <w14:textFill>
            <w14:solidFill>
              <w14:schemeClr w14:val="tx1"/>
            </w14:solidFill>
          </w14:textFill>
        </w:rPr>
        <w:t>参与实施政府采购节能产品认证机构名录</w:t>
      </w:r>
    </w:p>
    <w:tbl>
      <w:tblPr>
        <w:tblStyle w:val="42"/>
        <w:tblW w:w="0" w:type="auto"/>
        <w:tblInd w:w="93" w:type="dxa"/>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FFFFFF"/>
        <w:tblLayout w:type="autofit"/>
        <w:tblCellMar>
          <w:top w:w="30" w:type="dxa"/>
          <w:left w:w="30" w:type="dxa"/>
          <w:bottom w:w="30" w:type="dxa"/>
          <w:right w:w="30" w:type="dxa"/>
        </w:tblCellMar>
      </w:tblPr>
      <w:tblGrid>
        <w:gridCol w:w="679"/>
        <w:gridCol w:w="1260"/>
        <w:gridCol w:w="1238"/>
        <w:gridCol w:w="1617"/>
        <w:gridCol w:w="1601"/>
        <w:gridCol w:w="3549"/>
      </w:tblGrid>
      <w:tr w14:paraId="7E0EEDC0">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FFFFFF"/>
          <w:tblCellMar>
            <w:top w:w="30" w:type="dxa"/>
            <w:left w:w="30" w:type="dxa"/>
            <w:bottom w:w="30" w:type="dxa"/>
            <w:right w:w="30" w:type="dxa"/>
          </w:tblCellMar>
        </w:tblPrEx>
        <w:trPr>
          <w:trHeight w:val="284" w:hRule="atLeast"/>
        </w:trPr>
        <w:tc>
          <w:tcPr>
            <w:tcW w:w="866" w:type="dxa"/>
            <w:vMerge w:val="restart"/>
            <w:tcBorders>
              <w:top w:val="single" w:color="auto" w:sz="8" w:space="0"/>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center"/>
          </w:tcPr>
          <w:p w14:paraId="4096A9CE">
            <w:pPr>
              <w:widowControl/>
              <w:autoSpaceDE w:val="0"/>
              <w:autoSpaceDN w:val="0"/>
              <w:spacing w:before="75" w:after="330" w:line="240" w:lineRule="atLeast"/>
              <w:jc w:val="center"/>
              <w:textAlignment w:val="baseline"/>
              <w:rPr>
                <w:color w:val="000000" w:themeColor="text1"/>
                <w:kern w:val="2"/>
                <w:szCs w:val="21"/>
                <w:highlight w:val="none"/>
                <w14:textFill>
                  <w14:solidFill>
                    <w14:schemeClr w14:val="tx1"/>
                  </w14:solidFill>
                </w14:textFill>
              </w:rPr>
            </w:pPr>
            <w:r>
              <w:rPr>
                <w:rFonts w:ascii="仿宋_GB2312" w:hAnsi="微软雅黑" w:eastAsia="仿宋_GB2312" w:cs="仿宋_GB2312"/>
                <w:color w:val="000000" w:themeColor="text1"/>
                <w:kern w:val="2"/>
                <w:sz w:val="24"/>
                <w:szCs w:val="24"/>
                <w:highlight w:val="none"/>
                <w:lang w:bidi="ar"/>
                <w14:textFill>
                  <w14:solidFill>
                    <w14:schemeClr w14:val="tx1"/>
                  </w14:solidFill>
                </w14:textFill>
              </w:rPr>
              <w:t>序号</w:t>
            </w:r>
          </w:p>
        </w:tc>
        <w:tc>
          <w:tcPr>
            <w:tcW w:w="3326" w:type="dxa"/>
            <w:gridSpan w:val="2"/>
            <w:tcBorders>
              <w:top w:val="single" w:color="auto" w:sz="8" w:space="0"/>
              <w:left w:val="nil"/>
              <w:bottom w:val="single" w:color="auto" w:sz="8" w:space="0"/>
              <w:right w:val="single" w:color="auto" w:sz="8" w:space="0"/>
            </w:tcBorders>
            <w:shd w:val="clear" w:color="auto" w:fill="FFFFFF"/>
            <w:tcMar>
              <w:top w:w="0" w:type="dxa"/>
              <w:left w:w="108" w:type="dxa"/>
              <w:bottom w:w="0" w:type="dxa"/>
              <w:right w:w="108" w:type="dxa"/>
            </w:tcMar>
            <w:vAlign w:val="center"/>
          </w:tcPr>
          <w:p w14:paraId="6BA4FCB2">
            <w:pPr>
              <w:widowControl/>
              <w:autoSpaceDE w:val="0"/>
              <w:autoSpaceDN w:val="0"/>
              <w:spacing w:before="75" w:after="330" w:line="240" w:lineRule="atLeast"/>
              <w:jc w:val="center"/>
              <w:textAlignment w:val="baseline"/>
              <w:rPr>
                <w:color w:val="000000" w:themeColor="text1"/>
                <w:kern w:val="2"/>
                <w:szCs w:val="21"/>
                <w:highlight w:val="none"/>
                <w14:textFill>
                  <w14:solidFill>
                    <w14:schemeClr w14:val="tx1"/>
                  </w14:solidFill>
                </w14:textFill>
              </w:rPr>
            </w:pPr>
            <w:r>
              <w:rPr>
                <w:rFonts w:ascii="仿宋_GB2312" w:hAnsi="微软雅黑" w:eastAsia="仿宋_GB2312" w:cs="仿宋_GB2312"/>
                <w:color w:val="000000" w:themeColor="text1"/>
                <w:kern w:val="2"/>
                <w:sz w:val="24"/>
                <w:szCs w:val="24"/>
                <w:highlight w:val="none"/>
                <w:lang w:bidi="ar"/>
                <w14:textFill>
                  <w14:solidFill>
                    <w14:schemeClr w14:val="tx1"/>
                  </w14:solidFill>
                </w14:textFill>
              </w:rPr>
              <w:t>一级目录</w:t>
            </w:r>
          </w:p>
        </w:tc>
        <w:tc>
          <w:tcPr>
            <w:tcW w:w="4045" w:type="dxa"/>
            <w:gridSpan w:val="2"/>
            <w:tcBorders>
              <w:top w:val="single" w:color="auto" w:sz="8" w:space="0"/>
              <w:left w:val="nil"/>
              <w:bottom w:val="single" w:color="auto" w:sz="8" w:space="0"/>
              <w:right w:val="single" w:color="auto" w:sz="8" w:space="0"/>
            </w:tcBorders>
            <w:shd w:val="clear" w:color="auto" w:fill="FFFFFF"/>
            <w:tcMar>
              <w:top w:w="0" w:type="dxa"/>
              <w:left w:w="108" w:type="dxa"/>
              <w:bottom w:w="0" w:type="dxa"/>
              <w:right w:w="108" w:type="dxa"/>
            </w:tcMar>
            <w:vAlign w:val="center"/>
          </w:tcPr>
          <w:p w14:paraId="04ADAB02">
            <w:pPr>
              <w:widowControl/>
              <w:autoSpaceDE w:val="0"/>
              <w:autoSpaceDN w:val="0"/>
              <w:spacing w:before="75" w:after="330" w:line="240" w:lineRule="atLeast"/>
              <w:jc w:val="center"/>
              <w:textAlignment w:val="baseline"/>
              <w:rPr>
                <w:color w:val="000000" w:themeColor="text1"/>
                <w:kern w:val="2"/>
                <w:szCs w:val="21"/>
                <w:highlight w:val="none"/>
                <w14:textFill>
                  <w14:solidFill>
                    <w14:schemeClr w14:val="tx1"/>
                  </w14:solidFill>
                </w14:textFill>
              </w:rPr>
            </w:pPr>
            <w:r>
              <w:rPr>
                <w:rFonts w:ascii="仿宋_GB2312" w:hAnsi="微软雅黑" w:eastAsia="仿宋_GB2312" w:cs="仿宋_GB2312"/>
                <w:color w:val="000000" w:themeColor="text1"/>
                <w:kern w:val="2"/>
                <w:sz w:val="24"/>
                <w:szCs w:val="24"/>
                <w:highlight w:val="none"/>
                <w:lang w:bidi="ar"/>
                <w14:textFill>
                  <w14:solidFill>
                    <w14:schemeClr w14:val="tx1"/>
                  </w14:solidFill>
                </w14:textFill>
              </w:rPr>
              <w:t>二级目录</w:t>
            </w:r>
          </w:p>
        </w:tc>
        <w:tc>
          <w:tcPr>
            <w:tcW w:w="5844" w:type="dxa"/>
            <w:vMerge w:val="restart"/>
            <w:tcBorders>
              <w:top w:val="single" w:color="auto" w:sz="8" w:space="0"/>
              <w:left w:val="nil"/>
              <w:bottom w:val="single" w:color="auto" w:sz="8" w:space="0"/>
              <w:right w:val="single" w:color="auto" w:sz="8" w:space="0"/>
            </w:tcBorders>
            <w:shd w:val="clear" w:color="auto" w:fill="FFFFFF"/>
            <w:tcMar>
              <w:top w:w="0" w:type="dxa"/>
              <w:left w:w="108" w:type="dxa"/>
              <w:bottom w:w="0" w:type="dxa"/>
              <w:right w:w="108" w:type="dxa"/>
            </w:tcMar>
            <w:vAlign w:val="center"/>
          </w:tcPr>
          <w:p w14:paraId="1C933E12">
            <w:pPr>
              <w:widowControl/>
              <w:autoSpaceDE w:val="0"/>
              <w:autoSpaceDN w:val="0"/>
              <w:spacing w:before="75" w:after="330" w:line="240" w:lineRule="atLeast"/>
              <w:jc w:val="center"/>
              <w:textAlignment w:val="baseline"/>
              <w:rPr>
                <w:color w:val="000000" w:themeColor="text1"/>
                <w:kern w:val="2"/>
                <w:szCs w:val="21"/>
                <w:highlight w:val="none"/>
                <w14:textFill>
                  <w14:solidFill>
                    <w14:schemeClr w14:val="tx1"/>
                  </w14:solidFill>
                </w14:textFill>
              </w:rPr>
            </w:pPr>
            <w:r>
              <w:rPr>
                <w:rFonts w:ascii="仿宋_GB2312" w:hAnsi="微软雅黑" w:eastAsia="仿宋_GB2312" w:cs="仿宋_GB2312"/>
                <w:color w:val="000000" w:themeColor="text1"/>
                <w:kern w:val="2"/>
                <w:sz w:val="24"/>
                <w:szCs w:val="24"/>
                <w:highlight w:val="none"/>
                <w:lang w:bidi="ar"/>
                <w14:textFill>
                  <w14:solidFill>
                    <w14:schemeClr w14:val="tx1"/>
                  </w14:solidFill>
                </w14:textFill>
              </w:rPr>
              <w:t>认证机构名录</w:t>
            </w:r>
          </w:p>
        </w:tc>
      </w:tr>
      <w:tr w14:paraId="0470EEE3">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30" w:type="dxa"/>
            <w:left w:w="30" w:type="dxa"/>
            <w:bottom w:w="30" w:type="dxa"/>
            <w:right w:w="30" w:type="dxa"/>
          </w:tblCellMar>
        </w:tblPrEx>
        <w:trPr>
          <w:trHeight w:val="284" w:hRule="atLeast"/>
        </w:trPr>
        <w:tc>
          <w:tcPr>
            <w:tcW w:w="866" w:type="dxa"/>
            <w:vMerge w:val="continue"/>
            <w:tcBorders>
              <w:top w:val="single" w:color="auto" w:sz="8" w:space="0"/>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center"/>
          </w:tcPr>
          <w:p w14:paraId="794DD7BF">
            <w:pPr>
              <w:autoSpaceDE w:val="0"/>
              <w:autoSpaceDN w:val="0"/>
              <w:rPr>
                <w:rFonts w:ascii="微软雅黑" w:hAnsi="微软雅黑" w:eastAsia="微软雅黑" w:cs="微软雅黑"/>
                <w:color w:val="000000" w:themeColor="text1"/>
                <w:kern w:val="2"/>
                <w:sz w:val="24"/>
                <w:szCs w:val="24"/>
                <w:highlight w:val="none"/>
                <w14:textFill>
                  <w14:solidFill>
                    <w14:schemeClr w14:val="tx1"/>
                  </w14:solidFill>
                </w14:textFill>
              </w:rPr>
            </w:pPr>
          </w:p>
        </w:tc>
        <w:tc>
          <w:tcPr>
            <w:tcW w:w="1432"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14:paraId="508B9874">
            <w:pPr>
              <w:widowControl/>
              <w:autoSpaceDE w:val="0"/>
              <w:autoSpaceDN w:val="0"/>
              <w:spacing w:before="75" w:after="330" w:line="240" w:lineRule="atLeast"/>
              <w:jc w:val="center"/>
              <w:textAlignment w:val="baseline"/>
              <w:rPr>
                <w:color w:val="000000" w:themeColor="text1"/>
                <w:kern w:val="2"/>
                <w:szCs w:val="21"/>
                <w:highlight w:val="none"/>
                <w14:textFill>
                  <w14:solidFill>
                    <w14:schemeClr w14:val="tx1"/>
                  </w14:solidFill>
                </w14:textFill>
              </w:rPr>
            </w:pPr>
            <w:r>
              <w:rPr>
                <w:rFonts w:ascii="仿宋_GB2312" w:hAnsi="微软雅黑" w:eastAsia="仿宋_GB2312" w:cs="仿宋_GB2312"/>
                <w:color w:val="000000" w:themeColor="text1"/>
                <w:kern w:val="2"/>
                <w:sz w:val="24"/>
                <w:szCs w:val="24"/>
                <w:highlight w:val="none"/>
                <w:lang w:bidi="ar"/>
                <w14:textFill>
                  <w14:solidFill>
                    <w14:schemeClr w14:val="tx1"/>
                  </w14:solidFill>
                </w14:textFill>
              </w:rPr>
              <w:t>产品代码</w:t>
            </w:r>
          </w:p>
        </w:tc>
        <w:tc>
          <w:tcPr>
            <w:tcW w:w="1894"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14:paraId="6C54BED7">
            <w:pPr>
              <w:widowControl/>
              <w:autoSpaceDE w:val="0"/>
              <w:autoSpaceDN w:val="0"/>
              <w:spacing w:before="75" w:after="330" w:line="240" w:lineRule="atLeast"/>
              <w:jc w:val="center"/>
              <w:textAlignment w:val="baseline"/>
              <w:rPr>
                <w:color w:val="000000" w:themeColor="text1"/>
                <w:kern w:val="2"/>
                <w:szCs w:val="21"/>
                <w:highlight w:val="none"/>
                <w14:textFill>
                  <w14:solidFill>
                    <w14:schemeClr w14:val="tx1"/>
                  </w14:solidFill>
                </w14:textFill>
              </w:rPr>
            </w:pPr>
            <w:r>
              <w:rPr>
                <w:rFonts w:ascii="仿宋_GB2312" w:hAnsi="微软雅黑" w:eastAsia="仿宋_GB2312" w:cs="仿宋_GB2312"/>
                <w:color w:val="000000" w:themeColor="text1"/>
                <w:kern w:val="2"/>
                <w:sz w:val="24"/>
                <w:szCs w:val="24"/>
                <w:highlight w:val="none"/>
                <w:lang w:bidi="ar"/>
                <w14:textFill>
                  <w14:solidFill>
                    <w14:schemeClr w14:val="tx1"/>
                  </w14:solidFill>
                </w14:textFill>
              </w:rPr>
              <w:t>产品名称</w:t>
            </w:r>
          </w:p>
        </w:tc>
        <w:tc>
          <w:tcPr>
            <w:tcW w:w="1685"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14:paraId="37D2EC65">
            <w:pPr>
              <w:widowControl/>
              <w:autoSpaceDE w:val="0"/>
              <w:autoSpaceDN w:val="0"/>
              <w:spacing w:before="75" w:after="330" w:line="240" w:lineRule="atLeast"/>
              <w:jc w:val="center"/>
              <w:textAlignment w:val="baseline"/>
              <w:rPr>
                <w:color w:val="000000" w:themeColor="text1"/>
                <w:kern w:val="2"/>
                <w:szCs w:val="21"/>
                <w:highlight w:val="none"/>
                <w14:textFill>
                  <w14:solidFill>
                    <w14:schemeClr w14:val="tx1"/>
                  </w14:solidFill>
                </w14:textFill>
              </w:rPr>
            </w:pPr>
            <w:r>
              <w:rPr>
                <w:rFonts w:ascii="仿宋_GB2312" w:hAnsi="微软雅黑" w:eastAsia="仿宋_GB2312" w:cs="仿宋_GB2312"/>
                <w:color w:val="000000" w:themeColor="text1"/>
                <w:kern w:val="2"/>
                <w:sz w:val="24"/>
                <w:szCs w:val="24"/>
                <w:highlight w:val="none"/>
                <w:lang w:bidi="ar"/>
                <w14:textFill>
                  <w14:solidFill>
                    <w14:schemeClr w14:val="tx1"/>
                  </w14:solidFill>
                </w14:textFill>
              </w:rPr>
              <w:t>产品代码</w:t>
            </w:r>
          </w:p>
        </w:tc>
        <w:tc>
          <w:tcPr>
            <w:tcW w:w="2360"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14:paraId="1A0E653A">
            <w:pPr>
              <w:widowControl/>
              <w:autoSpaceDE w:val="0"/>
              <w:autoSpaceDN w:val="0"/>
              <w:spacing w:before="75" w:after="330" w:line="240" w:lineRule="atLeast"/>
              <w:jc w:val="center"/>
              <w:textAlignment w:val="baseline"/>
              <w:rPr>
                <w:color w:val="000000" w:themeColor="text1"/>
                <w:kern w:val="2"/>
                <w:szCs w:val="21"/>
                <w:highlight w:val="none"/>
                <w14:textFill>
                  <w14:solidFill>
                    <w14:schemeClr w14:val="tx1"/>
                  </w14:solidFill>
                </w14:textFill>
              </w:rPr>
            </w:pPr>
            <w:r>
              <w:rPr>
                <w:rFonts w:ascii="仿宋_GB2312" w:hAnsi="微软雅黑" w:eastAsia="仿宋_GB2312" w:cs="仿宋_GB2312"/>
                <w:color w:val="000000" w:themeColor="text1"/>
                <w:kern w:val="2"/>
                <w:sz w:val="24"/>
                <w:szCs w:val="24"/>
                <w:highlight w:val="none"/>
                <w:lang w:bidi="ar"/>
                <w14:textFill>
                  <w14:solidFill>
                    <w14:schemeClr w14:val="tx1"/>
                  </w14:solidFill>
                </w14:textFill>
              </w:rPr>
              <w:t>产品名称</w:t>
            </w:r>
          </w:p>
        </w:tc>
        <w:tc>
          <w:tcPr>
            <w:tcW w:w="5844" w:type="dxa"/>
            <w:vMerge w:val="continue"/>
            <w:tcBorders>
              <w:top w:val="single" w:color="auto" w:sz="8" w:space="0"/>
              <w:left w:val="nil"/>
              <w:bottom w:val="single" w:color="auto" w:sz="8" w:space="0"/>
              <w:right w:val="single" w:color="auto" w:sz="8" w:space="0"/>
            </w:tcBorders>
            <w:shd w:val="clear" w:color="auto" w:fill="FFFFFF"/>
            <w:tcMar>
              <w:top w:w="0" w:type="dxa"/>
              <w:left w:w="108" w:type="dxa"/>
              <w:bottom w:w="0" w:type="dxa"/>
              <w:right w:w="108" w:type="dxa"/>
            </w:tcMar>
            <w:vAlign w:val="center"/>
          </w:tcPr>
          <w:p w14:paraId="1E0056EC">
            <w:pPr>
              <w:autoSpaceDE w:val="0"/>
              <w:autoSpaceDN w:val="0"/>
              <w:rPr>
                <w:rFonts w:ascii="微软雅黑" w:hAnsi="微软雅黑" w:eastAsia="微软雅黑" w:cs="微软雅黑"/>
                <w:color w:val="000000" w:themeColor="text1"/>
                <w:kern w:val="2"/>
                <w:sz w:val="24"/>
                <w:szCs w:val="24"/>
                <w:highlight w:val="none"/>
                <w14:textFill>
                  <w14:solidFill>
                    <w14:schemeClr w14:val="tx1"/>
                  </w14:solidFill>
                </w14:textFill>
              </w:rPr>
            </w:pPr>
          </w:p>
        </w:tc>
      </w:tr>
      <w:tr w14:paraId="09A568ED">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FFFFFF"/>
          <w:tblCellMar>
            <w:top w:w="30" w:type="dxa"/>
            <w:left w:w="30" w:type="dxa"/>
            <w:bottom w:w="30" w:type="dxa"/>
            <w:right w:w="30" w:type="dxa"/>
          </w:tblCellMar>
        </w:tblPrEx>
        <w:trPr>
          <w:trHeight w:val="284" w:hRule="atLeast"/>
        </w:trPr>
        <w:tc>
          <w:tcPr>
            <w:tcW w:w="866" w:type="dxa"/>
            <w:vMerge w:val="restart"/>
            <w:tcBorders>
              <w:top w:val="nil"/>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center"/>
          </w:tcPr>
          <w:p w14:paraId="6A58E80D">
            <w:pPr>
              <w:widowControl/>
              <w:autoSpaceDE w:val="0"/>
              <w:autoSpaceDN w:val="0"/>
              <w:spacing w:before="75" w:after="330" w:line="240" w:lineRule="atLeast"/>
              <w:jc w:val="center"/>
              <w:textAlignment w:val="baseline"/>
              <w:rPr>
                <w:color w:val="000000" w:themeColor="text1"/>
                <w:kern w:val="2"/>
                <w:szCs w:val="21"/>
                <w:highlight w:val="none"/>
                <w14:textFill>
                  <w14:solidFill>
                    <w14:schemeClr w14:val="tx1"/>
                  </w14:solidFill>
                </w14:textFill>
              </w:rPr>
            </w:pPr>
            <w:r>
              <w:rPr>
                <w:rFonts w:ascii="仿宋_GB2312" w:hAnsi="微软雅黑" w:eastAsia="仿宋_GB2312" w:cs="仿宋_GB2312"/>
                <w:color w:val="000000" w:themeColor="text1"/>
                <w:kern w:val="2"/>
                <w:sz w:val="24"/>
                <w:szCs w:val="24"/>
                <w:highlight w:val="none"/>
                <w:lang w:bidi="ar"/>
                <w14:textFill>
                  <w14:solidFill>
                    <w14:schemeClr w14:val="tx1"/>
                  </w14:solidFill>
                </w14:textFill>
              </w:rPr>
              <w:t>1</w:t>
            </w:r>
          </w:p>
        </w:tc>
        <w:tc>
          <w:tcPr>
            <w:tcW w:w="1432" w:type="dxa"/>
            <w:vMerge w:val="restart"/>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14:paraId="49220796">
            <w:pPr>
              <w:widowControl/>
              <w:autoSpaceDE w:val="0"/>
              <w:autoSpaceDN w:val="0"/>
              <w:spacing w:before="75" w:after="330" w:line="240" w:lineRule="atLeast"/>
              <w:jc w:val="left"/>
              <w:textAlignment w:val="baseline"/>
              <w:rPr>
                <w:color w:val="000000" w:themeColor="text1"/>
                <w:kern w:val="2"/>
                <w:szCs w:val="21"/>
                <w:highlight w:val="none"/>
                <w14:textFill>
                  <w14:solidFill>
                    <w14:schemeClr w14:val="tx1"/>
                  </w14:solidFill>
                </w14:textFill>
              </w:rPr>
            </w:pPr>
            <w:r>
              <w:rPr>
                <w:rFonts w:ascii="仿宋_GB2312" w:hAnsi="微软雅黑" w:eastAsia="仿宋_GB2312" w:cs="仿宋_GB2312"/>
                <w:color w:val="000000" w:themeColor="text1"/>
                <w:kern w:val="2"/>
                <w:sz w:val="24"/>
                <w:szCs w:val="24"/>
                <w:highlight w:val="none"/>
                <w:lang w:bidi="ar"/>
                <w14:textFill>
                  <w14:solidFill>
                    <w14:schemeClr w14:val="tx1"/>
                  </w14:solidFill>
                </w14:textFill>
              </w:rPr>
              <w:t>A020101</w:t>
            </w:r>
          </w:p>
        </w:tc>
        <w:tc>
          <w:tcPr>
            <w:tcW w:w="1894" w:type="dxa"/>
            <w:vMerge w:val="restart"/>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14:paraId="4EC875D5">
            <w:pPr>
              <w:widowControl/>
              <w:autoSpaceDE w:val="0"/>
              <w:autoSpaceDN w:val="0"/>
              <w:spacing w:before="75" w:after="330" w:line="240" w:lineRule="atLeast"/>
              <w:jc w:val="left"/>
              <w:textAlignment w:val="baseline"/>
              <w:rPr>
                <w:color w:val="000000" w:themeColor="text1"/>
                <w:kern w:val="2"/>
                <w:szCs w:val="21"/>
                <w:highlight w:val="none"/>
                <w14:textFill>
                  <w14:solidFill>
                    <w14:schemeClr w14:val="tx1"/>
                  </w14:solidFill>
                </w14:textFill>
              </w:rPr>
            </w:pPr>
            <w:r>
              <w:rPr>
                <w:rFonts w:ascii="仿宋_GB2312" w:hAnsi="微软雅黑" w:eastAsia="仿宋_GB2312" w:cs="仿宋_GB2312"/>
                <w:color w:val="000000" w:themeColor="text1"/>
                <w:kern w:val="2"/>
                <w:sz w:val="24"/>
                <w:szCs w:val="24"/>
                <w:highlight w:val="none"/>
                <w:lang w:bidi="ar"/>
                <w14:textFill>
                  <w14:solidFill>
                    <w14:schemeClr w14:val="tx1"/>
                  </w14:solidFill>
                </w14:textFill>
              </w:rPr>
              <w:t>计算机设备</w:t>
            </w:r>
          </w:p>
        </w:tc>
        <w:tc>
          <w:tcPr>
            <w:tcW w:w="1685"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14:paraId="18642172">
            <w:pPr>
              <w:widowControl/>
              <w:autoSpaceDE w:val="0"/>
              <w:autoSpaceDN w:val="0"/>
              <w:spacing w:before="75" w:after="330" w:line="240" w:lineRule="atLeast"/>
              <w:jc w:val="left"/>
              <w:textAlignment w:val="baseline"/>
              <w:rPr>
                <w:color w:val="000000" w:themeColor="text1"/>
                <w:kern w:val="2"/>
                <w:szCs w:val="21"/>
                <w:highlight w:val="none"/>
                <w14:textFill>
                  <w14:solidFill>
                    <w14:schemeClr w14:val="tx1"/>
                  </w14:solidFill>
                </w14:textFill>
              </w:rPr>
            </w:pPr>
            <w:r>
              <w:rPr>
                <w:rFonts w:ascii="仿宋_GB2312" w:hAnsi="微软雅黑" w:eastAsia="仿宋_GB2312" w:cs="仿宋_GB2312"/>
                <w:color w:val="000000" w:themeColor="text1"/>
                <w:kern w:val="2"/>
                <w:sz w:val="24"/>
                <w:szCs w:val="24"/>
                <w:highlight w:val="none"/>
                <w:lang w:bidi="ar"/>
                <w14:textFill>
                  <w14:solidFill>
                    <w14:schemeClr w14:val="tx1"/>
                  </w14:solidFill>
                </w14:textFill>
              </w:rPr>
              <w:t>A02010104</w:t>
            </w:r>
          </w:p>
        </w:tc>
        <w:tc>
          <w:tcPr>
            <w:tcW w:w="2360"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14:paraId="5F78BD03">
            <w:pPr>
              <w:widowControl/>
              <w:autoSpaceDE w:val="0"/>
              <w:autoSpaceDN w:val="0"/>
              <w:spacing w:before="75" w:after="330" w:line="240" w:lineRule="atLeast"/>
              <w:jc w:val="left"/>
              <w:textAlignment w:val="baseline"/>
              <w:rPr>
                <w:color w:val="000000" w:themeColor="text1"/>
                <w:kern w:val="2"/>
                <w:szCs w:val="21"/>
                <w:highlight w:val="none"/>
                <w14:textFill>
                  <w14:solidFill>
                    <w14:schemeClr w14:val="tx1"/>
                  </w14:solidFill>
                </w14:textFill>
              </w:rPr>
            </w:pPr>
            <w:r>
              <w:rPr>
                <w:rFonts w:ascii="仿宋_GB2312" w:hAnsi="微软雅黑" w:eastAsia="仿宋_GB2312" w:cs="仿宋_GB2312"/>
                <w:color w:val="000000" w:themeColor="text1"/>
                <w:kern w:val="2"/>
                <w:sz w:val="24"/>
                <w:szCs w:val="24"/>
                <w:highlight w:val="none"/>
                <w:lang w:bidi="ar"/>
                <w14:textFill>
                  <w14:solidFill>
                    <w14:schemeClr w14:val="tx1"/>
                  </w14:solidFill>
                </w14:textFill>
              </w:rPr>
              <w:t>台式计算机</w:t>
            </w:r>
          </w:p>
        </w:tc>
        <w:tc>
          <w:tcPr>
            <w:tcW w:w="5844" w:type="dxa"/>
            <w:vMerge w:val="restart"/>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14:paraId="7AEA68AB">
            <w:pPr>
              <w:widowControl/>
              <w:autoSpaceDE w:val="0"/>
              <w:autoSpaceDN w:val="0"/>
              <w:spacing w:before="75" w:after="330" w:line="240" w:lineRule="atLeast"/>
              <w:jc w:val="left"/>
              <w:textAlignment w:val="baseline"/>
              <w:rPr>
                <w:color w:val="000000" w:themeColor="text1"/>
                <w:kern w:val="2"/>
                <w:szCs w:val="21"/>
                <w:highlight w:val="none"/>
                <w14:textFill>
                  <w14:solidFill>
                    <w14:schemeClr w14:val="tx1"/>
                  </w14:solidFill>
                </w14:textFill>
              </w:rPr>
            </w:pPr>
            <w:r>
              <w:rPr>
                <w:rFonts w:ascii="仿宋_GB2312" w:hAnsi="微软雅黑" w:eastAsia="仿宋_GB2312" w:cs="仿宋_GB2312"/>
                <w:color w:val="000000" w:themeColor="text1"/>
                <w:kern w:val="2"/>
                <w:sz w:val="24"/>
                <w:szCs w:val="24"/>
                <w:highlight w:val="none"/>
                <w:lang w:bidi="ar"/>
                <w14:textFill>
                  <w14:solidFill>
                    <w14:schemeClr w14:val="tx1"/>
                  </w14:solidFill>
                </w14:textFill>
              </w:rPr>
              <w:t>中国质量认证中心</w:t>
            </w:r>
          </w:p>
          <w:p w14:paraId="69DC6F8C">
            <w:pPr>
              <w:widowControl/>
              <w:autoSpaceDE w:val="0"/>
              <w:autoSpaceDN w:val="0"/>
              <w:spacing w:before="75" w:after="330" w:line="240" w:lineRule="atLeast"/>
              <w:jc w:val="left"/>
              <w:textAlignment w:val="baseline"/>
              <w:rPr>
                <w:color w:val="000000" w:themeColor="text1"/>
                <w:kern w:val="2"/>
                <w:szCs w:val="21"/>
                <w:highlight w:val="none"/>
                <w14:textFill>
                  <w14:solidFill>
                    <w14:schemeClr w14:val="tx1"/>
                  </w14:solidFill>
                </w14:textFill>
              </w:rPr>
            </w:pPr>
            <w:r>
              <w:rPr>
                <w:rFonts w:ascii="仿宋_GB2312" w:hAnsi="微软雅黑" w:eastAsia="仿宋_GB2312" w:cs="仿宋_GB2312"/>
                <w:color w:val="000000" w:themeColor="text1"/>
                <w:kern w:val="2"/>
                <w:sz w:val="24"/>
                <w:szCs w:val="24"/>
                <w:highlight w:val="none"/>
                <w:lang w:bidi="ar"/>
                <w14:textFill>
                  <w14:solidFill>
                    <w14:schemeClr w14:val="tx1"/>
                  </w14:solidFill>
                </w14:textFill>
              </w:rPr>
              <w:t>北京赛西认证有限责任公司</w:t>
            </w:r>
          </w:p>
          <w:p w14:paraId="6B8F6312">
            <w:pPr>
              <w:widowControl/>
              <w:autoSpaceDE w:val="0"/>
              <w:autoSpaceDN w:val="0"/>
              <w:spacing w:before="75" w:after="330" w:line="240" w:lineRule="atLeast"/>
              <w:jc w:val="left"/>
              <w:textAlignment w:val="baseline"/>
              <w:rPr>
                <w:color w:val="000000" w:themeColor="text1"/>
                <w:kern w:val="2"/>
                <w:szCs w:val="21"/>
                <w:highlight w:val="none"/>
                <w14:textFill>
                  <w14:solidFill>
                    <w14:schemeClr w14:val="tx1"/>
                  </w14:solidFill>
                </w14:textFill>
              </w:rPr>
            </w:pPr>
            <w:r>
              <w:rPr>
                <w:rFonts w:ascii="仿宋_GB2312" w:hAnsi="微软雅黑" w:eastAsia="仿宋_GB2312" w:cs="仿宋_GB2312"/>
                <w:color w:val="000000" w:themeColor="text1"/>
                <w:kern w:val="2"/>
                <w:sz w:val="24"/>
                <w:szCs w:val="24"/>
                <w:highlight w:val="none"/>
                <w:lang w:bidi="ar"/>
                <w14:textFill>
                  <w14:solidFill>
                    <w14:schemeClr w14:val="tx1"/>
                  </w14:solidFill>
                </w14:textFill>
              </w:rPr>
              <w:t>中国网络安全审查技术与认证中心</w:t>
            </w:r>
          </w:p>
          <w:p w14:paraId="6D3C1E8A">
            <w:pPr>
              <w:widowControl/>
              <w:autoSpaceDE w:val="0"/>
              <w:autoSpaceDN w:val="0"/>
              <w:spacing w:before="75" w:after="330" w:line="240" w:lineRule="atLeast"/>
              <w:jc w:val="left"/>
              <w:textAlignment w:val="baseline"/>
              <w:rPr>
                <w:color w:val="000000" w:themeColor="text1"/>
                <w:kern w:val="2"/>
                <w:szCs w:val="21"/>
                <w:highlight w:val="none"/>
                <w14:textFill>
                  <w14:solidFill>
                    <w14:schemeClr w14:val="tx1"/>
                  </w14:solidFill>
                </w14:textFill>
              </w:rPr>
            </w:pPr>
            <w:r>
              <w:rPr>
                <w:rFonts w:ascii="仿宋_GB2312" w:hAnsi="微软雅黑" w:eastAsia="仿宋_GB2312" w:cs="仿宋_GB2312"/>
                <w:color w:val="000000" w:themeColor="text1"/>
                <w:kern w:val="2"/>
                <w:sz w:val="24"/>
                <w:szCs w:val="24"/>
                <w:highlight w:val="none"/>
                <w:lang w:bidi="ar"/>
                <w14:textFill>
                  <w14:solidFill>
                    <w14:schemeClr w14:val="tx1"/>
                  </w14:solidFill>
                </w14:textFill>
              </w:rPr>
              <w:t>广州赛宝认证中心服务有限公司</w:t>
            </w:r>
          </w:p>
        </w:tc>
      </w:tr>
      <w:tr w14:paraId="211A804B">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FFFFFF"/>
          <w:tblCellMar>
            <w:top w:w="30" w:type="dxa"/>
            <w:left w:w="30" w:type="dxa"/>
            <w:bottom w:w="30" w:type="dxa"/>
            <w:right w:w="30" w:type="dxa"/>
          </w:tblCellMar>
        </w:tblPrEx>
        <w:trPr>
          <w:trHeight w:val="284" w:hRule="atLeast"/>
        </w:trPr>
        <w:tc>
          <w:tcPr>
            <w:tcW w:w="866" w:type="dxa"/>
            <w:vMerge w:val="continue"/>
            <w:tcBorders>
              <w:top w:val="nil"/>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center"/>
          </w:tcPr>
          <w:p w14:paraId="77A604DF">
            <w:pPr>
              <w:autoSpaceDE w:val="0"/>
              <w:autoSpaceDN w:val="0"/>
              <w:rPr>
                <w:rFonts w:ascii="微软雅黑" w:hAnsi="微软雅黑" w:eastAsia="微软雅黑" w:cs="微软雅黑"/>
                <w:color w:val="000000" w:themeColor="text1"/>
                <w:kern w:val="2"/>
                <w:sz w:val="24"/>
                <w:szCs w:val="24"/>
                <w:highlight w:val="none"/>
                <w14:textFill>
                  <w14:solidFill>
                    <w14:schemeClr w14:val="tx1"/>
                  </w14:solidFill>
                </w14:textFill>
              </w:rPr>
            </w:pPr>
          </w:p>
        </w:tc>
        <w:tc>
          <w:tcPr>
            <w:tcW w:w="1432" w:type="dxa"/>
            <w:vMerge w:val="continue"/>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14:paraId="375DCA81">
            <w:pPr>
              <w:autoSpaceDE w:val="0"/>
              <w:autoSpaceDN w:val="0"/>
              <w:rPr>
                <w:rFonts w:ascii="微软雅黑" w:hAnsi="微软雅黑" w:eastAsia="微软雅黑" w:cs="微软雅黑"/>
                <w:color w:val="000000" w:themeColor="text1"/>
                <w:kern w:val="2"/>
                <w:sz w:val="24"/>
                <w:szCs w:val="24"/>
                <w:highlight w:val="none"/>
                <w14:textFill>
                  <w14:solidFill>
                    <w14:schemeClr w14:val="tx1"/>
                  </w14:solidFill>
                </w14:textFill>
              </w:rPr>
            </w:pPr>
          </w:p>
        </w:tc>
        <w:tc>
          <w:tcPr>
            <w:tcW w:w="1894" w:type="dxa"/>
            <w:vMerge w:val="continue"/>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14:paraId="613BF5B5">
            <w:pPr>
              <w:autoSpaceDE w:val="0"/>
              <w:autoSpaceDN w:val="0"/>
              <w:rPr>
                <w:rFonts w:ascii="微软雅黑" w:hAnsi="微软雅黑" w:eastAsia="微软雅黑" w:cs="微软雅黑"/>
                <w:color w:val="000000" w:themeColor="text1"/>
                <w:kern w:val="2"/>
                <w:sz w:val="24"/>
                <w:szCs w:val="24"/>
                <w:highlight w:val="none"/>
                <w14:textFill>
                  <w14:solidFill>
                    <w14:schemeClr w14:val="tx1"/>
                  </w14:solidFill>
                </w14:textFill>
              </w:rPr>
            </w:pPr>
          </w:p>
        </w:tc>
        <w:tc>
          <w:tcPr>
            <w:tcW w:w="1685"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14:paraId="76CC13A6">
            <w:pPr>
              <w:widowControl/>
              <w:autoSpaceDE w:val="0"/>
              <w:autoSpaceDN w:val="0"/>
              <w:spacing w:before="75" w:after="330" w:line="240" w:lineRule="atLeast"/>
              <w:jc w:val="left"/>
              <w:textAlignment w:val="baseline"/>
              <w:rPr>
                <w:color w:val="000000" w:themeColor="text1"/>
                <w:kern w:val="2"/>
                <w:szCs w:val="21"/>
                <w:highlight w:val="none"/>
                <w14:textFill>
                  <w14:solidFill>
                    <w14:schemeClr w14:val="tx1"/>
                  </w14:solidFill>
                </w14:textFill>
              </w:rPr>
            </w:pPr>
            <w:r>
              <w:rPr>
                <w:rFonts w:ascii="仿宋_GB2312" w:hAnsi="微软雅黑" w:eastAsia="仿宋_GB2312" w:cs="仿宋_GB2312"/>
                <w:color w:val="000000" w:themeColor="text1"/>
                <w:kern w:val="2"/>
                <w:sz w:val="24"/>
                <w:szCs w:val="24"/>
                <w:highlight w:val="none"/>
                <w:lang w:bidi="ar"/>
                <w14:textFill>
                  <w14:solidFill>
                    <w14:schemeClr w14:val="tx1"/>
                  </w14:solidFill>
                </w14:textFill>
              </w:rPr>
              <w:t>A02010105</w:t>
            </w:r>
          </w:p>
        </w:tc>
        <w:tc>
          <w:tcPr>
            <w:tcW w:w="2360"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14:paraId="153BCC8A">
            <w:pPr>
              <w:widowControl/>
              <w:autoSpaceDE w:val="0"/>
              <w:autoSpaceDN w:val="0"/>
              <w:spacing w:before="75" w:after="330" w:line="240" w:lineRule="atLeast"/>
              <w:jc w:val="left"/>
              <w:textAlignment w:val="baseline"/>
              <w:rPr>
                <w:color w:val="000000" w:themeColor="text1"/>
                <w:kern w:val="2"/>
                <w:szCs w:val="21"/>
                <w:highlight w:val="none"/>
                <w14:textFill>
                  <w14:solidFill>
                    <w14:schemeClr w14:val="tx1"/>
                  </w14:solidFill>
                </w14:textFill>
              </w:rPr>
            </w:pPr>
            <w:r>
              <w:rPr>
                <w:rFonts w:ascii="仿宋_GB2312" w:hAnsi="微软雅黑" w:eastAsia="仿宋_GB2312" w:cs="仿宋_GB2312"/>
                <w:color w:val="000000" w:themeColor="text1"/>
                <w:kern w:val="2"/>
                <w:sz w:val="24"/>
                <w:szCs w:val="24"/>
                <w:highlight w:val="none"/>
                <w:lang w:bidi="ar"/>
                <w14:textFill>
                  <w14:solidFill>
                    <w14:schemeClr w14:val="tx1"/>
                  </w14:solidFill>
                </w14:textFill>
              </w:rPr>
              <w:t>便携式计算机</w:t>
            </w:r>
          </w:p>
        </w:tc>
        <w:tc>
          <w:tcPr>
            <w:tcW w:w="5844" w:type="dxa"/>
            <w:vMerge w:val="continue"/>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14:paraId="359B49C2">
            <w:pPr>
              <w:autoSpaceDE w:val="0"/>
              <w:autoSpaceDN w:val="0"/>
              <w:rPr>
                <w:rFonts w:ascii="微软雅黑" w:hAnsi="微软雅黑" w:eastAsia="微软雅黑" w:cs="微软雅黑"/>
                <w:color w:val="000000" w:themeColor="text1"/>
                <w:kern w:val="2"/>
                <w:sz w:val="24"/>
                <w:szCs w:val="24"/>
                <w:highlight w:val="none"/>
                <w14:textFill>
                  <w14:solidFill>
                    <w14:schemeClr w14:val="tx1"/>
                  </w14:solidFill>
                </w14:textFill>
              </w:rPr>
            </w:pPr>
          </w:p>
        </w:tc>
      </w:tr>
      <w:tr w14:paraId="5A033943">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FFFFFF"/>
          <w:tblCellMar>
            <w:top w:w="30" w:type="dxa"/>
            <w:left w:w="30" w:type="dxa"/>
            <w:bottom w:w="30" w:type="dxa"/>
            <w:right w:w="30" w:type="dxa"/>
          </w:tblCellMar>
        </w:tblPrEx>
        <w:trPr>
          <w:trHeight w:val="284" w:hRule="atLeast"/>
        </w:trPr>
        <w:tc>
          <w:tcPr>
            <w:tcW w:w="866" w:type="dxa"/>
            <w:vMerge w:val="continue"/>
            <w:tcBorders>
              <w:top w:val="nil"/>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center"/>
          </w:tcPr>
          <w:p w14:paraId="1FC9B0C6">
            <w:pPr>
              <w:autoSpaceDE w:val="0"/>
              <w:autoSpaceDN w:val="0"/>
              <w:rPr>
                <w:rFonts w:ascii="微软雅黑" w:hAnsi="微软雅黑" w:eastAsia="微软雅黑" w:cs="微软雅黑"/>
                <w:color w:val="000000" w:themeColor="text1"/>
                <w:kern w:val="2"/>
                <w:sz w:val="24"/>
                <w:szCs w:val="24"/>
                <w:highlight w:val="none"/>
                <w14:textFill>
                  <w14:solidFill>
                    <w14:schemeClr w14:val="tx1"/>
                  </w14:solidFill>
                </w14:textFill>
              </w:rPr>
            </w:pPr>
          </w:p>
        </w:tc>
        <w:tc>
          <w:tcPr>
            <w:tcW w:w="1432" w:type="dxa"/>
            <w:vMerge w:val="continue"/>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14:paraId="0BEDA101">
            <w:pPr>
              <w:autoSpaceDE w:val="0"/>
              <w:autoSpaceDN w:val="0"/>
              <w:rPr>
                <w:rFonts w:ascii="微软雅黑" w:hAnsi="微软雅黑" w:eastAsia="微软雅黑" w:cs="微软雅黑"/>
                <w:color w:val="000000" w:themeColor="text1"/>
                <w:kern w:val="2"/>
                <w:sz w:val="24"/>
                <w:szCs w:val="24"/>
                <w:highlight w:val="none"/>
                <w14:textFill>
                  <w14:solidFill>
                    <w14:schemeClr w14:val="tx1"/>
                  </w14:solidFill>
                </w14:textFill>
              </w:rPr>
            </w:pPr>
          </w:p>
        </w:tc>
        <w:tc>
          <w:tcPr>
            <w:tcW w:w="1894" w:type="dxa"/>
            <w:vMerge w:val="continue"/>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14:paraId="753E480C">
            <w:pPr>
              <w:autoSpaceDE w:val="0"/>
              <w:autoSpaceDN w:val="0"/>
              <w:rPr>
                <w:rFonts w:ascii="微软雅黑" w:hAnsi="微软雅黑" w:eastAsia="微软雅黑" w:cs="微软雅黑"/>
                <w:color w:val="000000" w:themeColor="text1"/>
                <w:kern w:val="2"/>
                <w:sz w:val="24"/>
                <w:szCs w:val="24"/>
                <w:highlight w:val="none"/>
                <w14:textFill>
                  <w14:solidFill>
                    <w14:schemeClr w14:val="tx1"/>
                  </w14:solidFill>
                </w14:textFill>
              </w:rPr>
            </w:pPr>
          </w:p>
        </w:tc>
        <w:tc>
          <w:tcPr>
            <w:tcW w:w="1685"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14:paraId="6831C6F2">
            <w:pPr>
              <w:widowControl/>
              <w:autoSpaceDE w:val="0"/>
              <w:autoSpaceDN w:val="0"/>
              <w:spacing w:before="75" w:after="330" w:line="240" w:lineRule="atLeast"/>
              <w:jc w:val="left"/>
              <w:textAlignment w:val="baseline"/>
              <w:rPr>
                <w:color w:val="000000" w:themeColor="text1"/>
                <w:kern w:val="2"/>
                <w:szCs w:val="21"/>
                <w:highlight w:val="none"/>
                <w14:textFill>
                  <w14:solidFill>
                    <w14:schemeClr w14:val="tx1"/>
                  </w14:solidFill>
                </w14:textFill>
              </w:rPr>
            </w:pPr>
            <w:r>
              <w:rPr>
                <w:rFonts w:ascii="仿宋_GB2312" w:hAnsi="微软雅黑" w:eastAsia="仿宋_GB2312" w:cs="仿宋_GB2312"/>
                <w:color w:val="000000" w:themeColor="text1"/>
                <w:kern w:val="2"/>
                <w:sz w:val="24"/>
                <w:szCs w:val="24"/>
                <w:highlight w:val="none"/>
                <w:lang w:bidi="ar"/>
                <w14:textFill>
                  <w14:solidFill>
                    <w14:schemeClr w14:val="tx1"/>
                  </w14:solidFill>
                </w14:textFill>
              </w:rPr>
              <w:t>A02010107</w:t>
            </w:r>
          </w:p>
        </w:tc>
        <w:tc>
          <w:tcPr>
            <w:tcW w:w="2360"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14:paraId="3CE6A1BF">
            <w:pPr>
              <w:widowControl/>
              <w:autoSpaceDE w:val="0"/>
              <w:autoSpaceDN w:val="0"/>
              <w:spacing w:before="75" w:after="330" w:line="240" w:lineRule="atLeast"/>
              <w:jc w:val="left"/>
              <w:textAlignment w:val="baseline"/>
              <w:rPr>
                <w:color w:val="000000" w:themeColor="text1"/>
                <w:kern w:val="2"/>
                <w:szCs w:val="21"/>
                <w:highlight w:val="none"/>
                <w14:textFill>
                  <w14:solidFill>
                    <w14:schemeClr w14:val="tx1"/>
                  </w14:solidFill>
                </w14:textFill>
              </w:rPr>
            </w:pPr>
            <w:r>
              <w:rPr>
                <w:rFonts w:ascii="仿宋_GB2312" w:hAnsi="微软雅黑" w:eastAsia="仿宋_GB2312" w:cs="仿宋_GB2312"/>
                <w:color w:val="000000" w:themeColor="text1"/>
                <w:kern w:val="2"/>
                <w:sz w:val="24"/>
                <w:szCs w:val="24"/>
                <w:highlight w:val="none"/>
                <w:lang w:bidi="ar"/>
                <w14:textFill>
                  <w14:solidFill>
                    <w14:schemeClr w14:val="tx1"/>
                  </w14:solidFill>
                </w14:textFill>
              </w:rPr>
              <w:t>平板式微型计算机</w:t>
            </w:r>
          </w:p>
        </w:tc>
        <w:tc>
          <w:tcPr>
            <w:tcW w:w="5844" w:type="dxa"/>
            <w:vMerge w:val="continue"/>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14:paraId="0C8A80A5">
            <w:pPr>
              <w:autoSpaceDE w:val="0"/>
              <w:autoSpaceDN w:val="0"/>
              <w:rPr>
                <w:rFonts w:ascii="微软雅黑" w:hAnsi="微软雅黑" w:eastAsia="微软雅黑" w:cs="微软雅黑"/>
                <w:color w:val="000000" w:themeColor="text1"/>
                <w:kern w:val="2"/>
                <w:sz w:val="24"/>
                <w:szCs w:val="24"/>
                <w:highlight w:val="none"/>
                <w14:textFill>
                  <w14:solidFill>
                    <w14:schemeClr w14:val="tx1"/>
                  </w14:solidFill>
                </w14:textFill>
              </w:rPr>
            </w:pPr>
          </w:p>
        </w:tc>
      </w:tr>
      <w:tr w14:paraId="092C9DA9">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FFFFFF"/>
          <w:tblCellMar>
            <w:top w:w="30" w:type="dxa"/>
            <w:left w:w="30" w:type="dxa"/>
            <w:bottom w:w="30" w:type="dxa"/>
            <w:right w:w="30" w:type="dxa"/>
          </w:tblCellMar>
        </w:tblPrEx>
        <w:trPr>
          <w:trHeight w:val="284" w:hRule="atLeast"/>
        </w:trPr>
        <w:tc>
          <w:tcPr>
            <w:tcW w:w="866" w:type="dxa"/>
            <w:vMerge w:val="restart"/>
            <w:tcBorders>
              <w:top w:val="nil"/>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center"/>
          </w:tcPr>
          <w:p w14:paraId="785868B8">
            <w:pPr>
              <w:widowControl/>
              <w:autoSpaceDE w:val="0"/>
              <w:autoSpaceDN w:val="0"/>
              <w:spacing w:before="75" w:after="330" w:line="240" w:lineRule="atLeast"/>
              <w:jc w:val="center"/>
              <w:textAlignment w:val="baseline"/>
              <w:rPr>
                <w:color w:val="000000" w:themeColor="text1"/>
                <w:kern w:val="2"/>
                <w:szCs w:val="21"/>
                <w:highlight w:val="none"/>
                <w14:textFill>
                  <w14:solidFill>
                    <w14:schemeClr w14:val="tx1"/>
                  </w14:solidFill>
                </w14:textFill>
              </w:rPr>
            </w:pPr>
            <w:r>
              <w:rPr>
                <w:rFonts w:ascii="仿宋_GB2312" w:hAnsi="微软雅黑" w:eastAsia="仿宋_GB2312" w:cs="仿宋_GB2312"/>
                <w:color w:val="000000" w:themeColor="text1"/>
                <w:kern w:val="2"/>
                <w:sz w:val="24"/>
                <w:szCs w:val="24"/>
                <w:highlight w:val="none"/>
                <w:lang w:bidi="ar"/>
                <w14:textFill>
                  <w14:solidFill>
                    <w14:schemeClr w14:val="tx1"/>
                  </w14:solidFill>
                </w14:textFill>
              </w:rPr>
              <w:t>2</w:t>
            </w:r>
          </w:p>
        </w:tc>
        <w:tc>
          <w:tcPr>
            <w:tcW w:w="1432" w:type="dxa"/>
            <w:vMerge w:val="restart"/>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14:paraId="05733F7F">
            <w:pPr>
              <w:widowControl/>
              <w:autoSpaceDE w:val="0"/>
              <w:autoSpaceDN w:val="0"/>
              <w:spacing w:before="75" w:after="330" w:line="240" w:lineRule="atLeast"/>
              <w:jc w:val="left"/>
              <w:textAlignment w:val="baseline"/>
              <w:rPr>
                <w:color w:val="000000" w:themeColor="text1"/>
                <w:kern w:val="2"/>
                <w:szCs w:val="21"/>
                <w:highlight w:val="none"/>
                <w14:textFill>
                  <w14:solidFill>
                    <w14:schemeClr w14:val="tx1"/>
                  </w14:solidFill>
                </w14:textFill>
              </w:rPr>
            </w:pPr>
            <w:r>
              <w:rPr>
                <w:rFonts w:ascii="仿宋_GB2312" w:hAnsi="微软雅黑" w:eastAsia="仿宋_GB2312" w:cs="仿宋_GB2312"/>
                <w:color w:val="000000" w:themeColor="text1"/>
                <w:kern w:val="2"/>
                <w:sz w:val="24"/>
                <w:szCs w:val="24"/>
                <w:highlight w:val="none"/>
                <w:lang w:bidi="ar"/>
                <w14:textFill>
                  <w14:solidFill>
                    <w14:schemeClr w14:val="tx1"/>
                  </w14:solidFill>
                </w14:textFill>
              </w:rPr>
              <w:t>A020106</w:t>
            </w:r>
          </w:p>
        </w:tc>
        <w:tc>
          <w:tcPr>
            <w:tcW w:w="1894" w:type="dxa"/>
            <w:vMerge w:val="restart"/>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14:paraId="66E2176C">
            <w:pPr>
              <w:widowControl/>
              <w:autoSpaceDE w:val="0"/>
              <w:autoSpaceDN w:val="0"/>
              <w:spacing w:before="75" w:after="330" w:line="240" w:lineRule="atLeast"/>
              <w:jc w:val="left"/>
              <w:textAlignment w:val="baseline"/>
              <w:rPr>
                <w:color w:val="000000" w:themeColor="text1"/>
                <w:kern w:val="2"/>
                <w:szCs w:val="21"/>
                <w:highlight w:val="none"/>
                <w14:textFill>
                  <w14:solidFill>
                    <w14:schemeClr w14:val="tx1"/>
                  </w14:solidFill>
                </w14:textFill>
              </w:rPr>
            </w:pPr>
            <w:r>
              <w:rPr>
                <w:rFonts w:ascii="仿宋_GB2312" w:hAnsi="微软雅黑" w:eastAsia="仿宋_GB2312" w:cs="仿宋_GB2312"/>
                <w:color w:val="000000" w:themeColor="text1"/>
                <w:kern w:val="2"/>
                <w:sz w:val="24"/>
                <w:szCs w:val="24"/>
                <w:highlight w:val="none"/>
                <w:lang w:bidi="ar"/>
                <w14:textFill>
                  <w14:solidFill>
                    <w14:schemeClr w14:val="tx1"/>
                  </w14:solidFill>
                </w14:textFill>
              </w:rPr>
              <w:t>输入输出设备</w:t>
            </w:r>
          </w:p>
        </w:tc>
        <w:tc>
          <w:tcPr>
            <w:tcW w:w="1685"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14:paraId="22E1D259">
            <w:pPr>
              <w:widowControl/>
              <w:autoSpaceDE w:val="0"/>
              <w:autoSpaceDN w:val="0"/>
              <w:spacing w:before="75" w:after="330" w:line="240" w:lineRule="atLeast"/>
              <w:jc w:val="left"/>
              <w:textAlignment w:val="baseline"/>
              <w:rPr>
                <w:color w:val="000000" w:themeColor="text1"/>
                <w:kern w:val="2"/>
                <w:szCs w:val="21"/>
                <w:highlight w:val="none"/>
                <w14:textFill>
                  <w14:solidFill>
                    <w14:schemeClr w14:val="tx1"/>
                  </w14:solidFill>
                </w14:textFill>
              </w:rPr>
            </w:pPr>
            <w:r>
              <w:rPr>
                <w:rFonts w:ascii="仿宋_GB2312" w:hAnsi="微软雅黑" w:eastAsia="仿宋_GB2312" w:cs="仿宋_GB2312"/>
                <w:color w:val="000000" w:themeColor="text1"/>
                <w:kern w:val="2"/>
                <w:sz w:val="24"/>
                <w:szCs w:val="24"/>
                <w:highlight w:val="none"/>
                <w:lang w:bidi="ar"/>
                <w14:textFill>
                  <w14:solidFill>
                    <w14:schemeClr w14:val="tx1"/>
                  </w14:solidFill>
                </w14:textFill>
              </w:rPr>
              <w:t>A02010601</w:t>
            </w:r>
          </w:p>
        </w:tc>
        <w:tc>
          <w:tcPr>
            <w:tcW w:w="2360"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14:paraId="79C1C081">
            <w:pPr>
              <w:widowControl/>
              <w:autoSpaceDE w:val="0"/>
              <w:autoSpaceDN w:val="0"/>
              <w:spacing w:before="75" w:after="330" w:line="240" w:lineRule="atLeast"/>
              <w:jc w:val="left"/>
              <w:textAlignment w:val="baseline"/>
              <w:rPr>
                <w:color w:val="000000" w:themeColor="text1"/>
                <w:kern w:val="2"/>
                <w:szCs w:val="21"/>
                <w:highlight w:val="none"/>
                <w14:textFill>
                  <w14:solidFill>
                    <w14:schemeClr w14:val="tx1"/>
                  </w14:solidFill>
                </w14:textFill>
              </w:rPr>
            </w:pPr>
            <w:r>
              <w:rPr>
                <w:rFonts w:ascii="仿宋_GB2312" w:hAnsi="微软雅黑" w:eastAsia="仿宋_GB2312" w:cs="仿宋_GB2312"/>
                <w:color w:val="000000" w:themeColor="text1"/>
                <w:kern w:val="2"/>
                <w:sz w:val="24"/>
                <w:szCs w:val="24"/>
                <w:highlight w:val="none"/>
                <w:lang w:bidi="ar"/>
                <w14:textFill>
                  <w14:solidFill>
                    <w14:schemeClr w14:val="tx1"/>
                  </w14:solidFill>
                </w14:textFill>
              </w:rPr>
              <w:t>打印设备</w:t>
            </w:r>
          </w:p>
        </w:tc>
        <w:tc>
          <w:tcPr>
            <w:tcW w:w="5844" w:type="dxa"/>
            <w:vMerge w:val="continue"/>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14:paraId="0850C6F3">
            <w:pPr>
              <w:autoSpaceDE w:val="0"/>
              <w:autoSpaceDN w:val="0"/>
              <w:rPr>
                <w:rFonts w:ascii="微软雅黑" w:hAnsi="微软雅黑" w:eastAsia="微软雅黑" w:cs="微软雅黑"/>
                <w:color w:val="000000" w:themeColor="text1"/>
                <w:kern w:val="2"/>
                <w:sz w:val="24"/>
                <w:szCs w:val="24"/>
                <w:highlight w:val="none"/>
                <w14:textFill>
                  <w14:solidFill>
                    <w14:schemeClr w14:val="tx1"/>
                  </w14:solidFill>
                </w14:textFill>
              </w:rPr>
            </w:pPr>
          </w:p>
        </w:tc>
      </w:tr>
      <w:tr w14:paraId="3F330AD1">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FFFFFF"/>
          <w:tblCellMar>
            <w:top w:w="30" w:type="dxa"/>
            <w:left w:w="30" w:type="dxa"/>
            <w:bottom w:w="30" w:type="dxa"/>
            <w:right w:w="30" w:type="dxa"/>
          </w:tblCellMar>
        </w:tblPrEx>
        <w:trPr>
          <w:trHeight w:val="284" w:hRule="atLeast"/>
        </w:trPr>
        <w:tc>
          <w:tcPr>
            <w:tcW w:w="866" w:type="dxa"/>
            <w:vMerge w:val="continue"/>
            <w:tcBorders>
              <w:top w:val="nil"/>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center"/>
          </w:tcPr>
          <w:p w14:paraId="3F9F6A7A">
            <w:pPr>
              <w:autoSpaceDE w:val="0"/>
              <w:autoSpaceDN w:val="0"/>
              <w:rPr>
                <w:rFonts w:ascii="微软雅黑" w:hAnsi="微软雅黑" w:eastAsia="微软雅黑" w:cs="微软雅黑"/>
                <w:color w:val="000000" w:themeColor="text1"/>
                <w:kern w:val="2"/>
                <w:sz w:val="24"/>
                <w:szCs w:val="24"/>
                <w:highlight w:val="none"/>
                <w14:textFill>
                  <w14:solidFill>
                    <w14:schemeClr w14:val="tx1"/>
                  </w14:solidFill>
                </w14:textFill>
              </w:rPr>
            </w:pPr>
          </w:p>
        </w:tc>
        <w:tc>
          <w:tcPr>
            <w:tcW w:w="1432" w:type="dxa"/>
            <w:vMerge w:val="continue"/>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14:paraId="0978FB46">
            <w:pPr>
              <w:autoSpaceDE w:val="0"/>
              <w:autoSpaceDN w:val="0"/>
              <w:rPr>
                <w:rFonts w:ascii="微软雅黑" w:hAnsi="微软雅黑" w:eastAsia="微软雅黑" w:cs="微软雅黑"/>
                <w:color w:val="000000" w:themeColor="text1"/>
                <w:kern w:val="2"/>
                <w:sz w:val="24"/>
                <w:szCs w:val="24"/>
                <w:highlight w:val="none"/>
                <w14:textFill>
                  <w14:solidFill>
                    <w14:schemeClr w14:val="tx1"/>
                  </w14:solidFill>
                </w14:textFill>
              </w:rPr>
            </w:pPr>
          </w:p>
        </w:tc>
        <w:tc>
          <w:tcPr>
            <w:tcW w:w="1894" w:type="dxa"/>
            <w:vMerge w:val="continue"/>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14:paraId="0F19A33A">
            <w:pPr>
              <w:autoSpaceDE w:val="0"/>
              <w:autoSpaceDN w:val="0"/>
              <w:rPr>
                <w:rFonts w:ascii="微软雅黑" w:hAnsi="微软雅黑" w:eastAsia="微软雅黑" w:cs="微软雅黑"/>
                <w:color w:val="000000" w:themeColor="text1"/>
                <w:kern w:val="2"/>
                <w:sz w:val="24"/>
                <w:szCs w:val="24"/>
                <w:highlight w:val="none"/>
                <w14:textFill>
                  <w14:solidFill>
                    <w14:schemeClr w14:val="tx1"/>
                  </w14:solidFill>
                </w14:textFill>
              </w:rPr>
            </w:pPr>
          </w:p>
        </w:tc>
        <w:tc>
          <w:tcPr>
            <w:tcW w:w="1685"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14:paraId="199ABD33">
            <w:pPr>
              <w:widowControl/>
              <w:autoSpaceDE w:val="0"/>
              <w:autoSpaceDN w:val="0"/>
              <w:spacing w:before="75" w:after="330" w:line="240" w:lineRule="atLeast"/>
              <w:jc w:val="left"/>
              <w:textAlignment w:val="baseline"/>
              <w:rPr>
                <w:color w:val="000000" w:themeColor="text1"/>
                <w:kern w:val="2"/>
                <w:szCs w:val="21"/>
                <w:highlight w:val="none"/>
                <w14:textFill>
                  <w14:solidFill>
                    <w14:schemeClr w14:val="tx1"/>
                  </w14:solidFill>
                </w14:textFill>
              </w:rPr>
            </w:pPr>
            <w:r>
              <w:rPr>
                <w:rFonts w:ascii="仿宋_GB2312" w:hAnsi="微软雅黑" w:eastAsia="仿宋_GB2312" w:cs="仿宋_GB2312"/>
                <w:color w:val="000000" w:themeColor="text1"/>
                <w:kern w:val="2"/>
                <w:sz w:val="24"/>
                <w:szCs w:val="24"/>
                <w:highlight w:val="none"/>
                <w:lang w:bidi="ar"/>
                <w14:textFill>
                  <w14:solidFill>
                    <w14:schemeClr w14:val="tx1"/>
                  </w14:solidFill>
                </w14:textFill>
              </w:rPr>
              <w:t>A02010604</w:t>
            </w:r>
          </w:p>
        </w:tc>
        <w:tc>
          <w:tcPr>
            <w:tcW w:w="2360"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14:paraId="0DB58202">
            <w:pPr>
              <w:widowControl/>
              <w:autoSpaceDE w:val="0"/>
              <w:autoSpaceDN w:val="0"/>
              <w:spacing w:before="75" w:after="330" w:line="240" w:lineRule="atLeast"/>
              <w:jc w:val="left"/>
              <w:textAlignment w:val="baseline"/>
              <w:rPr>
                <w:color w:val="000000" w:themeColor="text1"/>
                <w:kern w:val="2"/>
                <w:szCs w:val="21"/>
                <w:highlight w:val="none"/>
                <w14:textFill>
                  <w14:solidFill>
                    <w14:schemeClr w14:val="tx1"/>
                  </w14:solidFill>
                </w14:textFill>
              </w:rPr>
            </w:pPr>
            <w:r>
              <w:rPr>
                <w:rFonts w:ascii="仿宋_GB2312" w:hAnsi="微软雅黑" w:eastAsia="仿宋_GB2312" w:cs="仿宋_GB2312"/>
                <w:color w:val="000000" w:themeColor="text1"/>
                <w:kern w:val="2"/>
                <w:sz w:val="24"/>
                <w:szCs w:val="24"/>
                <w:highlight w:val="none"/>
                <w:lang w:bidi="ar"/>
                <w14:textFill>
                  <w14:solidFill>
                    <w14:schemeClr w14:val="tx1"/>
                  </w14:solidFill>
                </w14:textFill>
              </w:rPr>
              <w:t>显示设备</w:t>
            </w:r>
          </w:p>
        </w:tc>
        <w:tc>
          <w:tcPr>
            <w:tcW w:w="5844" w:type="dxa"/>
            <w:vMerge w:val="continue"/>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14:paraId="3B52E2F7">
            <w:pPr>
              <w:autoSpaceDE w:val="0"/>
              <w:autoSpaceDN w:val="0"/>
              <w:rPr>
                <w:rFonts w:ascii="微软雅黑" w:hAnsi="微软雅黑" w:eastAsia="微软雅黑" w:cs="微软雅黑"/>
                <w:color w:val="000000" w:themeColor="text1"/>
                <w:kern w:val="2"/>
                <w:sz w:val="24"/>
                <w:szCs w:val="24"/>
                <w:highlight w:val="none"/>
                <w14:textFill>
                  <w14:solidFill>
                    <w14:schemeClr w14:val="tx1"/>
                  </w14:solidFill>
                </w14:textFill>
              </w:rPr>
            </w:pPr>
          </w:p>
        </w:tc>
      </w:tr>
      <w:tr w14:paraId="675944DD">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FFFFFF"/>
          <w:tblCellMar>
            <w:top w:w="30" w:type="dxa"/>
            <w:left w:w="30" w:type="dxa"/>
            <w:bottom w:w="30" w:type="dxa"/>
            <w:right w:w="30" w:type="dxa"/>
          </w:tblCellMar>
        </w:tblPrEx>
        <w:trPr>
          <w:trHeight w:val="284" w:hRule="atLeast"/>
        </w:trPr>
        <w:tc>
          <w:tcPr>
            <w:tcW w:w="866" w:type="dxa"/>
            <w:vMerge w:val="continue"/>
            <w:tcBorders>
              <w:top w:val="nil"/>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center"/>
          </w:tcPr>
          <w:p w14:paraId="2CB9CEF2">
            <w:pPr>
              <w:autoSpaceDE w:val="0"/>
              <w:autoSpaceDN w:val="0"/>
              <w:rPr>
                <w:rFonts w:ascii="微软雅黑" w:hAnsi="微软雅黑" w:eastAsia="微软雅黑" w:cs="微软雅黑"/>
                <w:color w:val="000000" w:themeColor="text1"/>
                <w:kern w:val="2"/>
                <w:sz w:val="24"/>
                <w:szCs w:val="24"/>
                <w:highlight w:val="none"/>
                <w14:textFill>
                  <w14:solidFill>
                    <w14:schemeClr w14:val="tx1"/>
                  </w14:solidFill>
                </w14:textFill>
              </w:rPr>
            </w:pPr>
          </w:p>
        </w:tc>
        <w:tc>
          <w:tcPr>
            <w:tcW w:w="1432" w:type="dxa"/>
            <w:vMerge w:val="continue"/>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14:paraId="37BDE54D">
            <w:pPr>
              <w:autoSpaceDE w:val="0"/>
              <w:autoSpaceDN w:val="0"/>
              <w:rPr>
                <w:rFonts w:ascii="微软雅黑" w:hAnsi="微软雅黑" w:eastAsia="微软雅黑" w:cs="微软雅黑"/>
                <w:color w:val="000000" w:themeColor="text1"/>
                <w:kern w:val="2"/>
                <w:sz w:val="24"/>
                <w:szCs w:val="24"/>
                <w:highlight w:val="none"/>
                <w14:textFill>
                  <w14:solidFill>
                    <w14:schemeClr w14:val="tx1"/>
                  </w14:solidFill>
                </w14:textFill>
              </w:rPr>
            </w:pPr>
          </w:p>
        </w:tc>
        <w:tc>
          <w:tcPr>
            <w:tcW w:w="1894" w:type="dxa"/>
            <w:vMerge w:val="continue"/>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14:paraId="79091667">
            <w:pPr>
              <w:autoSpaceDE w:val="0"/>
              <w:autoSpaceDN w:val="0"/>
              <w:rPr>
                <w:rFonts w:ascii="微软雅黑" w:hAnsi="微软雅黑" w:eastAsia="微软雅黑" w:cs="微软雅黑"/>
                <w:color w:val="000000" w:themeColor="text1"/>
                <w:kern w:val="2"/>
                <w:sz w:val="24"/>
                <w:szCs w:val="24"/>
                <w:highlight w:val="none"/>
                <w14:textFill>
                  <w14:solidFill>
                    <w14:schemeClr w14:val="tx1"/>
                  </w14:solidFill>
                </w14:textFill>
              </w:rPr>
            </w:pPr>
          </w:p>
        </w:tc>
        <w:tc>
          <w:tcPr>
            <w:tcW w:w="1685"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14:paraId="7D9A13AE">
            <w:pPr>
              <w:widowControl/>
              <w:autoSpaceDE w:val="0"/>
              <w:autoSpaceDN w:val="0"/>
              <w:spacing w:before="75" w:after="330" w:line="240" w:lineRule="atLeast"/>
              <w:jc w:val="left"/>
              <w:textAlignment w:val="baseline"/>
              <w:rPr>
                <w:color w:val="000000" w:themeColor="text1"/>
                <w:kern w:val="2"/>
                <w:szCs w:val="21"/>
                <w:highlight w:val="none"/>
                <w14:textFill>
                  <w14:solidFill>
                    <w14:schemeClr w14:val="tx1"/>
                  </w14:solidFill>
                </w14:textFill>
              </w:rPr>
            </w:pPr>
            <w:r>
              <w:rPr>
                <w:rFonts w:ascii="仿宋_GB2312" w:hAnsi="微软雅黑" w:eastAsia="仿宋_GB2312" w:cs="仿宋_GB2312"/>
                <w:color w:val="000000" w:themeColor="text1"/>
                <w:kern w:val="2"/>
                <w:sz w:val="24"/>
                <w:szCs w:val="24"/>
                <w:highlight w:val="none"/>
                <w:lang w:bidi="ar"/>
                <w14:textFill>
                  <w14:solidFill>
                    <w14:schemeClr w14:val="tx1"/>
                  </w14:solidFill>
                </w14:textFill>
              </w:rPr>
              <w:t>A02010609</w:t>
            </w:r>
          </w:p>
        </w:tc>
        <w:tc>
          <w:tcPr>
            <w:tcW w:w="2360"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14:paraId="757DDA3C">
            <w:pPr>
              <w:widowControl/>
              <w:autoSpaceDE w:val="0"/>
              <w:autoSpaceDN w:val="0"/>
              <w:spacing w:before="75" w:after="330" w:line="240" w:lineRule="atLeast"/>
              <w:jc w:val="left"/>
              <w:textAlignment w:val="baseline"/>
              <w:rPr>
                <w:color w:val="000000" w:themeColor="text1"/>
                <w:kern w:val="2"/>
                <w:szCs w:val="21"/>
                <w:highlight w:val="none"/>
                <w14:textFill>
                  <w14:solidFill>
                    <w14:schemeClr w14:val="tx1"/>
                  </w14:solidFill>
                </w14:textFill>
              </w:rPr>
            </w:pPr>
            <w:r>
              <w:rPr>
                <w:rFonts w:ascii="仿宋_GB2312" w:hAnsi="微软雅黑" w:eastAsia="仿宋_GB2312" w:cs="仿宋_GB2312"/>
                <w:color w:val="000000" w:themeColor="text1"/>
                <w:kern w:val="2"/>
                <w:sz w:val="24"/>
                <w:szCs w:val="24"/>
                <w:highlight w:val="none"/>
                <w:lang w:bidi="ar"/>
                <w14:textFill>
                  <w14:solidFill>
                    <w14:schemeClr w14:val="tx1"/>
                  </w14:solidFill>
                </w14:textFill>
              </w:rPr>
              <w:t>图形图像输入设备</w:t>
            </w:r>
          </w:p>
        </w:tc>
        <w:tc>
          <w:tcPr>
            <w:tcW w:w="5844" w:type="dxa"/>
            <w:vMerge w:val="continue"/>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14:paraId="50353D1A">
            <w:pPr>
              <w:autoSpaceDE w:val="0"/>
              <w:autoSpaceDN w:val="0"/>
              <w:rPr>
                <w:rFonts w:ascii="微软雅黑" w:hAnsi="微软雅黑" w:eastAsia="微软雅黑" w:cs="微软雅黑"/>
                <w:color w:val="000000" w:themeColor="text1"/>
                <w:kern w:val="2"/>
                <w:sz w:val="24"/>
                <w:szCs w:val="24"/>
                <w:highlight w:val="none"/>
                <w14:textFill>
                  <w14:solidFill>
                    <w14:schemeClr w14:val="tx1"/>
                  </w14:solidFill>
                </w14:textFill>
              </w:rPr>
            </w:pPr>
          </w:p>
        </w:tc>
      </w:tr>
      <w:tr w14:paraId="6E3172E9">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FFFFFF"/>
          <w:tblCellMar>
            <w:top w:w="30" w:type="dxa"/>
            <w:left w:w="30" w:type="dxa"/>
            <w:bottom w:w="30" w:type="dxa"/>
            <w:right w:w="30" w:type="dxa"/>
          </w:tblCellMar>
        </w:tblPrEx>
        <w:trPr>
          <w:trHeight w:val="284" w:hRule="atLeast"/>
        </w:trPr>
        <w:tc>
          <w:tcPr>
            <w:tcW w:w="866" w:type="dxa"/>
            <w:tcBorders>
              <w:top w:val="nil"/>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center"/>
          </w:tcPr>
          <w:p w14:paraId="795C6F59">
            <w:pPr>
              <w:widowControl/>
              <w:autoSpaceDE w:val="0"/>
              <w:autoSpaceDN w:val="0"/>
              <w:spacing w:before="75" w:after="330" w:line="240" w:lineRule="atLeast"/>
              <w:jc w:val="center"/>
              <w:textAlignment w:val="baseline"/>
              <w:rPr>
                <w:color w:val="000000" w:themeColor="text1"/>
                <w:kern w:val="2"/>
                <w:szCs w:val="21"/>
                <w:highlight w:val="none"/>
                <w14:textFill>
                  <w14:solidFill>
                    <w14:schemeClr w14:val="tx1"/>
                  </w14:solidFill>
                </w14:textFill>
              </w:rPr>
            </w:pPr>
            <w:r>
              <w:rPr>
                <w:rFonts w:ascii="仿宋_GB2312" w:hAnsi="微软雅黑" w:eastAsia="仿宋_GB2312" w:cs="仿宋_GB2312"/>
                <w:color w:val="000000" w:themeColor="text1"/>
                <w:kern w:val="2"/>
                <w:sz w:val="24"/>
                <w:szCs w:val="24"/>
                <w:highlight w:val="none"/>
                <w:lang w:bidi="ar"/>
                <w14:textFill>
                  <w14:solidFill>
                    <w14:schemeClr w14:val="tx1"/>
                  </w14:solidFill>
                </w14:textFill>
              </w:rPr>
              <w:t>3</w:t>
            </w:r>
          </w:p>
        </w:tc>
        <w:tc>
          <w:tcPr>
            <w:tcW w:w="1432"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14:paraId="0B1F4BDE">
            <w:pPr>
              <w:widowControl/>
              <w:autoSpaceDE w:val="0"/>
              <w:autoSpaceDN w:val="0"/>
              <w:spacing w:before="75" w:after="330" w:line="240" w:lineRule="atLeast"/>
              <w:jc w:val="left"/>
              <w:textAlignment w:val="baseline"/>
              <w:rPr>
                <w:color w:val="000000" w:themeColor="text1"/>
                <w:kern w:val="2"/>
                <w:szCs w:val="21"/>
                <w:highlight w:val="none"/>
                <w14:textFill>
                  <w14:solidFill>
                    <w14:schemeClr w14:val="tx1"/>
                  </w14:solidFill>
                </w14:textFill>
              </w:rPr>
            </w:pPr>
            <w:r>
              <w:rPr>
                <w:rFonts w:ascii="仿宋_GB2312" w:hAnsi="微软雅黑" w:eastAsia="仿宋_GB2312" w:cs="仿宋_GB2312"/>
                <w:color w:val="000000" w:themeColor="text1"/>
                <w:kern w:val="2"/>
                <w:sz w:val="24"/>
                <w:szCs w:val="24"/>
                <w:highlight w:val="none"/>
                <w:lang w:bidi="ar"/>
                <w14:textFill>
                  <w14:solidFill>
                    <w14:schemeClr w14:val="tx1"/>
                  </w14:solidFill>
                </w14:textFill>
              </w:rPr>
              <w:t>A020202</w:t>
            </w:r>
          </w:p>
        </w:tc>
        <w:tc>
          <w:tcPr>
            <w:tcW w:w="1894"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14:paraId="46D1A3B6">
            <w:pPr>
              <w:widowControl/>
              <w:autoSpaceDE w:val="0"/>
              <w:autoSpaceDN w:val="0"/>
              <w:spacing w:before="75" w:after="330" w:line="240" w:lineRule="atLeast"/>
              <w:jc w:val="left"/>
              <w:textAlignment w:val="baseline"/>
              <w:rPr>
                <w:color w:val="000000" w:themeColor="text1"/>
                <w:kern w:val="2"/>
                <w:szCs w:val="21"/>
                <w:highlight w:val="none"/>
                <w14:textFill>
                  <w14:solidFill>
                    <w14:schemeClr w14:val="tx1"/>
                  </w14:solidFill>
                </w14:textFill>
              </w:rPr>
            </w:pPr>
            <w:r>
              <w:rPr>
                <w:rFonts w:ascii="仿宋_GB2312" w:hAnsi="微软雅黑" w:eastAsia="仿宋_GB2312" w:cs="仿宋_GB2312"/>
                <w:color w:val="000000" w:themeColor="text1"/>
                <w:kern w:val="2"/>
                <w:sz w:val="24"/>
                <w:szCs w:val="24"/>
                <w:highlight w:val="none"/>
                <w:lang w:bidi="ar"/>
                <w14:textFill>
                  <w14:solidFill>
                    <w14:schemeClr w14:val="tx1"/>
                  </w14:solidFill>
                </w14:textFill>
              </w:rPr>
              <w:t>投影仪</w:t>
            </w:r>
          </w:p>
        </w:tc>
        <w:tc>
          <w:tcPr>
            <w:tcW w:w="1685"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14:paraId="3E6D7AE4">
            <w:pPr>
              <w:widowControl/>
              <w:autoSpaceDE w:val="0"/>
              <w:autoSpaceDN w:val="0"/>
              <w:spacing w:before="75" w:after="330" w:line="240" w:lineRule="atLeast"/>
              <w:jc w:val="left"/>
              <w:textAlignment w:val="baseline"/>
              <w:rPr>
                <w:color w:val="000000" w:themeColor="text1"/>
                <w:kern w:val="2"/>
                <w:szCs w:val="21"/>
                <w:highlight w:val="none"/>
                <w14:textFill>
                  <w14:solidFill>
                    <w14:schemeClr w14:val="tx1"/>
                  </w14:solidFill>
                </w14:textFill>
              </w:rPr>
            </w:pPr>
            <w:r>
              <w:rPr>
                <w:rFonts w:ascii="仿宋_GB2312" w:hAnsi="微软雅黑" w:eastAsia="仿宋_GB2312" w:cs="仿宋_GB2312"/>
                <w:color w:val="000000" w:themeColor="text1"/>
                <w:kern w:val="2"/>
                <w:sz w:val="24"/>
                <w:szCs w:val="24"/>
                <w:highlight w:val="none"/>
                <w:lang w:bidi="ar"/>
                <w14:textFill>
                  <w14:solidFill>
                    <w14:schemeClr w14:val="tx1"/>
                  </w14:solidFill>
                </w14:textFill>
              </w:rPr>
              <w:t>　</w:t>
            </w:r>
          </w:p>
        </w:tc>
        <w:tc>
          <w:tcPr>
            <w:tcW w:w="2360"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14:paraId="4A7EEE04">
            <w:pPr>
              <w:widowControl/>
              <w:autoSpaceDE w:val="0"/>
              <w:autoSpaceDN w:val="0"/>
              <w:spacing w:before="75" w:after="330" w:line="240" w:lineRule="atLeast"/>
              <w:jc w:val="left"/>
              <w:textAlignment w:val="baseline"/>
              <w:rPr>
                <w:color w:val="000000" w:themeColor="text1"/>
                <w:kern w:val="2"/>
                <w:szCs w:val="21"/>
                <w:highlight w:val="none"/>
                <w14:textFill>
                  <w14:solidFill>
                    <w14:schemeClr w14:val="tx1"/>
                  </w14:solidFill>
                </w14:textFill>
              </w:rPr>
            </w:pPr>
            <w:r>
              <w:rPr>
                <w:rFonts w:ascii="仿宋_GB2312" w:hAnsi="微软雅黑" w:eastAsia="仿宋_GB2312" w:cs="仿宋_GB2312"/>
                <w:color w:val="000000" w:themeColor="text1"/>
                <w:kern w:val="2"/>
                <w:sz w:val="24"/>
                <w:szCs w:val="24"/>
                <w:highlight w:val="none"/>
                <w:lang w:bidi="ar"/>
                <w14:textFill>
                  <w14:solidFill>
                    <w14:schemeClr w14:val="tx1"/>
                  </w14:solidFill>
                </w14:textFill>
              </w:rPr>
              <w:t>　</w:t>
            </w:r>
          </w:p>
        </w:tc>
        <w:tc>
          <w:tcPr>
            <w:tcW w:w="5844" w:type="dxa"/>
            <w:vMerge w:val="continue"/>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14:paraId="3BE8CD0A">
            <w:pPr>
              <w:autoSpaceDE w:val="0"/>
              <w:autoSpaceDN w:val="0"/>
              <w:rPr>
                <w:rFonts w:ascii="微软雅黑" w:hAnsi="微软雅黑" w:eastAsia="微软雅黑" w:cs="微软雅黑"/>
                <w:color w:val="000000" w:themeColor="text1"/>
                <w:kern w:val="2"/>
                <w:sz w:val="24"/>
                <w:szCs w:val="24"/>
                <w:highlight w:val="none"/>
                <w14:textFill>
                  <w14:solidFill>
                    <w14:schemeClr w14:val="tx1"/>
                  </w14:solidFill>
                </w14:textFill>
              </w:rPr>
            </w:pPr>
          </w:p>
        </w:tc>
      </w:tr>
      <w:tr w14:paraId="6C89364A">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FFFFFF"/>
          <w:tblCellMar>
            <w:top w:w="30" w:type="dxa"/>
            <w:left w:w="30" w:type="dxa"/>
            <w:bottom w:w="30" w:type="dxa"/>
            <w:right w:w="30" w:type="dxa"/>
          </w:tblCellMar>
        </w:tblPrEx>
        <w:trPr>
          <w:trHeight w:val="284" w:hRule="atLeast"/>
        </w:trPr>
        <w:tc>
          <w:tcPr>
            <w:tcW w:w="866" w:type="dxa"/>
            <w:tcBorders>
              <w:top w:val="nil"/>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center"/>
          </w:tcPr>
          <w:p w14:paraId="7F7EC865">
            <w:pPr>
              <w:widowControl/>
              <w:autoSpaceDE w:val="0"/>
              <w:autoSpaceDN w:val="0"/>
              <w:spacing w:before="75" w:after="330" w:line="240" w:lineRule="atLeast"/>
              <w:jc w:val="center"/>
              <w:textAlignment w:val="baseline"/>
              <w:rPr>
                <w:color w:val="000000" w:themeColor="text1"/>
                <w:kern w:val="2"/>
                <w:szCs w:val="21"/>
                <w:highlight w:val="none"/>
                <w14:textFill>
                  <w14:solidFill>
                    <w14:schemeClr w14:val="tx1"/>
                  </w14:solidFill>
                </w14:textFill>
              </w:rPr>
            </w:pPr>
            <w:r>
              <w:rPr>
                <w:rFonts w:ascii="仿宋_GB2312" w:hAnsi="微软雅黑" w:eastAsia="仿宋_GB2312" w:cs="仿宋_GB2312"/>
                <w:color w:val="000000" w:themeColor="text1"/>
                <w:kern w:val="2"/>
                <w:sz w:val="24"/>
                <w:szCs w:val="24"/>
                <w:highlight w:val="none"/>
                <w:lang w:bidi="ar"/>
                <w14:textFill>
                  <w14:solidFill>
                    <w14:schemeClr w14:val="tx1"/>
                  </w14:solidFill>
                </w14:textFill>
              </w:rPr>
              <w:t>4</w:t>
            </w:r>
          </w:p>
        </w:tc>
        <w:tc>
          <w:tcPr>
            <w:tcW w:w="1432"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14:paraId="68B6BFB8">
            <w:pPr>
              <w:widowControl/>
              <w:autoSpaceDE w:val="0"/>
              <w:autoSpaceDN w:val="0"/>
              <w:spacing w:before="75" w:after="330" w:line="240" w:lineRule="atLeast"/>
              <w:jc w:val="left"/>
              <w:textAlignment w:val="baseline"/>
              <w:rPr>
                <w:color w:val="000000" w:themeColor="text1"/>
                <w:kern w:val="2"/>
                <w:szCs w:val="21"/>
                <w:highlight w:val="none"/>
                <w14:textFill>
                  <w14:solidFill>
                    <w14:schemeClr w14:val="tx1"/>
                  </w14:solidFill>
                </w14:textFill>
              </w:rPr>
            </w:pPr>
            <w:r>
              <w:rPr>
                <w:rFonts w:ascii="仿宋_GB2312" w:hAnsi="微软雅黑" w:eastAsia="仿宋_GB2312" w:cs="仿宋_GB2312"/>
                <w:color w:val="000000" w:themeColor="text1"/>
                <w:kern w:val="2"/>
                <w:sz w:val="24"/>
                <w:szCs w:val="24"/>
                <w:highlight w:val="none"/>
                <w:lang w:bidi="ar"/>
                <w14:textFill>
                  <w14:solidFill>
                    <w14:schemeClr w14:val="tx1"/>
                  </w14:solidFill>
                </w14:textFill>
              </w:rPr>
              <w:t>A020204</w:t>
            </w:r>
          </w:p>
        </w:tc>
        <w:tc>
          <w:tcPr>
            <w:tcW w:w="1894"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14:paraId="34F6FD9F">
            <w:pPr>
              <w:widowControl/>
              <w:autoSpaceDE w:val="0"/>
              <w:autoSpaceDN w:val="0"/>
              <w:spacing w:before="75" w:after="330" w:line="240" w:lineRule="atLeast"/>
              <w:jc w:val="left"/>
              <w:textAlignment w:val="baseline"/>
              <w:rPr>
                <w:color w:val="000000" w:themeColor="text1"/>
                <w:kern w:val="2"/>
                <w:szCs w:val="21"/>
                <w:highlight w:val="none"/>
                <w14:textFill>
                  <w14:solidFill>
                    <w14:schemeClr w14:val="tx1"/>
                  </w14:solidFill>
                </w14:textFill>
              </w:rPr>
            </w:pPr>
            <w:r>
              <w:rPr>
                <w:rFonts w:ascii="仿宋_GB2312" w:hAnsi="微软雅黑" w:eastAsia="仿宋_GB2312" w:cs="仿宋_GB2312"/>
                <w:color w:val="000000" w:themeColor="text1"/>
                <w:kern w:val="2"/>
                <w:sz w:val="24"/>
                <w:szCs w:val="24"/>
                <w:highlight w:val="none"/>
                <w:lang w:bidi="ar"/>
                <w14:textFill>
                  <w14:solidFill>
                    <w14:schemeClr w14:val="tx1"/>
                  </w14:solidFill>
                </w14:textFill>
              </w:rPr>
              <w:t>多功能一体机</w:t>
            </w:r>
          </w:p>
        </w:tc>
        <w:tc>
          <w:tcPr>
            <w:tcW w:w="1685"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14:paraId="440852BA">
            <w:pPr>
              <w:widowControl/>
              <w:autoSpaceDE w:val="0"/>
              <w:autoSpaceDN w:val="0"/>
              <w:spacing w:before="75" w:after="330" w:line="240" w:lineRule="atLeast"/>
              <w:jc w:val="left"/>
              <w:textAlignment w:val="baseline"/>
              <w:rPr>
                <w:color w:val="000000" w:themeColor="text1"/>
                <w:kern w:val="2"/>
                <w:szCs w:val="21"/>
                <w:highlight w:val="none"/>
                <w14:textFill>
                  <w14:solidFill>
                    <w14:schemeClr w14:val="tx1"/>
                  </w14:solidFill>
                </w14:textFill>
              </w:rPr>
            </w:pPr>
            <w:r>
              <w:rPr>
                <w:rFonts w:ascii="仿宋_GB2312" w:hAnsi="微软雅黑" w:eastAsia="仿宋_GB2312" w:cs="仿宋_GB2312"/>
                <w:color w:val="000000" w:themeColor="text1"/>
                <w:kern w:val="2"/>
                <w:sz w:val="24"/>
                <w:szCs w:val="24"/>
                <w:highlight w:val="none"/>
                <w:lang w:bidi="ar"/>
                <w14:textFill>
                  <w14:solidFill>
                    <w14:schemeClr w14:val="tx1"/>
                  </w14:solidFill>
                </w14:textFill>
              </w:rPr>
              <w:t>　</w:t>
            </w:r>
          </w:p>
        </w:tc>
        <w:tc>
          <w:tcPr>
            <w:tcW w:w="2360"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14:paraId="6CD4EFF3">
            <w:pPr>
              <w:widowControl/>
              <w:autoSpaceDE w:val="0"/>
              <w:autoSpaceDN w:val="0"/>
              <w:spacing w:before="75" w:after="330" w:line="240" w:lineRule="atLeast"/>
              <w:jc w:val="left"/>
              <w:textAlignment w:val="baseline"/>
              <w:rPr>
                <w:color w:val="000000" w:themeColor="text1"/>
                <w:kern w:val="2"/>
                <w:szCs w:val="21"/>
                <w:highlight w:val="none"/>
                <w14:textFill>
                  <w14:solidFill>
                    <w14:schemeClr w14:val="tx1"/>
                  </w14:solidFill>
                </w14:textFill>
              </w:rPr>
            </w:pPr>
            <w:r>
              <w:rPr>
                <w:rFonts w:ascii="仿宋_GB2312" w:hAnsi="微软雅黑" w:eastAsia="仿宋_GB2312" w:cs="仿宋_GB2312"/>
                <w:color w:val="000000" w:themeColor="text1"/>
                <w:kern w:val="2"/>
                <w:sz w:val="24"/>
                <w:szCs w:val="24"/>
                <w:highlight w:val="none"/>
                <w:lang w:bidi="ar"/>
                <w14:textFill>
                  <w14:solidFill>
                    <w14:schemeClr w14:val="tx1"/>
                  </w14:solidFill>
                </w14:textFill>
              </w:rPr>
              <w:t>　</w:t>
            </w:r>
          </w:p>
        </w:tc>
        <w:tc>
          <w:tcPr>
            <w:tcW w:w="5844" w:type="dxa"/>
            <w:vMerge w:val="continue"/>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14:paraId="25F87BFA">
            <w:pPr>
              <w:autoSpaceDE w:val="0"/>
              <w:autoSpaceDN w:val="0"/>
              <w:rPr>
                <w:rFonts w:ascii="微软雅黑" w:hAnsi="微软雅黑" w:eastAsia="微软雅黑" w:cs="微软雅黑"/>
                <w:color w:val="000000" w:themeColor="text1"/>
                <w:kern w:val="2"/>
                <w:sz w:val="24"/>
                <w:szCs w:val="24"/>
                <w:highlight w:val="none"/>
                <w14:textFill>
                  <w14:solidFill>
                    <w14:schemeClr w14:val="tx1"/>
                  </w14:solidFill>
                </w14:textFill>
              </w:rPr>
            </w:pPr>
          </w:p>
        </w:tc>
      </w:tr>
      <w:tr w14:paraId="752CAFCD">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FFFFFF"/>
          <w:tblCellMar>
            <w:top w:w="30" w:type="dxa"/>
            <w:left w:w="30" w:type="dxa"/>
            <w:bottom w:w="30" w:type="dxa"/>
            <w:right w:w="30" w:type="dxa"/>
          </w:tblCellMar>
        </w:tblPrEx>
        <w:trPr>
          <w:trHeight w:val="799" w:hRule="atLeast"/>
        </w:trPr>
        <w:tc>
          <w:tcPr>
            <w:tcW w:w="866" w:type="dxa"/>
            <w:tcBorders>
              <w:top w:val="nil"/>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center"/>
          </w:tcPr>
          <w:p w14:paraId="6311A9EF">
            <w:pPr>
              <w:widowControl/>
              <w:autoSpaceDE w:val="0"/>
              <w:autoSpaceDN w:val="0"/>
              <w:spacing w:before="75" w:after="330" w:line="240" w:lineRule="atLeast"/>
              <w:jc w:val="center"/>
              <w:textAlignment w:val="baseline"/>
              <w:rPr>
                <w:color w:val="000000" w:themeColor="text1"/>
                <w:kern w:val="2"/>
                <w:szCs w:val="21"/>
                <w:highlight w:val="none"/>
                <w14:textFill>
                  <w14:solidFill>
                    <w14:schemeClr w14:val="tx1"/>
                  </w14:solidFill>
                </w14:textFill>
              </w:rPr>
            </w:pPr>
            <w:r>
              <w:rPr>
                <w:rFonts w:ascii="仿宋_GB2312" w:hAnsi="微软雅黑" w:eastAsia="仿宋_GB2312" w:cs="仿宋_GB2312"/>
                <w:color w:val="000000" w:themeColor="text1"/>
                <w:kern w:val="2"/>
                <w:sz w:val="24"/>
                <w:szCs w:val="24"/>
                <w:highlight w:val="none"/>
                <w:lang w:bidi="ar"/>
                <w14:textFill>
                  <w14:solidFill>
                    <w14:schemeClr w14:val="tx1"/>
                  </w14:solidFill>
                </w14:textFill>
              </w:rPr>
              <w:t>5</w:t>
            </w:r>
          </w:p>
        </w:tc>
        <w:tc>
          <w:tcPr>
            <w:tcW w:w="1432"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14:paraId="5E178428">
            <w:pPr>
              <w:widowControl/>
              <w:autoSpaceDE w:val="0"/>
              <w:autoSpaceDN w:val="0"/>
              <w:spacing w:before="75" w:after="330" w:line="240" w:lineRule="atLeast"/>
              <w:jc w:val="left"/>
              <w:textAlignment w:val="baseline"/>
              <w:rPr>
                <w:color w:val="000000" w:themeColor="text1"/>
                <w:kern w:val="2"/>
                <w:szCs w:val="21"/>
                <w:highlight w:val="none"/>
                <w14:textFill>
                  <w14:solidFill>
                    <w14:schemeClr w14:val="tx1"/>
                  </w14:solidFill>
                </w14:textFill>
              </w:rPr>
            </w:pPr>
            <w:r>
              <w:rPr>
                <w:rFonts w:ascii="仿宋_GB2312" w:hAnsi="微软雅黑" w:eastAsia="仿宋_GB2312" w:cs="仿宋_GB2312"/>
                <w:color w:val="000000" w:themeColor="text1"/>
                <w:kern w:val="2"/>
                <w:sz w:val="24"/>
                <w:szCs w:val="24"/>
                <w:highlight w:val="none"/>
                <w:lang w:bidi="ar"/>
                <w14:textFill>
                  <w14:solidFill>
                    <w14:schemeClr w14:val="tx1"/>
                  </w14:solidFill>
                </w14:textFill>
              </w:rPr>
              <w:t>A020519</w:t>
            </w:r>
          </w:p>
        </w:tc>
        <w:tc>
          <w:tcPr>
            <w:tcW w:w="1894"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14:paraId="2C5EBF8F">
            <w:pPr>
              <w:widowControl/>
              <w:autoSpaceDE w:val="0"/>
              <w:autoSpaceDN w:val="0"/>
              <w:spacing w:before="75" w:after="330" w:line="240" w:lineRule="atLeast"/>
              <w:jc w:val="left"/>
              <w:textAlignment w:val="baseline"/>
              <w:rPr>
                <w:color w:val="000000" w:themeColor="text1"/>
                <w:kern w:val="2"/>
                <w:szCs w:val="21"/>
                <w:highlight w:val="none"/>
                <w14:textFill>
                  <w14:solidFill>
                    <w14:schemeClr w14:val="tx1"/>
                  </w14:solidFill>
                </w14:textFill>
              </w:rPr>
            </w:pPr>
            <w:r>
              <w:rPr>
                <w:rFonts w:ascii="仿宋_GB2312" w:hAnsi="微软雅黑" w:eastAsia="仿宋_GB2312" w:cs="仿宋_GB2312"/>
                <w:color w:val="000000" w:themeColor="text1"/>
                <w:kern w:val="2"/>
                <w:sz w:val="24"/>
                <w:szCs w:val="24"/>
                <w:highlight w:val="none"/>
                <w:lang w:bidi="ar"/>
                <w14:textFill>
                  <w14:solidFill>
                    <w14:schemeClr w14:val="tx1"/>
                  </w14:solidFill>
                </w14:textFill>
              </w:rPr>
              <w:t>泵</w:t>
            </w:r>
          </w:p>
        </w:tc>
        <w:tc>
          <w:tcPr>
            <w:tcW w:w="1685"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14:paraId="5D549CDD">
            <w:pPr>
              <w:widowControl/>
              <w:autoSpaceDE w:val="0"/>
              <w:autoSpaceDN w:val="0"/>
              <w:spacing w:before="75" w:after="330" w:line="240" w:lineRule="atLeast"/>
              <w:jc w:val="left"/>
              <w:textAlignment w:val="baseline"/>
              <w:rPr>
                <w:color w:val="000000" w:themeColor="text1"/>
                <w:kern w:val="2"/>
                <w:szCs w:val="21"/>
                <w:highlight w:val="none"/>
                <w14:textFill>
                  <w14:solidFill>
                    <w14:schemeClr w14:val="tx1"/>
                  </w14:solidFill>
                </w14:textFill>
              </w:rPr>
            </w:pPr>
            <w:r>
              <w:rPr>
                <w:rFonts w:ascii="仿宋_GB2312" w:hAnsi="微软雅黑" w:eastAsia="仿宋_GB2312" w:cs="仿宋_GB2312"/>
                <w:color w:val="000000" w:themeColor="text1"/>
                <w:kern w:val="2"/>
                <w:sz w:val="24"/>
                <w:szCs w:val="24"/>
                <w:highlight w:val="none"/>
                <w:lang w:bidi="ar"/>
                <w14:textFill>
                  <w14:solidFill>
                    <w14:schemeClr w14:val="tx1"/>
                  </w14:solidFill>
                </w14:textFill>
              </w:rPr>
              <w:t>A02051901</w:t>
            </w:r>
          </w:p>
        </w:tc>
        <w:tc>
          <w:tcPr>
            <w:tcW w:w="2360"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14:paraId="75CCCC43">
            <w:pPr>
              <w:widowControl/>
              <w:autoSpaceDE w:val="0"/>
              <w:autoSpaceDN w:val="0"/>
              <w:spacing w:before="75" w:after="330" w:line="240" w:lineRule="atLeast"/>
              <w:jc w:val="left"/>
              <w:textAlignment w:val="baseline"/>
              <w:rPr>
                <w:color w:val="000000" w:themeColor="text1"/>
                <w:kern w:val="2"/>
                <w:szCs w:val="21"/>
                <w:highlight w:val="none"/>
                <w14:textFill>
                  <w14:solidFill>
                    <w14:schemeClr w14:val="tx1"/>
                  </w14:solidFill>
                </w14:textFill>
              </w:rPr>
            </w:pPr>
            <w:r>
              <w:rPr>
                <w:rFonts w:ascii="仿宋_GB2312" w:hAnsi="微软雅黑" w:eastAsia="仿宋_GB2312" w:cs="仿宋_GB2312"/>
                <w:color w:val="000000" w:themeColor="text1"/>
                <w:kern w:val="2"/>
                <w:sz w:val="24"/>
                <w:szCs w:val="24"/>
                <w:highlight w:val="none"/>
                <w:lang w:bidi="ar"/>
                <w14:textFill>
                  <w14:solidFill>
                    <w14:schemeClr w14:val="tx1"/>
                  </w14:solidFill>
                </w14:textFill>
              </w:rPr>
              <w:t>离心泵</w:t>
            </w:r>
          </w:p>
        </w:tc>
        <w:tc>
          <w:tcPr>
            <w:tcW w:w="5844"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14:paraId="68AFA863">
            <w:pPr>
              <w:widowControl/>
              <w:autoSpaceDE w:val="0"/>
              <w:autoSpaceDN w:val="0"/>
              <w:spacing w:before="75" w:after="330" w:line="240" w:lineRule="atLeast"/>
              <w:jc w:val="left"/>
              <w:textAlignment w:val="baseline"/>
              <w:rPr>
                <w:color w:val="000000" w:themeColor="text1"/>
                <w:kern w:val="2"/>
                <w:szCs w:val="21"/>
                <w:highlight w:val="none"/>
                <w14:textFill>
                  <w14:solidFill>
                    <w14:schemeClr w14:val="tx1"/>
                  </w14:solidFill>
                </w14:textFill>
              </w:rPr>
            </w:pPr>
            <w:r>
              <w:rPr>
                <w:rFonts w:ascii="仿宋_GB2312" w:hAnsi="微软雅黑" w:eastAsia="仿宋_GB2312" w:cs="仿宋_GB2312"/>
                <w:color w:val="000000" w:themeColor="text1"/>
                <w:kern w:val="2"/>
                <w:sz w:val="24"/>
                <w:szCs w:val="24"/>
                <w:highlight w:val="none"/>
                <w:lang w:bidi="ar"/>
                <w14:textFill>
                  <w14:solidFill>
                    <w14:schemeClr w14:val="tx1"/>
                  </w14:solidFill>
                </w14:textFill>
              </w:rPr>
              <w:t>中国质量认证中心</w:t>
            </w:r>
          </w:p>
          <w:p w14:paraId="38B34321">
            <w:pPr>
              <w:widowControl/>
              <w:autoSpaceDE w:val="0"/>
              <w:autoSpaceDN w:val="0"/>
              <w:spacing w:before="75" w:after="330" w:line="240" w:lineRule="atLeast"/>
              <w:jc w:val="left"/>
              <w:textAlignment w:val="baseline"/>
              <w:rPr>
                <w:color w:val="000000" w:themeColor="text1"/>
                <w:kern w:val="2"/>
                <w:szCs w:val="21"/>
                <w:highlight w:val="none"/>
                <w14:textFill>
                  <w14:solidFill>
                    <w14:schemeClr w14:val="tx1"/>
                  </w14:solidFill>
                </w14:textFill>
              </w:rPr>
            </w:pPr>
            <w:r>
              <w:rPr>
                <w:rFonts w:ascii="仿宋_GB2312" w:hAnsi="微软雅黑" w:eastAsia="仿宋_GB2312" w:cs="仿宋_GB2312"/>
                <w:color w:val="000000" w:themeColor="text1"/>
                <w:kern w:val="2"/>
                <w:sz w:val="24"/>
                <w:szCs w:val="24"/>
                <w:highlight w:val="none"/>
                <w:lang w:bidi="ar"/>
                <w14:textFill>
                  <w14:solidFill>
                    <w14:schemeClr w14:val="tx1"/>
                  </w14:solidFill>
                </w14:textFill>
              </w:rPr>
              <w:t>电能（北京）认证中心有限公司</w:t>
            </w:r>
          </w:p>
          <w:p w14:paraId="6C4B529D">
            <w:pPr>
              <w:widowControl/>
              <w:autoSpaceDE w:val="0"/>
              <w:autoSpaceDN w:val="0"/>
              <w:spacing w:before="75" w:after="330" w:line="240" w:lineRule="atLeast"/>
              <w:jc w:val="left"/>
              <w:textAlignment w:val="baseline"/>
              <w:rPr>
                <w:color w:val="000000" w:themeColor="text1"/>
                <w:kern w:val="2"/>
                <w:szCs w:val="21"/>
                <w:highlight w:val="none"/>
                <w14:textFill>
                  <w14:solidFill>
                    <w14:schemeClr w14:val="tx1"/>
                  </w14:solidFill>
                </w14:textFill>
              </w:rPr>
            </w:pPr>
            <w:r>
              <w:rPr>
                <w:rFonts w:ascii="仿宋_GB2312" w:hAnsi="微软雅黑" w:eastAsia="仿宋_GB2312" w:cs="仿宋_GB2312"/>
                <w:color w:val="000000" w:themeColor="text1"/>
                <w:kern w:val="2"/>
                <w:sz w:val="24"/>
                <w:szCs w:val="24"/>
                <w:highlight w:val="none"/>
                <w:lang w:bidi="ar"/>
                <w14:textFill>
                  <w14:solidFill>
                    <w14:schemeClr w14:val="tx1"/>
                  </w14:solidFill>
                </w14:textFill>
              </w:rPr>
              <w:t>方圆标志认证集团有限公司</w:t>
            </w:r>
          </w:p>
        </w:tc>
      </w:tr>
      <w:tr w14:paraId="63595893">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30" w:type="dxa"/>
            <w:left w:w="30" w:type="dxa"/>
            <w:bottom w:w="30" w:type="dxa"/>
            <w:right w:w="30" w:type="dxa"/>
          </w:tblCellMar>
        </w:tblPrEx>
        <w:trPr>
          <w:trHeight w:val="284" w:hRule="atLeast"/>
        </w:trPr>
        <w:tc>
          <w:tcPr>
            <w:tcW w:w="866" w:type="dxa"/>
            <w:vMerge w:val="restart"/>
            <w:tcBorders>
              <w:top w:val="nil"/>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center"/>
          </w:tcPr>
          <w:p w14:paraId="008044EE">
            <w:pPr>
              <w:widowControl/>
              <w:autoSpaceDE w:val="0"/>
              <w:autoSpaceDN w:val="0"/>
              <w:spacing w:before="75" w:after="330" w:line="240" w:lineRule="atLeast"/>
              <w:jc w:val="center"/>
              <w:textAlignment w:val="baseline"/>
              <w:rPr>
                <w:color w:val="000000" w:themeColor="text1"/>
                <w:kern w:val="2"/>
                <w:szCs w:val="21"/>
                <w:highlight w:val="none"/>
                <w14:textFill>
                  <w14:solidFill>
                    <w14:schemeClr w14:val="tx1"/>
                  </w14:solidFill>
                </w14:textFill>
              </w:rPr>
            </w:pPr>
            <w:r>
              <w:rPr>
                <w:rFonts w:ascii="仿宋_GB2312" w:hAnsi="微软雅黑" w:eastAsia="仿宋_GB2312" w:cs="仿宋_GB2312"/>
                <w:color w:val="000000" w:themeColor="text1"/>
                <w:kern w:val="2"/>
                <w:sz w:val="24"/>
                <w:szCs w:val="24"/>
                <w:highlight w:val="none"/>
                <w:lang w:bidi="ar"/>
                <w14:textFill>
                  <w14:solidFill>
                    <w14:schemeClr w14:val="tx1"/>
                  </w14:solidFill>
                </w14:textFill>
              </w:rPr>
              <w:t>6</w:t>
            </w:r>
          </w:p>
        </w:tc>
        <w:tc>
          <w:tcPr>
            <w:tcW w:w="1432" w:type="dxa"/>
            <w:vMerge w:val="restart"/>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14:paraId="088E0F37">
            <w:pPr>
              <w:widowControl/>
              <w:autoSpaceDE w:val="0"/>
              <w:autoSpaceDN w:val="0"/>
              <w:spacing w:before="75" w:after="330" w:line="240" w:lineRule="atLeast"/>
              <w:jc w:val="left"/>
              <w:textAlignment w:val="baseline"/>
              <w:rPr>
                <w:color w:val="000000" w:themeColor="text1"/>
                <w:kern w:val="2"/>
                <w:szCs w:val="21"/>
                <w:highlight w:val="none"/>
                <w14:textFill>
                  <w14:solidFill>
                    <w14:schemeClr w14:val="tx1"/>
                  </w14:solidFill>
                </w14:textFill>
              </w:rPr>
            </w:pPr>
            <w:r>
              <w:rPr>
                <w:rFonts w:ascii="仿宋_GB2312" w:hAnsi="微软雅黑" w:eastAsia="仿宋_GB2312" w:cs="仿宋_GB2312"/>
                <w:color w:val="000000" w:themeColor="text1"/>
                <w:kern w:val="2"/>
                <w:sz w:val="24"/>
                <w:szCs w:val="24"/>
                <w:highlight w:val="none"/>
                <w:lang w:bidi="ar"/>
                <w14:textFill>
                  <w14:solidFill>
                    <w14:schemeClr w14:val="tx1"/>
                  </w14:solidFill>
                </w14:textFill>
              </w:rPr>
              <w:t>A020523</w:t>
            </w:r>
          </w:p>
        </w:tc>
        <w:tc>
          <w:tcPr>
            <w:tcW w:w="1894" w:type="dxa"/>
            <w:vMerge w:val="restart"/>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14:paraId="0DC3DFF7">
            <w:pPr>
              <w:widowControl/>
              <w:autoSpaceDE w:val="0"/>
              <w:autoSpaceDN w:val="0"/>
              <w:spacing w:before="75" w:after="330" w:line="240" w:lineRule="atLeast"/>
              <w:jc w:val="left"/>
              <w:textAlignment w:val="baseline"/>
              <w:rPr>
                <w:color w:val="000000" w:themeColor="text1"/>
                <w:kern w:val="2"/>
                <w:szCs w:val="21"/>
                <w:highlight w:val="none"/>
                <w14:textFill>
                  <w14:solidFill>
                    <w14:schemeClr w14:val="tx1"/>
                  </w14:solidFill>
                </w14:textFill>
              </w:rPr>
            </w:pPr>
            <w:r>
              <w:rPr>
                <w:rFonts w:ascii="仿宋_GB2312" w:hAnsi="微软雅黑" w:eastAsia="仿宋_GB2312" w:cs="仿宋_GB2312"/>
                <w:color w:val="000000" w:themeColor="text1"/>
                <w:kern w:val="2"/>
                <w:sz w:val="24"/>
                <w:szCs w:val="24"/>
                <w:highlight w:val="none"/>
                <w:lang w:bidi="ar"/>
                <w14:textFill>
                  <w14:solidFill>
                    <w14:schemeClr w14:val="tx1"/>
                  </w14:solidFill>
                </w14:textFill>
              </w:rPr>
              <w:t>制冷空调设备</w:t>
            </w:r>
          </w:p>
        </w:tc>
        <w:tc>
          <w:tcPr>
            <w:tcW w:w="1685"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14:paraId="3BA76FCF">
            <w:pPr>
              <w:widowControl/>
              <w:autoSpaceDE w:val="0"/>
              <w:autoSpaceDN w:val="0"/>
              <w:spacing w:before="75" w:after="330" w:line="240" w:lineRule="atLeast"/>
              <w:jc w:val="left"/>
              <w:textAlignment w:val="baseline"/>
              <w:rPr>
                <w:color w:val="000000" w:themeColor="text1"/>
                <w:kern w:val="2"/>
                <w:szCs w:val="21"/>
                <w:highlight w:val="none"/>
                <w14:textFill>
                  <w14:solidFill>
                    <w14:schemeClr w14:val="tx1"/>
                  </w14:solidFill>
                </w14:textFill>
              </w:rPr>
            </w:pPr>
            <w:r>
              <w:rPr>
                <w:rFonts w:ascii="仿宋_GB2312" w:hAnsi="微软雅黑" w:eastAsia="仿宋_GB2312" w:cs="仿宋_GB2312"/>
                <w:color w:val="000000" w:themeColor="text1"/>
                <w:kern w:val="2"/>
                <w:sz w:val="24"/>
                <w:szCs w:val="24"/>
                <w:highlight w:val="none"/>
                <w:lang w:bidi="ar"/>
                <w14:textFill>
                  <w14:solidFill>
                    <w14:schemeClr w14:val="tx1"/>
                  </w14:solidFill>
                </w14:textFill>
              </w:rPr>
              <w:t>A02052301</w:t>
            </w:r>
          </w:p>
        </w:tc>
        <w:tc>
          <w:tcPr>
            <w:tcW w:w="2360"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14:paraId="263A77E2">
            <w:pPr>
              <w:widowControl/>
              <w:autoSpaceDE w:val="0"/>
              <w:autoSpaceDN w:val="0"/>
              <w:spacing w:before="75" w:after="330" w:line="240" w:lineRule="atLeast"/>
              <w:jc w:val="left"/>
              <w:textAlignment w:val="baseline"/>
              <w:rPr>
                <w:color w:val="000000" w:themeColor="text1"/>
                <w:kern w:val="2"/>
                <w:szCs w:val="21"/>
                <w:highlight w:val="none"/>
                <w14:textFill>
                  <w14:solidFill>
                    <w14:schemeClr w14:val="tx1"/>
                  </w14:solidFill>
                </w14:textFill>
              </w:rPr>
            </w:pPr>
            <w:r>
              <w:rPr>
                <w:rFonts w:ascii="仿宋_GB2312" w:hAnsi="微软雅黑" w:eastAsia="仿宋_GB2312" w:cs="仿宋_GB2312"/>
                <w:color w:val="000000" w:themeColor="text1"/>
                <w:kern w:val="2"/>
                <w:sz w:val="24"/>
                <w:szCs w:val="24"/>
                <w:highlight w:val="none"/>
                <w:lang w:bidi="ar"/>
                <w14:textFill>
                  <w14:solidFill>
                    <w14:schemeClr w14:val="tx1"/>
                  </w14:solidFill>
                </w14:textFill>
              </w:rPr>
              <w:t>制冷压缩机</w:t>
            </w:r>
          </w:p>
        </w:tc>
        <w:tc>
          <w:tcPr>
            <w:tcW w:w="5844" w:type="dxa"/>
            <w:vMerge w:val="restart"/>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14:paraId="43C70D67">
            <w:pPr>
              <w:widowControl/>
              <w:autoSpaceDE w:val="0"/>
              <w:autoSpaceDN w:val="0"/>
              <w:spacing w:before="75" w:after="330" w:line="240" w:lineRule="atLeast"/>
              <w:jc w:val="left"/>
              <w:textAlignment w:val="baseline"/>
              <w:rPr>
                <w:color w:val="000000" w:themeColor="text1"/>
                <w:kern w:val="2"/>
                <w:szCs w:val="21"/>
                <w:highlight w:val="none"/>
                <w14:textFill>
                  <w14:solidFill>
                    <w14:schemeClr w14:val="tx1"/>
                  </w14:solidFill>
                </w14:textFill>
              </w:rPr>
            </w:pPr>
            <w:r>
              <w:rPr>
                <w:rFonts w:ascii="仿宋_GB2312" w:hAnsi="微软雅黑" w:eastAsia="仿宋_GB2312" w:cs="仿宋_GB2312"/>
                <w:color w:val="000000" w:themeColor="text1"/>
                <w:kern w:val="2"/>
                <w:sz w:val="24"/>
                <w:szCs w:val="24"/>
                <w:highlight w:val="none"/>
                <w:lang w:bidi="ar"/>
                <w14:textFill>
                  <w14:solidFill>
                    <w14:schemeClr w14:val="tx1"/>
                  </w14:solidFill>
                </w14:textFill>
              </w:rPr>
              <w:t>中国质量认证中心</w:t>
            </w:r>
          </w:p>
          <w:p w14:paraId="778B4A84">
            <w:pPr>
              <w:widowControl/>
              <w:autoSpaceDE w:val="0"/>
              <w:autoSpaceDN w:val="0"/>
              <w:spacing w:before="75" w:after="330" w:line="240" w:lineRule="atLeast"/>
              <w:jc w:val="left"/>
              <w:textAlignment w:val="baseline"/>
              <w:rPr>
                <w:color w:val="000000" w:themeColor="text1"/>
                <w:kern w:val="2"/>
                <w:szCs w:val="21"/>
                <w:highlight w:val="none"/>
                <w14:textFill>
                  <w14:solidFill>
                    <w14:schemeClr w14:val="tx1"/>
                  </w14:solidFill>
                </w14:textFill>
              </w:rPr>
            </w:pPr>
            <w:r>
              <w:rPr>
                <w:rFonts w:ascii="仿宋_GB2312" w:hAnsi="微软雅黑" w:eastAsia="仿宋_GB2312" w:cs="仿宋_GB2312"/>
                <w:color w:val="000000" w:themeColor="text1"/>
                <w:kern w:val="2"/>
                <w:sz w:val="24"/>
                <w:szCs w:val="24"/>
                <w:highlight w:val="none"/>
                <w:lang w:bidi="ar"/>
                <w14:textFill>
                  <w14:solidFill>
                    <w14:schemeClr w14:val="tx1"/>
                  </w14:solidFill>
                </w14:textFill>
              </w:rPr>
              <w:t>威凯认证检测有限公司</w:t>
            </w:r>
          </w:p>
          <w:p w14:paraId="07463255">
            <w:pPr>
              <w:widowControl/>
              <w:autoSpaceDE w:val="0"/>
              <w:autoSpaceDN w:val="0"/>
              <w:spacing w:before="75" w:after="330" w:line="240" w:lineRule="atLeast"/>
              <w:jc w:val="left"/>
              <w:textAlignment w:val="baseline"/>
              <w:rPr>
                <w:color w:val="000000" w:themeColor="text1"/>
                <w:kern w:val="2"/>
                <w:szCs w:val="21"/>
                <w:highlight w:val="none"/>
                <w14:textFill>
                  <w14:solidFill>
                    <w14:schemeClr w14:val="tx1"/>
                  </w14:solidFill>
                </w14:textFill>
              </w:rPr>
            </w:pPr>
            <w:r>
              <w:rPr>
                <w:rFonts w:ascii="仿宋_GB2312" w:hAnsi="微软雅黑" w:eastAsia="仿宋_GB2312" w:cs="仿宋_GB2312"/>
                <w:color w:val="000000" w:themeColor="text1"/>
                <w:kern w:val="2"/>
                <w:sz w:val="24"/>
                <w:szCs w:val="24"/>
                <w:highlight w:val="none"/>
                <w:lang w:bidi="ar"/>
                <w14:textFill>
                  <w14:solidFill>
                    <w14:schemeClr w14:val="tx1"/>
                  </w14:solidFill>
                </w14:textFill>
              </w:rPr>
              <w:t>合肥通用机械产品认证有限公司</w:t>
            </w:r>
          </w:p>
          <w:p w14:paraId="3DEB401E">
            <w:pPr>
              <w:widowControl/>
              <w:autoSpaceDE w:val="0"/>
              <w:autoSpaceDN w:val="0"/>
              <w:spacing w:before="75" w:after="330" w:line="240" w:lineRule="atLeast"/>
              <w:jc w:val="left"/>
              <w:textAlignment w:val="baseline"/>
              <w:rPr>
                <w:color w:val="000000" w:themeColor="text1"/>
                <w:kern w:val="2"/>
                <w:szCs w:val="21"/>
                <w:highlight w:val="none"/>
                <w14:textFill>
                  <w14:solidFill>
                    <w14:schemeClr w14:val="tx1"/>
                  </w14:solidFill>
                </w14:textFill>
              </w:rPr>
            </w:pPr>
            <w:r>
              <w:rPr>
                <w:rFonts w:ascii="仿宋_GB2312" w:hAnsi="微软雅黑" w:eastAsia="仿宋_GB2312" w:cs="仿宋_GB2312"/>
                <w:color w:val="000000" w:themeColor="text1"/>
                <w:kern w:val="2"/>
                <w:sz w:val="24"/>
                <w:szCs w:val="24"/>
                <w:highlight w:val="none"/>
                <w:lang w:bidi="ar"/>
                <w14:textFill>
                  <w14:solidFill>
                    <w14:schemeClr w14:val="tx1"/>
                  </w14:solidFill>
                </w14:textFill>
              </w:rPr>
              <w:t>北京中冷通质量认证中心有限公司</w:t>
            </w:r>
          </w:p>
        </w:tc>
      </w:tr>
      <w:tr w14:paraId="57A3A10D">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FFFFFF"/>
          <w:tblCellMar>
            <w:top w:w="30" w:type="dxa"/>
            <w:left w:w="30" w:type="dxa"/>
            <w:bottom w:w="30" w:type="dxa"/>
            <w:right w:w="30" w:type="dxa"/>
          </w:tblCellMar>
        </w:tblPrEx>
        <w:trPr>
          <w:trHeight w:val="284" w:hRule="atLeast"/>
        </w:trPr>
        <w:tc>
          <w:tcPr>
            <w:tcW w:w="866" w:type="dxa"/>
            <w:vMerge w:val="continue"/>
            <w:tcBorders>
              <w:top w:val="nil"/>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center"/>
          </w:tcPr>
          <w:p w14:paraId="409C61F4">
            <w:pPr>
              <w:autoSpaceDE w:val="0"/>
              <w:autoSpaceDN w:val="0"/>
              <w:rPr>
                <w:rFonts w:ascii="微软雅黑" w:hAnsi="微软雅黑" w:eastAsia="微软雅黑" w:cs="微软雅黑"/>
                <w:color w:val="000000" w:themeColor="text1"/>
                <w:kern w:val="2"/>
                <w:sz w:val="24"/>
                <w:szCs w:val="24"/>
                <w:highlight w:val="none"/>
                <w14:textFill>
                  <w14:solidFill>
                    <w14:schemeClr w14:val="tx1"/>
                  </w14:solidFill>
                </w14:textFill>
              </w:rPr>
            </w:pPr>
          </w:p>
        </w:tc>
        <w:tc>
          <w:tcPr>
            <w:tcW w:w="1432" w:type="dxa"/>
            <w:vMerge w:val="continue"/>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14:paraId="06040264">
            <w:pPr>
              <w:autoSpaceDE w:val="0"/>
              <w:autoSpaceDN w:val="0"/>
              <w:rPr>
                <w:rFonts w:ascii="微软雅黑" w:hAnsi="微软雅黑" w:eastAsia="微软雅黑" w:cs="微软雅黑"/>
                <w:color w:val="000000" w:themeColor="text1"/>
                <w:kern w:val="2"/>
                <w:sz w:val="24"/>
                <w:szCs w:val="24"/>
                <w:highlight w:val="none"/>
                <w14:textFill>
                  <w14:solidFill>
                    <w14:schemeClr w14:val="tx1"/>
                  </w14:solidFill>
                </w14:textFill>
              </w:rPr>
            </w:pPr>
          </w:p>
        </w:tc>
        <w:tc>
          <w:tcPr>
            <w:tcW w:w="1894" w:type="dxa"/>
            <w:vMerge w:val="continue"/>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14:paraId="642B848B">
            <w:pPr>
              <w:autoSpaceDE w:val="0"/>
              <w:autoSpaceDN w:val="0"/>
              <w:rPr>
                <w:rFonts w:ascii="微软雅黑" w:hAnsi="微软雅黑" w:eastAsia="微软雅黑" w:cs="微软雅黑"/>
                <w:color w:val="000000" w:themeColor="text1"/>
                <w:kern w:val="2"/>
                <w:sz w:val="24"/>
                <w:szCs w:val="24"/>
                <w:highlight w:val="none"/>
                <w14:textFill>
                  <w14:solidFill>
                    <w14:schemeClr w14:val="tx1"/>
                  </w14:solidFill>
                </w14:textFill>
              </w:rPr>
            </w:pPr>
          </w:p>
        </w:tc>
        <w:tc>
          <w:tcPr>
            <w:tcW w:w="1685"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14:paraId="31B83C6D">
            <w:pPr>
              <w:widowControl/>
              <w:autoSpaceDE w:val="0"/>
              <w:autoSpaceDN w:val="0"/>
              <w:spacing w:before="75" w:after="330" w:line="240" w:lineRule="atLeast"/>
              <w:jc w:val="left"/>
              <w:textAlignment w:val="baseline"/>
              <w:rPr>
                <w:color w:val="000000" w:themeColor="text1"/>
                <w:kern w:val="2"/>
                <w:szCs w:val="21"/>
                <w:highlight w:val="none"/>
                <w14:textFill>
                  <w14:solidFill>
                    <w14:schemeClr w14:val="tx1"/>
                  </w14:solidFill>
                </w14:textFill>
              </w:rPr>
            </w:pPr>
            <w:r>
              <w:rPr>
                <w:rFonts w:ascii="仿宋_GB2312" w:hAnsi="微软雅黑" w:eastAsia="仿宋_GB2312" w:cs="仿宋_GB2312"/>
                <w:color w:val="000000" w:themeColor="text1"/>
                <w:kern w:val="2"/>
                <w:sz w:val="24"/>
                <w:szCs w:val="24"/>
                <w:highlight w:val="none"/>
                <w:lang w:bidi="ar"/>
                <w14:textFill>
                  <w14:solidFill>
                    <w14:schemeClr w14:val="tx1"/>
                  </w14:solidFill>
                </w14:textFill>
              </w:rPr>
              <w:t>A02052305</w:t>
            </w:r>
          </w:p>
        </w:tc>
        <w:tc>
          <w:tcPr>
            <w:tcW w:w="2360"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14:paraId="0F283365">
            <w:pPr>
              <w:widowControl/>
              <w:autoSpaceDE w:val="0"/>
              <w:autoSpaceDN w:val="0"/>
              <w:spacing w:before="75" w:after="330" w:line="240" w:lineRule="atLeast"/>
              <w:jc w:val="left"/>
              <w:textAlignment w:val="baseline"/>
              <w:rPr>
                <w:color w:val="000000" w:themeColor="text1"/>
                <w:kern w:val="2"/>
                <w:szCs w:val="21"/>
                <w:highlight w:val="none"/>
                <w14:textFill>
                  <w14:solidFill>
                    <w14:schemeClr w14:val="tx1"/>
                  </w14:solidFill>
                </w14:textFill>
              </w:rPr>
            </w:pPr>
            <w:r>
              <w:rPr>
                <w:rFonts w:ascii="仿宋_GB2312" w:hAnsi="微软雅黑" w:eastAsia="仿宋_GB2312" w:cs="仿宋_GB2312"/>
                <w:color w:val="000000" w:themeColor="text1"/>
                <w:kern w:val="2"/>
                <w:sz w:val="24"/>
                <w:szCs w:val="24"/>
                <w:highlight w:val="none"/>
                <w:lang w:bidi="ar"/>
                <w14:textFill>
                  <w14:solidFill>
                    <w14:schemeClr w14:val="tx1"/>
                  </w14:solidFill>
                </w14:textFill>
              </w:rPr>
              <w:t>空调机组</w:t>
            </w:r>
          </w:p>
        </w:tc>
        <w:tc>
          <w:tcPr>
            <w:tcW w:w="5844" w:type="dxa"/>
            <w:vMerge w:val="continue"/>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14:paraId="7505E61E">
            <w:pPr>
              <w:autoSpaceDE w:val="0"/>
              <w:autoSpaceDN w:val="0"/>
              <w:rPr>
                <w:rFonts w:ascii="微软雅黑" w:hAnsi="微软雅黑" w:eastAsia="微软雅黑" w:cs="微软雅黑"/>
                <w:color w:val="000000" w:themeColor="text1"/>
                <w:kern w:val="2"/>
                <w:sz w:val="24"/>
                <w:szCs w:val="24"/>
                <w:highlight w:val="none"/>
                <w14:textFill>
                  <w14:solidFill>
                    <w14:schemeClr w14:val="tx1"/>
                  </w14:solidFill>
                </w14:textFill>
              </w:rPr>
            </w:pPr>
          </w:p>
        </w:tc>
      </w:tr>
      <w:tr w14:paraId="0D260CDC">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FFFFFF"/>
          <w:tblCellMar>
            <w:top w:w="30" w:type="dxa"/>
            <w:left w:w="30" w:type="dxa"/>
            <w:bottom w:w="30" w:type="dxa"/>
            <w:right w:w="30" w:type="dxa"/>
          </w:tblCellMar>
        </w:tblPrEx>
        <w:trPr>
          <w:trHeight w:val="284" w:hRule="atLeast"/>
        </w:trPr>
        <w:tc>
          <w:tcPr>
            <w:tcW w:w="866" w:type="dxa"/>
            <w:vMerge w:val="continue"/>
            <w:tcBorders>
              <w:top w:val="nil"/>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center"/>
          </w:tcPr>
          <w:p w14:paraId="2AED1E1F">
            <w:pPr>
              <w:autoSpaceDE w:val="0"/>
              <w:autoSpaceDN w:val="0"/>
              <w:rPr>
                <w:rFonts w:ascii="微软雅黑" w:hAnsi="微软雅黑" w:eastAsia="微软雅黑" w:cs="微软雅黑"/>
                <w:color w:val="000000" w:themeColor="text1"/>
                <w:kern w:val="2"/>
                <w:sz w:val="24"/>
                <w:szCs w:val="24"/>
                <w:highlight w:val="none"/>
                <w14:textFill>
                  <w14:solidFill>
                    <w14:schemeClr w14:val="tx1"/>
                  </w14:solidFill>
                </w14:textFill>
              </w:rPr>
            </w:pPr>
          </w:p>
        </w:tc>
        <w:tc>
          <w:tcPr>
            <w:tcW w:w="1432" w:type="dxa"/>
            <w:vMerge w:val="continue"/>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14:paraId="5EAF5DD5">
            <w:pPr>
              <w:autoSpaceDE w:val="0"/>
              <w:autoSpaceDN w:val="0"/>
              <w:rPr>
                <w:rFonts w:ascii="微软雅黑" w:hAnsi="微软雅黑" w:eastAsia="微软雅黑" w:cs="微软雅黑"/>
                <w:color w:val="000000" w:themeColor="text1"/>
                <w:kern w:val="2"/>
                <w:sz w:val="24"/>
                <w:szCs w:val="24"/>
                <w:highlight w:val="none"/>
                <w14:textFill>
                  <w14:solidFill>
                    <w14:schemeClr w14:val="tx1"/>
                  </w14:solidFill>
                </w14:textFill>
              </w:rPr>
            </w:pPr>
          </w:p>
        </w:tc>
        <w:tc>
          <w:tcPr>
            <w:tcW w:w="1894" w:type="dxa"/>
            <w:vMerge w:val="continue"/>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14:paraId="0928C54E">
            <w:pPr>
              <w:autoSpaceDE w:val="0"/>
              <w:autoSpaceDN w:val="0"/>
              <w:rPr>
                <w:rFonts w:ascii="微软雅黑" w:hAnsi="微软雅黑" w:eastAsia="微软雅黑" w:cs="微软雅黑"/>
                <w:color w:val="000000" w:themeColor="text1"/>
                <w:kern w:val="2"/>
                <w:sz w:val="24"/>
                <w:szCs w:val="24"/>
                <w:highlight w:val="none"/>
                <w14:textFill>
                  <w14:solidFill>
                    <w14:schemeClr w14:val="tx1"/>
                  </w14:solidFill>
                </w14:textFill>
              </w:rPr>
            </w:pPr>
          </w:p>
        </w:tc>
        <w:tc>
          <w:tcPr>
            <w:tcW w:w="1685"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14:paraId="6442F7D7">
            <w:pPr>
              <w:widowControl/>
              <w:autoSpaceDE w:val="0"/>
              <w:autoSpaceDN w:val="0"/>
              <w:spacing w:before="75" w:after="330" w:line="240" w:lineRule="atLeast"/>
              <w:jc w:val="left"/>
              <w:textAlignment w:val="baseline"/>
              <w:rPr>
                <w:color w:val="000000" w:themeColor="text1"/>
                <w:kern w:val="2"/>
                <w:szCs w:val="21"/>
                <w:highlight w:val="none"/>
                <w14:textFill>
                  <w14:solidFill>
                    <w14:schemeClr w14:val="tx1"/>
                  </w14:solidFill>
                </w14:textFill>
              </w:rPr>
            </w:pPr>
            <w:r>
              <w:rPr>
                <w:rFonts w:ascii="仿宋_GB2312" w:hAnsi="微软雅黑" w:eastAsia="仿宋_GB2312" w:cs="仿宋_GB2312"/>
                <w:color w:val="000000" w:themeColor="text1"/>
                <w:kern w:val="2"/>
                <w:sz w:val="24"/>
                <w:szCs w:val="24"/>
                <w:highlight w:val="none"/>
                <w:lang w:bidi="ar"/>
                <w14:textFill>
                  <w14:solidFill>
                    <w14:schemeClr w14:val="tx1"/>
                  </w14:solidFill>
                </w14:textFill>
              </w:rPr>
              <w:t>A02052309</w:t>
            </w:r>
          </w:p>
        </w:tc>
        <w:tc>
          <w:tcPr>
            <w:tcW w:w="2360"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14:paraId="4E857C63">
            <w:pPr>
              <w:widowControl/>
              <w:autoSpaceDE w:val="0"/>
              <w:autoSpaceDN w:val="0"/>
              <w:spacing w:before="75" w:after="330" w:line="240" w:lineRule="atLeast"/>
              <w:jc w:val="left"/>
              <w:textAlignment w:val="baseline"/>
              <w:rPr>
                <w:color w:val="000000" w:themeColor="text1"/>
                <w:kern w:val="2"/>
                <w:szCs w:val="21"/>
                <w:highlight w:val="none"/>
                <w14:textFill>
                  <w14:solidFill>
                    <w14:schemeClr w14:val="tx1"/>
                  </w14:solidFill>
                </w14:textFill>
              </w:rPr>
            </w:pPr>
            <w:r>
              <w:rPr>
                <w:rFonts w:ascii="仿宋_GB2312" w:hAnsi="微软雅黑" w:eastAsia="仿宋_GB2312" w:cs="仿宋_GB2312"/>
                <w:color w:val="000000" w:themeColor="text1"/>
                <w:kern w:val="2"/>
                <w:sz w:val="24"/>
                <w:szCs w:val="24"/>
                <w:highlight w:val="none"/>
                <w:lang w:bidi="ar"/>
                <w14:textFill>
                  <w14:solidFill>
                    <w14:schemeClr w14:val="tx1"/>
                  </w14:solidFill>
                </w14:textFill>
              </w:rPr>
              <w:t>专用制冷、空调设备</w:t>
            </w:r>
          </w:p>
        </w:tc>
        <w:tc>
          <w:tcPr>
            <w:tcW w:w="5844" w:type="dxa"/>
            <w:vMerge w:val="continue"/>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14:paraId="25FFA59A">
            <w:pPr>
              <w:autoSpaceDE w:val="0"/>
              <w:autoSpaceDN w:val="0"/>
              <w:rPr>
                <w:rFonts w:ascii="微软雅黑" w:hAnsi="微软雅黑" w:eastAsia="微软雅黑" w:cs="微软雅黑"/>
                <w:color w:val="000000" w:themeColor="text1"/>
                <w:kern w:val="2"/>
                <w:sz w:val="24"/>
                <w:szCs w:val="24"/>
                <w:highlight w:val="none"/>
                <w14:textFill>
                  <w14:solidFill>
                    <w14:schemeClr w14:val="tx1"/>
                  </w14:solidFill>
                </w14:textFill>
              </w:rPr>
            </w:pPr>
          </w:p>
        </w:tc>
      </w:tr>
      <w:tr w14:paraId="743C18C5">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30" w:type="dxa"/>
            <w:left w:w="30" w:type="dxa"/>
            <w:bottom w:w="30" w:type="dxa"/>
            <w:right w:w="30" w:type="dxa"/>
          </w:tblCellMar>
        </w:tblPrEx>
        <w:trPr>
          <w:trHeight w:val="284" w:hRule="atLeast"/>
        </w:trPr>
        <w:tc>
          <w:tcPr>
            <w:tcW w:w="866" w:type="dxa"/>
            <w:vMerge w:val="continue"/>
            <w:tcBorders>
              <w:top w:val="nil"/>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center"/>
          </w:tcPr>
          <w:p w14:paraId="35C02027">
            <w:pPr>
              <w:autoSpaceDE w:val="0"/>
              <w:autoSpaceDN w:val="0"/>
              <w:rPr>
                <w:rFonts w:ascii="微软雅黑" w:hAnsi="微软雅黑" w:eastAsia="微软雅黑" w:cs="微软雅黑"/>
                <w:color w:val="000000" w:themeColor="text1"/>
                <w:kern w:val="2"/>
                <w:sz w:val="24"/>
                <w:szCs w:val="24"/>
                <w:highlight w:val="none"/>
                <w14:textFill>
                  <w14:solidFill>
                    <w14:schemeClr w14:val="tx1"/>
                  </w14:solidFill>
                </w14:textFill>
              </w:rPr>
            </w:pPr>
          </w:p>
        </w:tc>
        <w:tc>
          <w:tcPr>
            <w:tcW w:w="1432" w:type="dxa"/>
            <w:vMerge w:val="continue"/>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14:paraId="29A86771">
            <w:pPr>
              <w:autoSpaceDE w:val="0"/>
              <w:autoSpaceDN w:val="0"/>
              <w:rPr>
                <w:rFonts w:ascii="微软雅黑" w:hAnsi="微软雅黑" w:eastAsia="微软雅黑" w:cs="微软雅黑"/>
                <w:color w:val="000000" w:themeColor="text1"/>
                <w:kern w:val="2"/>
                <w:sz w:val="24"/>
                <w:szCs w:val="24"/>
                <w:highlight w:val="none"/>
                <w14:textFill>
                  <w14:solidFill>
                    <w14:schemeClr w14:val="tx1"/>
                  </w14:solidFill>
                </w14:textFill>
              </w:rPr>
            </w:pPr>
          </w:p>
        </w:tc>
        <w:tc>
          <w:tcPr>
            <w:tcW w:w="1894" w:type="dxa"/>
            <w:vMerge w:val="continue"/>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14:paraId="1B440378">
            <w:pPr>
              <w:autoSpaceDE w:val="0"/>
              <w:autoSpaceDN w:val="0"/>
              <w:rPr>
                <w:rFonts w:ascii="微软雅黑" w:hAnsi="微软雅黑" w:eastAsia="微软雅黑" w:cs="微软雅黑"/>
                <w:color w:val="000000" w:themeColor="text1"/>
                <w:kern w:val="2"/>
                <w:sz w:val="24"/>
                <w:szCs w:val="24"/>
                <w:highlight w:val="none"/>
                <w14:textFill>
                  <w14:solidFill>
                    <w14:schemeClr w14:val="tx1"/>
                  </w14:solidFill>
                </w14:textFill>
              </w:rPr>
            </w:pPr>
          </w:p>
        </w:tc>
        <w:tc>
          <w:tcPr>
            <w:tcW w:w="1685"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14:paraId="026FB825">
            <w:pPr>
              <w:widowControl/>
              <w:autoSpaceDE w:val="0"/>
              <w:autoSpaceDN w:val="0"/>
              <w:spacing w:before="75" w:after="330" w:line="240" w:lineRule="atLeast"/>
              <w:jc w:val="left"/>
              <w:textAlignment w:val="baseline"/>
              <w:rPr>
                <w:color w:val="000000" w:themeColor="text1"/>
                <w:kern w:val="2"/>
                <w:szCs w:val="21"/>
                <w:highlight w:val="none"/>
                <w14:textFill>
                  <w14:solidFill>
                    <w14:schemeClr w14:val="tx1"/>
                  </w14:solidFill>
                </w14:textFill>
              </w:rPr>
            </w:pPr>
            <w:r>
              <w:rPr>
                <w:rFonts w:ascii="仿宋_GB2312" w:hAnsi="微软雅黑" w:eastAsia="仿宋_GB2312" w:cs="仿宋_GB2312"/>
                <w:color w:val="000000" w:themeColor="text1"/>
                <w:kern w:val="2"/>
                <w:sz w:val="24"/>
                <w:szCs w:val="24"/>
                <w:highlight w:val="none"/>
                <w:lang w:bidi="ar"/>
                <w14:textFill>
                  <w14:solidFill>
                    <w14:schemeClr w14:val="tx1"/>
                  </w14:solidFill>
                </w14:textFill>
              </w:rPr>
              <w:t>A02052399</w:t>
            </w:r>
          </w:p>
        </w:tc>
        <w:tc>
          <w:tcPr>
            <w:tcW w:w="2360"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14:paraId="018BA119">
            <w:pPr>
              <w:widowControl/>
              <w:autoSpaceDE w:val="0"/>
              <w:autoSpaceDN w:val="0"/>
              <w:spacing w:before="75" w:after="330" w:line="240" w:lineRule="atLeast"/>
              <w:jc w:val="left"/>
              <w:textAlignment w:val="baseline"/>
              <w:rPr>
                <w:color w:val="000000" w:themeColor="text1"/>
                <w:kern w:val="2"/>
                <w:szCs w:val="21"/>
                <w:highlight w:val="none"/>
                <w14:textFill>
                  <w14:solidFill>
                    <w14:schemeClr w14:val="tx1"/>
                  </w14:solidFill>
                </w14:textFill>
              </w:rPr>
            </w:pPr>
            <w:r>
              <w:rPr>
                <w:rFonts w:ascii="仿宋_GB2312" w:hAnsi="微软雅黑" w:eastAsia="仿宋_GB2312" w:cs="仿宋_GB2312"/>
                <w:color w:val="000000" w:themeColor="text1"/>
                <w:kern w:val="2"/>
                <w:sz w:val="24"/>
                <w:szCs w:val="24"/>
                <w:highlight w:val="none"/>
                <w:lang w:bidi="ar"/>
                <w14:textFill>
                  <w14:solidFill>
                    <w14:schemeClr w14:val="tx1"/>
                  </w14:solidFill>
                </w14:textFill>
              </w:rPr>
              <w:t>其他制冷空调设备</w:t>
            </w:r>
          </w:p>
        </w:tc>
        <w:tc>
          <w:tcPr>
            <w:tcW w:w="5844" w:type="dxa"/>
            <w:vMerge w:val="continue"/>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14:paraId="6D6375F1">
            <w:pPr>
              <w:autoSpaceDE w:val="0"/>
              <w:autoSpaceDN w:val="0"/>
              <w:rPr>
                <w:rFonts w:ascii="微软雅黑" w:hAnsi="微软雅黑" w:eastAsia="微软雅黑" w:cs="微软雅黑"/>
                <w:color w:val="000000" w:themeColor="text1"/>
                <w:kern w:val="2"/>
                <w:sz w:val="24"/>
                <w:szCs w:val="24"/>
                <w:highlight w:val="none"/>
                <w14:textFill>
                  <w14:solidFill>
                    <w14:schemeClr w14:val="tx1"/>
                  </w14:solidFill>
                </w14:textFill>
              </w:rPr>
            </w:pPr>
          </w:p>
        </w:tc>
      </w:tr>
      <w:tr w14:paraId="68FE4B1A">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FFFFFF"/>
          <w:tblCellMar>
            <w:top w:w="30" w:type="dxa"/>
            <w:left w:w="30" w:type="dxa"/>
            <w:bottom w:w="30" w:type="dxa"/>
            <w:right w:w="30" w:type="dxa"/>
          </w:tblCellMar>
        </w:tblPrEx>
        <w:trPr>
          <w:trHeight w:val="1033" w:hRule="atLeast"/>
        </w:trPr>
        <w:tc>
          <w:tcPr>
            <w:tcW w:w="866" w:type="dxa"/>
            <w:tcBorders>
              <w:top w:val="nil"/>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center"/>
          </w:tcPr>
          <w:p w14:paraId="1E2614F2">
            <w:pPr>
              <w:widowControl/>
              <w:autoSpaceDE w:val="0"/>
              <w:autoSpaceDN w:val="0"/>
              <w:spacing w:before="75" w:after="330" w:line="240" w:lineRule="atLeast"/>
              <w:jc w:val="center"/>
              <w:textAlignment w:val="baseline"/>
              <w:rPr>
                <w:color w:val="000000" w:themeColor="text1"/>
                <w:kern w:val="2"/>
                <w:szCs w:val="21"/>
                <w:highlight w:val="none"/>
                <w14:textFill>
                  <w14:solidFill>
                    <w14:schemeClr w14:val="tx1"/>
                  </w14:solidFill>
                </w14:textFill>
              </w:rPr>
            </w:pPr>
            <w:r>
              <w:rPr>
                <w:rFonts w:ascii="仿宋_GB2312" w:hAnsi="微软雅黑" w:eastAsia="仿宋_GB2312" w:cs="仿宋_GB2312"/>
                <w:color w:val="000000" w:themeColor="text1"/>
                <w:kern w:val="2"/>
                <w:sz w:val="24"/>
                <w:szCs w:val="24"/>
                <w:highlight w:val="none"/>
                <w:lang w:bidi="ar"/>
                <w14:textFill>
                  <w14:solidFill>
                    <w14:schemeClr w14:val="tx1"/>
                  </w14:solidFill>
                </w14:textFill>
              </w:rPr>
              <w:t>7</w:t>
            </w:r>
          </w:p>
        </w:tc>
        <w:tc>
          <w:tcPr>
            <w:tcW w:w="1432"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14:paraId="184A7D07">
            <w:pPr>
              <w:widowControl/>
              <w:autoSpaceDE w:val="0"/>
              <w:autoSpaceDN w:val="0"/>
              <w:spacing w:before="75" w:after="330" w:line="240" w:lineRule="atLeast"/>
              <w:jc w:val="left"/>
              <w:textAlignment w:val="baseline"/>
              <w:rPr>
                <w:color w:val="000000" w:themeColor="text1"/>
                <w:kern w:val="2"/>
                <w:szCs w:val="21"/>
                <w:highlight w:val="none"/>
                <w14:textFill>
                  <w14:solidFill>
                    <w14:schemeClr w14:val="tx1"/>
                  </w14:solidFill>
                </w14:textFill>
              </w:rPr>
            </w:pPr>
            <w:r>
              <w:rPr>
                <w:rFonts w:ascii="仿宋_GB2312" w:hAnsi="微软雅黑" w:eastAsia="仿宋_GB2312" w:cs="仿宋_GB2312"/>
                <w:color w:val="000000" w:themeColor="text1"/>
                <w:kern w:val="2"/>
                <w:sz w:val="24"/>
                <w:szCs w:val="24"/>
                <w:highlight w:val="none"/>
                <w:lang w:bidi="ar"/>
                <w14:textFill>
                  <w14:solidFill>
                    <w14:schemeClr w14:val="tx1"/>
                  </w14:solidFill>
                </w14:textFill>
              </w:rPr>
              <w:t>A020601</w:t>
            </w:r>
          </w:p>
        </w:tc>
        <w:tc>
          <w:tcPr>
            <w:tcW w:w="1894"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14:paraId="2F6C19C9">
            <w:pPr>
              <w:widowControl/>
              <w:autoSpaceDE w:val="0"/>
              <w:autoSpaceDN w:val="0"/>
              <w:spacing w:before="75" w:after="330" w:line="240" w:lineRule="atLeast"/>
              <w:jc w:val="left"/>
              <w:textAlignment w:val="baseline"/>
              <w:rPr>
                <w:color w:val="000000" w:themeColor="text1"/>
                <w:kern w:val="2"/>
                <w:szCs w:val="21"/>
                <w:highlight w:val="none"/>
                <w14:textFill>
                  <w14:solidFill>
                    <w14:schemeClr w14:val="tx1"/>
                  </w14:solidFill>
                </w14:textFill>
              </w:rPr>
            </w:pPr>
            <w:r>
              <w:rPr>
                <w:rFonts w:ascii="仿宋_GB2312" w:hAnsi="微软雅黑" w:eastAsia="仿宋_GB2312" w:cs="仿宋_GB2312"/>
                <w:color w:val="000000" w:themeColor="text1"/>
                <w:kern w:val="2"/>
                <w:sz w:val="24"/>
                <w:szCs w:val="24"/>
                <w:highlight w:val="none"/>
                <w:lang w:bidi="ar"/>
                <w14:textFill>
                  <w14:solidFill>
                    <w14:schemeClr w14:val="tx1"/>
                  </w14:solidFill>
                </w14:textFill>
              </w:rPr>
              <w:t>电机</w:t>
            </w:r>
          </w:p>
        </w:tc>
        <w:tc>
          <w:tcPr>
            <w:tcW w:w="1685"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14:paraId="3CE8532F">
            <w:pPr>
              <w:widowControl/>
              <w:autoSpaceDE w:val="0"/>
              <w:autoSpaceDN w:val="0"/>
              <w:spacing w:before="75" w:after="330" w:line="240" w:lineRule="atLeast"/>
              <w:jc w:val="left"/>
              <w:textAlignment w:val="baseline"/>
              <w:rPr>
                <w:color w:val="000000" w:themeColor="text1"/>
                <w:kern w:val="2"/>
                <w:szCs w:val="21"/>
                <w:highlight w:val="none"/>
                <w14:textFill>
                  <w14:solidFill>
                    <w14:schemeClr w14:val="tx1"/>
                  </w14:solidFill>
                </w14:textFill>
              </w:rPr>
            </w:pPr>
            <w:r>
              <w:rPr>
                <w:rFonts w:ascii="仿宋_GB2312" w:hAnsi="微软雅黑" w:eastAsia="仿宋_GB2312" w:cs="仿宋_GB2312"/>
                <w:color w:val="000000" w:themeColor="text1"/>
                <w:kern w:val="2"/>
                <w:sz w:val="24"/>
                <w:szCs w:val="24"/>
                <w:highlight w:val="none"/>
                <w:lang w:bidi="ar"/>
                <w14:textFill>
                  <w14:solidFill>
                    <w14:schemeClr w14:val="tx1"/>
                  </w14:solidFill>
                </w14:textFill>
              </w:rPr>
              <w:t>　</w:t>
            </w:r>
          </w:p>
        </w:tc>
        <w:tc>
          <w:tcPr>
            <w:tcW w:w="2360"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14:paraId="0B707752">
            <w:pPr>
              <w:widowControl/>
              <w:autoSpaceDE w:val="0"/>
              <w:autoSpaceDN w:val="0"/>
              <w:spacing w:before="75" w:after="330" w:line="240" w:lineRule="atLeast"/>
              <w:jc w:val="left"/>
              <w:textAlignment w:val="baseline"/>
              <w:rPr>
                <w:color w:val="000000" w:themeColor="text1"/>
                <w:kern w:val="2"/>
                <w:szCs w:val="21"/>
                <w:highlight w:val="none"/>
                <w14:textFill>
                  <w14:solidFill>
                    <w14:schemeClr w14:val="tx1"/>
                  </w14:solidFill>
                </w14:textFill>
              </w:rPr>
            </w:pPr>
            <w:r>
              <w:rPr>
                <w:rFonts w:ascii="仿宋_GB2312" w:hAnsi="微软雅黑" w:eastAsia="仿宋_GB2312" w:cs="仿宋_GB2312"/>
                <w:color w:val="000000" w:themeColor="text1"/>
                <w:kern w:val="2"/>
                <w:sz w:val="24"/>
                <w:szCs w:val="24"/>
                <w:highlight w:val="none"/>
                <w:lang w:bidi="ar"/>
                <w14:textFill>
                  <w14:solidFill>
                    <w14:schemeClr w14:val="tx1"/>
                  </w14:solidFill>
                </w14:textFill>
              </w:rPr>
              <w:t>　</w:t>
            </w:r>
          </w:p>
        </w:tc>
        <w:tc>
          <w:tcPr>
            <w:tcW w:w="5844"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14:paraId="4543DE38">
            <w:pPr>
              <w:widowControl/>
              <w:autoSpaceDE w:val="0"/>
              <w:autoSpaceDN w:val="0"/>
              <w:spacing w:before="75" w:after="330" w:line="240" w:lineRule="atLeast"/>
              <w:jc w:val="left"/>
              <w:textAlignment w:val="baseline"/>
              <w:rPr>
                <w:color w:val="000000" w:themeColor="text1"/>
                <w:kern w:val="2"/>
                <w:szCs w:val="21"/>
                <w:highlight w:val="none"/>
                <w14:textFill>
                  <w14:solidFill>
                    <w14:schemeClr w14:val="tx1"/>
                  </w14:solidFill>
                </w14:textFill>
              </w:rPr>
            </w:pPr>
            <w:r>
              <w:rPr>
                <w:rFonts w:ascii="仿宋_GB2312" w:hAnsi="微软雅黑" w:eastAsia="仿宋_GB2312" w:cs="仿宋_GB2312"/>
                <w:color w:val="000000" w:themeColor="text1"/>
                <w:kern w:val="2"/>
                <w:sz w:val="24"/>
                <w:szCs w:val="24"/>
                <w:highlight w:val="none"/>
                <w:lang w:bidi="ar"/>
                <w14:textFill>
                  <w14:solidFill>
                    <w14:schemeClr w14:val="tx1"/>
                  </w14:solidFill>
                </w14:textFill>
              </w:rPr>
              <w:t>中国质量认证中心</w:t>
            </w:r>
          </w:p>
          <w:p w14:paraId="51E963FB">
            <w:pPr>
              <w:widowControl/>
              <w:autoSpaceDE w:val="0"/>
              <w:autoSpaceDN w:val="0"/>
              <w:spacing w:before="75" w:after="330" w:line="240" w:lineRule="atLeast"/>
              <w:jc w:val="left"/>
              <w:textAlignment w:val="baseline"/>
              <w:rPr>
                <w:color w:val="000000" w:themeColor="text1"/>
                <w:kern w:val="2"/>
                <w:szCs w:val="21"/>
                <w:highlight w:val="none"/>
                <w14:textFill>
                  <w14:solidFill>
                    <w14:schemeClr w14:val="tx1"/>
                  </w14:solidFill>
                </w14:textFill>
              </w:rPr>
            </w:pPr>
            <w:r>
              <w:rPr>
                <w:rFonts w:ascii="仿宋_GB2312" w:hAnsi="微软雅黑" w:eastAsia="仿宋_GB2312" w:cs="仿宋_GB2312"/>
                <w:color w:val="000000" w:themeColor="text1"/>
                <w:kern w:val="2"/>
                <w:sz w:val="24"/>
                <w:szCs w:val="24"/>
                <w:highlight w:val="none"/>
                <w:lang w:bidi="ar"/>
                <w14:textFill>
                  <w14:solidFill>
                    <w14:schemeClr w14:val="tx1"/>
                  </w14:solidFill>
                </w14:textFill>
              </w:rPr>
              <w:t>威凯认证检测有限公司</w:t>
            </w:r>
          </w:p>
          <w:p w14:paraId="744B1862">
            <w:pPr>
              <w:widowControl/>
              <w:autoSpaceDE w:val="0"/>
              <w:autoSpaceDN w:val="0"/>
              <w:spacing w:before="75" w:after="330" w:line="240" w:lineRule="atLeast"/>
              <w:jc w:val="left"/>
              <w:textAlignment w:val="baseline"/>
              <w:rPr>
                <w:color w:val="000000" w:themeColor="text1"/>
                <w:kern w:val="2"/>
                <w:szCs w:val="21"/>
                <w:highlight w:val="none"/>
                <w14:textFill>
                  <w14:solidFill>
                    <w14:schemeClr w14:val="tx1"/>
                  </w14:solidFill>
                </w14:textFill>
              </w:rPr>
            </w:pPr>
            <w:r>
              <w:rPr>
                <w:rFonts w:ascii="仿宋_GB2312" w:hAnsi="微软雅黑" w:eastAsia="仿宋_GB2312" w:cs="仿宋_GB2312"/>
                <w:color w:val="000000" w:themeColor="text1"/>
                <w:kern w:val="2"/>
                <w:sz w:val="24"/>
                <w:szCs w:val="24"/>
                <w:highlight w:val="none"/>
                <w:lang w:bidi="ar"/>
                <w14:textFill>
                  <w14:solidFill>
                    <w14:schemeClr w14:val="tx1"/>
                  </w14:solidFill>
                </w14:textFill>
              </w:rPr>
              <w:t>电能（北京）认证中心有限公司</w:t>
            </w:r>
          </w:p>
          <w:p w14:paraId="56B308CD">
            <w:pPr>
              <w:widowControl/>
              <w:autoSpaceDE w:val="0"/>
              <w:autoSpaceDN w:val="0"/>
              <w:spacing w:before="75" w:after="330" w:line="240" w:lineRule="atLeast"/>
              <w:jc w:val="left"/>
              <w:textAlignment w:val="baseline"/>
              <w:rPr>
                <w:color w:val="000000" w:themeColor="text1"/>
                <w:kern w:val="2"/>
                <w:szCs w:val="21"/>
                <w:highlight w:val="none"/>
                <w14:textFill>
                  <w14:solidFill>
                    <w14:schemeClr w14:val="tx1"/>
                  </w14:solidFill>
                </w14:textFill>
              </w:rPr>
            </w:pPr>
            <w:r>
              <w:rPr>
                <w:rFonts w:ascii="仿宋_GB2312" w:hAnsi="微软雅黑" w:eastAsia="仿宋_GB2312" w:cs="仿宋_GB2312"/>
                <w:color w:val="000000" w:themeColor="text1"/>
                <w:kern w:val="2"/>
                <w:sz w:val="24"/>
                <w:szCs w:val="24"/>
                <w:highlight w:val="none"/>
                <w:lang w:bidi="ar"/>
                <w14:textFill>
                  <w14:solidFill>
                    <w14:schemeClr w14:val="tx1"/>
                  </w14:solidFill>
                </w14:textFill>
              </w:rPr>
              <w:t>中国船级社质量认证公司</w:t>
            </w:r>
          </w:p>
        </w:tc>
      </w:tr>
      <w:tr w14:paraId="4C1AB867">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FFFFFF"/>
          <w:tblCellMar>
            <w:top w:w="30" w:type="dxa"/>
            <w:left w:w="30" w:type="dxa"/>
            <w:bottom w:w="30" w:type="dxa"/>
            <w:right w:w="30" w:type="dxa"/>
          </w:tblCellMar>
        </w:tblPrEx>
        <w:trPr>
          <w:trHeight w:val="861" w:hRule="atLeast"/>
        </w:trPr>
        <w:tc>
          <w:tcPr>
            <w:tcW w:w="866" w:type="dxa"/>
            <w:tcBorders>
              <w:top w:val="nil"/>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center"/>
          </w:tcPr>
          <w:p w14:paraId="0517C669">
            <w:pPr>
              <w:widowControl/>
              <w:autoSpaceDE w:val="0"/>
              <w:autoSpaceDN w:val="0"/>
              <w:spacing w:before="75" w:after="330" w:line="240" w:lineRule="atLeast"/>
              <w:jc w:val="center"/>
              <w:textAlignment w:val="baseline"/>
              <w:rPr>
                <w:color w:val="000000" w:themeColor="text1"/>
                <w:kern w:val="2"/>
                <w:szCs w:val="21"/>
                <w:highlight w:val="none"/>
                <w14:textFill>
                  <w14:solidFill>
                    <w14:schemeClr w14:val="tx1"/>
                  </w14:solidFill>
                </w14:textFill>
              </w:rPr>
            </w:pPr>
            <w:r>
              <w:rPr>
                <w:rFonts w:ascii="仿宋_GB2312" w:hAnsi="微软雅黑" w:eastAsia="仿宋_GB2312" w:cs="仿宋_GB2312"/>
                <w:color w:val="000000" w:themeColor="text1"/>
                <w:kern w:val="2"/>
                <w:sz w:val="24"/>
                <w:szCs w:val="24"/>
                <w:highlight w:val="none"/>
                <w:lang w:bidi="ar"/>
                <w14:textFill>
                  <w14:solidFill>
                    <w14:schemeClr w14:val="tx1"/>
                  </w14:solidFill>
                </w14:textFill>
              </w:rPr>
              <w:t>8</w:t>
            </w:r>
          </w:p>
        </w:tc>
        <w:tc>
          <w:tcPr>
            <w:tcW w:w="1432"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14:paraId="293463FC">
            <w:pPr>
              <w:widowControl/>
              <w:autoSpaceDE w:val="0"/>
              <w:autoSpaceDN w:val="0"/>
              <w:spacing w:before="75" w:after="330" w:line="240" w:lineRule="atLeast"/>
              <w:jc w:val="left"/>
              <w:textAlignment w:val="baseline"/>
              <w:rPr>
                <w:color w:val="000000" w:themeColor="text1"/>
                <w:kern w:val="2"/>
                <w:szCs w:val="21"/>
                <w:highlight w:val="none"/>
                <w14:textFill>
                  <w14:solidFill>
                    <w14:schemeClr w14:val="tx1"/>
                  </w14:solidFill>
                </w14:textFill>
              </w:rPr>
            </w:pPr>
            <w:r>
              <w:rPr>
                <w:rFonts w:ascii="仿宋_GB2312" w:hAnsi="微软雅黑" w:eastAsia="仿宋_GB2312" w:cs="仿宋_GB2312"/>
                <w:color w:val="000000" w:themeColor="text1"/>
                <w:kern w:val="2"/>
                <w:sz w:val="24"/>
                <w:szCs w:val="24"/>
                <w:highlight w:val="none"/>
                <w:lang w:bidi="ar"/>
                <w14:textFill>
                  <w14:solidFill>
                    <w14:schemeClr w14:val="tx1"/>
                  </w14:solidFill>
                </w14:textFill>
              </w:rPr>
              <w:t>A020602</w:t>
            </w:r>
          </w:p>
        </w:tc>
        <w:tc>
          <w:tcPr>
            <w:tcW w:w="1894"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14:paraId="0FC8E544">
            <w:pPr>
              <w:widowControl/>
              <w:autoSpaceDE w:val="0"/>
              <w:autoSpaceDN w:val="0"/>
              <w:spacing w:before="75" w:after="330" w:line="240" w:lineRule="atLeast"/>
              <w:jc w:val="left"/>
              <w:textAlignment w:val="baseline"/>
              <w:rPr>
                <w:color w:val="000000" w:themeColor="text1"/>
                <w:kern w:val="2"/>
                <w:szCs w:val="21"/>
                <w:highlight w:val="none"/>
                <w14:textFill>
                  <w14:solidFill>
                    <w14:schemeClr w14:val="tx1"/>
                  </w14:solidFill>
                </w14:textFill>
              </w:rPr>
            </w:pPr>
            <w:r>
              <w:rPr>
                <w:rFonts w:ascii="仿宋_GB2312" w:hAnsi="微软雅黑" w:eastAsia="仿宋_GB2312" w:cs="仿宋_GB2312"/>
                <w:color w:val="000000" w:themeColor="text1"/>
                <w:kern w:val="2"/>
                <w:sz w:val="24"/>
                <w:szCs w:val="24"/>
                <w:highlight w:val="none"/>
                <w:lang w:bidi="ar"/>
                <w14:textFill>
                  <w14:solidFill>
                    <w14:schemeClr w14:val="tx1"/>
                  </w14:solidFill>
                </w14:textFill>
              </w:rPr>
              <w:t>变压器</w:t>
            </w:r>
          </w:p>
        </w:tc>
        <w:tc>
          <w:tcPr>
            <w:tcW w:w="1685"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14:paraId="64B85994">
            <w:pPr>
              <w:widowControl/>
              <w:autoSpaceDE w:val="0"/>
              <w:autoSpaceDN w:val="0"/>
              <w:spacing w:before="75" w:after="330" w:line="240" w:lineRule="atLeast"/>
              <w:jc w:val="left"/>
              <w:textAlignment w:val="baseline"/>
              <w:rPr>
                <w:color w:val="000000" w:themeColor="text1"/>
                <w:kern w:val="2"/>
                <w:szCs w:val="21"/>
                <w:highlight w:val="none"/>
                <w14:textFill>
                  <w14:solidFill>
                    <w14:schemeClr w14:val="tx1"/>
                  </w14:solidFill>
                </w14:textFill>
              </w:rPr>
            </w:pPr>
            <w:r>
              <w:rPr>
                <w:rFonts w:ascii="仿宋_GB2312" w:hAnsi="微软雅黑" w:eastAsia="仿宋_GB2312" w:cs="仿宋_GB2312"/>
                <w:color w:val="000000" w:themeColor="text1"/>
                <w:kern w:val="2"/>
                <w:sz w:val="24"/>
                <w:szCs w:val="24"/>
                <w:highlight w:val="none"/>
                <w:lang w:bidi="ar"/>
                <w14:textFill>
                  <w14:solidFill>
                    <w14:schemeClr w14:val="tx1"/>
                  </w14:solidFill>
                </w14:textFill>
              </w:rPr>
              <w:t>　</w:t>
            </w:r>
          </w:p>
        </w:tc>
        <w:tc>
          <w:tcPr>
            <w:tcW w:w="2360"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14:paraId="2778388E">
            <w:pPr>
              <w:widowControl/>
              <w:autoSpaceDE w:val="0"/>
              <w:autoSpaceDN w:val="0"/>
              <w:spacing w:before="75" w:after="330" w:line="240" w:lineRule="atLeast"/>
              <w:jc w:val="left"/>
              <w:textAlignment w:val="baseline"/>
              <w:rPr>
                <w:color w:val="000000" w:themeColor="text1"/>
                <w:kern w:val="2"/>
                <w:szCs w:val="21"/>
                <w:highlight w:val="none"/>
                <w14:textFill>
                  <w14:solidFill>
                    <w14:schemeClr w14:val="tx1"/>
                  </w14:solidFill>
                </w14:textFill>
              </w:rPr>
            </w:pPr>
            <w:r>
              <w:rPr>
                <w:rFonts w:ascii="仿宋_GB2312" w:hAnsi="微软雅黑" w:eastAsia="仿宋_GB2312" w:cs="仿宋_GB2312"/>
                <w:color w:val="000000" w:themeColor="text1"/>
                <w:kern w:val="2"/>
                <w:sz w:val="24"/>
                <w:szCs w:val="24"/>
                <w:highlight w:val="none"/>
                <w:lang w:bidi="ar"/>
                <w14:textFill>
                  <w14:solidFill>
                    <w14:schemeClr w14:val="tx1"/>
                  </w14:solidFill>
                </w14:textFill>
              </w:rPr>
              <w:t>　</w:t>
            </w:r>
          </w:p>
        </w:tc>
        <w:tc>
          <w:tcPr>
            <w:tcW w:w="5844"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14:paraId="0EF17443">
            <w:pPr>
              <w:widowControl/>
              <w:autoSpaceDE w:val="0"/>
              <w:autoSpaceDN w:val="0"/>
              <w:spacing w:before="75" w:after="330" w:line="240" w:lineRule="atLeast"/>
              <w:jc w:val="left"/>
              <w:textAlignment w:val="baseline"/>
              <w:rPr>
                <w:color w:val="000000" w:themeColor="text1"/>
                <w:kern w:val="2"/>
                <w:szCs w:val="21"/>
                <w:highlight w:val="none"/>
                <w14:textFill>
                  <w14:solidFill>
                    <w14:schemeClr w14:val="tx1"/>
                  </w14:solidFill>
                </w14:textFill>
              </w:rPr>
            </w:pPr>
            <w:r>
              <w:rPr>
                <w:rFonts w:ascii="仿宋_GB2312" w:hAnsi="微软雅黑" w:eastAsia="仿宋_GB2312" w:cs="仿宋_GB2312"/>
                <w:color w:val="000000" w:themeColor="text1"/>
                <w:kern w:val="2"/>
                <w:sz w:val="24"/>
                <w:szCs w:val="24"/>
                <w:highlight w:val="none"/>
                <w:lang w:bidi="ar"/>
                <w14:textFill>
                  <w14:solidFill>
                    <w14:schemeClr w14:val="tx1"/>
                  </w14:solidFill>
                </w14:textFill>
              </w:rPr>
              <w:t>中国质量认证中心</w:t>
            </w:r>
          </w:p>
          <w:p w14:paraId="3D6F40E3">
            <w:pPr>
              <w:widowControl/>
              <w:autoSpaceDE w:val="0"/>
              <w:autoSpaceDN w:val="0"/>
              <w:spacing w:before="75" w:after="330" w:line="240" w:lineRule="atLeast"/>
              <w:jc w:val="left"/>
              <w:textAlignment w:val="baseline"/>
              <w:rPr>
                <w:color w:val="000000" w:themeColor="text1"/>
                <w:kern w:val="2"/>
                <w:szCs w:val="21"/>
                <w:highlight w:val="none"/>
                <w14:textFill>
                  <w14:solidFill>
                    <w14:schemeClr w14:val="tx1"/>
                  </w14:solidFill>
                </w14:textFill>
              </w:rPr>
            </w:pPr>
            <w:r>
              <w:rPr>
                <w:rFonts w:ascii="仿宋_GB2312" w:hAnsi="微软雅黑" w:eastAsia="仿宋_GB2312" w:cs="仿宋_GB2312"/>
                <w:color w:val="000000" w:themeColor="text1"/>
                <w:kern w:val="2"/>
                <w:sz w:val="24"/>
                <w:szCs w:val="24"/>
                <w:highlight w:val="none"/>
                <w:lang w:bidi="ar"/>
                <w14:textFill>
                  <w14:solidFill>
                    <w14:schemeClr w14:val="tx1"/>
                  </w14:solidFill>
                </w14:textFill>
              </w:rPr>
              <w:t>电能（北京）认证中心有限公司</w:t>
            </w:r>
          </w:p>
          <w:p w14:paraId="58BD4E9C">
            <w:pPr>
              <w:widowControl/>
              <w:autoSpaceDE w:val="0"/>
              <w:autoSpaceDN w:val="0"/>
              <w:spacing w:before="75" w:after="330" w:line="240" w:lineRule="atLeast"/>
              <w:jc w:val="left"/>
              <w:textAlignment w:val="baseline"/>
              <w:rPr>
                <w:color w:val="000000" w:themeColor="text1"/>
                <w:kern w:val="2"/>
                <w:szCs w:val="21"/>
                <w:highlight w:val="none"/>
                <w14:textFill>
                  <w14:solidFill>
                    <w14:schemeClr w14:val="tx1"/>
                  </w14:solidFill>
                </w14:textFill>
              </w:rPr>
            </w:pPr>
            <w:r>
              <w:rPr>
                <w:rFonts w:ascii="仿宋_GB2312" w:hAnsi="微软雅黑" w:eastAsia="仿宋_GB2312" w:cs="仿宋_GB2312"/>
                <w:color w:val="000000" w:themeColor="text1"/>
                <w:kern w:val="2"/>
                <w:sz w:val="24"/>
                <w:szCs w:val="24"/>
                <w:highlight w:val="none"/>
                <w:lang w:bidi="ar"/>
                <w14:textFill>
                  <w14:solidFill>
                    <w14:schemeClr w14:val="tx1"/>
                  </w14:solidFill>
                </w14:textFill>
              </w:rPr>
              <w:t>方圆标志认证集团有限公司</w:t>
            </w:r>
          </w:p>
        </w:tc>
      </w:tr>
      <w:tr w14:paraId="58905496">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FFFFFF"/>
          <w:tblCellMar>
            <w:top w:w="30" w:type="dxa"/>
            <w:left w:w="30" w:type="dxa"/>
            <w:bottom w:w="30" w:type="dxa"/>
            <w:right w:w="30" w:type="dxa"/>
          </w:tblCellMar>
        </w:tblPrEx>
        <w:trPr>
          <w:trHeight w:val="844" w:hRule="atLeast"/>
        </w:trPr>
        <w:tc>
          <w:tcPr>
            <w:tcW w:w="866" w:type="dxa"/>
            <w:tcBorders>
              <w:top w:val="nil"/>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center"/>
          </w:tcPr>
          <w:p w14:paraId="5EADACDB">
            <w:pPr>
              <w:widowControl/>
              <w:autoSpaceDE w:val="0"/>
              <w:autoSpaceDN w:val="0"/>
              <w:spacing w:before="75" w:after="330" w:line="240" w:lineRule="atLeast"/>
              <w:jc w:val="center"/>
              <w:textAlignment w:val="baseline"/>
              <w:rPr>
                <w:color w:val="000000" w:themeColor="text1"/>
                <w:kern w:val="2"/>
                <w:szCs w:val="21"/>
                <w:highlight w:val="none"/>
                <w14:textFill>
                  <w14:solidFill>
                    <w14:schemeClr w14:val="tx1"/>
                  </w14:solidFill>
                </w14:textFill>
              </w:rPr>
            </w:pPr>
            <w:r>
              <w:rPr>
                <w:rFonts w:ascii="仿宋_GB2312" w:hAnsi="微软雅黑" w:eastAsia="仿宋_GB2312" w:cs="仿宋_GB2312"/>
                <w:color w:val="000000" w:themeColor="text1"/>
                <w:kern w:val="2"/>
                <w:sz w:val="24"/>
                <w:szCs w:val="24"/>
                <w:highlight w:val="none"/>
                <w:lang w:bidi="ar"/>
                <w14:textFill>
                  <w14:solidFill>
                    <w14:schemeClr w14:val="tx1"/>
                  </w14:solidFill>
                </w14:textFill>
              </w:rPr>
              <w:t>9</w:t>
            </w:r>
          </w:p>
        </w:tc>
        <w:tc>
          <w:tcPr>
            <w:tcW w:w="1432"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14:paraId="178CE4A7">
            <w:pPr>
              <w:widowControl/>
              <w:autoSpaceDE w:val="0"/>
              <w:autoSpaceDN w:val="0"/>
              <w:spacing w:before="75" w:after="330" w:line="240" w:lineRule="atLeast"/>
              <w:jc w:val="left"/>
              <w:textAlignment w:val="baseline"/>
              <w:rPr>
                <w:color w:val="000000" w:themeColor="text1"/>
                <w:kern w:val="2"/>
                <w:szCs w:val="21"/>
                <w:highlight w:val="none"/>
                <w14:textFill>
                  <w14:solidFill>
                    <w14:schemeClr w14:val="tx1"/>
                  </w14:solidFill>
                </w14:textFill>
              </w:rPr>
            </w:pPr>
            <w:r>
              <w:rPr>
                <w:rFonts w:ascii="仿宋_GB2312" w:hAnsi="微软雅黑" w:eastAsia="仿宋_GB2312" w:cs="仿宋_GB2312"/>
                <w:color w:val="000000" w:themeColor="text1"/>
                <w:kern w:val="2"/>
                <w:sz w:val="24"/>
                <w:szCs w:val="24"/>
                <w:highlight w:val="none"/>
                <w:lang w:bidi="ar"/>
                <w14:textFill>
                  <w14:solidFill>
                    <w14:schemeClr w14:val="tx1"/>
                  </w14:solidFill>
                </w14:textFill>
              </w:rPr>
              <w:t>A020609</w:t>
            </w:r>
          </w:p>
        </w:tc>
        <w:tc>
          <w:tcPr>
            <w:tcW w:w="1894"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14:paraId="1C03EA68">
            <w:pPr>
              <w:widowControl/>
              <w:autoSpaceDE w:val="0"/>
              <w:autoSpaceDN w:val="0"/>
              <w:spacing w:before="75" w:after="330" w:line="240" w:lineRule="atLeast"/>
              <w:jc w:val="left"/>
              <w:textAlignment w:val="baseline"/>
              <w:rPr>
                <w:color w:val="000000" w:themeColor="text1"/>
                <w:kern w:val="2"/>
                <w:szCs w:val="21"/>
                <w:highlight w:val="none"/>
                <w14:textFill>
                  <w14:solidFill>
                    <w14:schemeClr w14:val="tx1"/>
                  </w14:solidFill>
                </w14:textFill>
              </w:rPr>
            </w:pPr>
            <w:r>
              <w:rPr>
                <w:rFonts w:ascii="仿宋_GB2312" w:hAnsi="微软雅黑" w:eastAsia="仿宋_GB2312" w:cs="仿宋_GB2312"/>
                <w:color w:val="000000" w:themeColor="text1"/>
                <w:kern w:val="2"/>
                <w:sz w:val="24"/>
                <w:szCs w:val="24"/>
                <w:highlight w:val="none"/>
                <w:lang w:bidi="ar"/>
                <w14:textFill>
                  <w14:solidFill>
                    <w14:schemeClr w14:val="tx1"/>
                  </w14:solidFill>
                </w14:textFill>
              </w:rPr>
              <w:t>镇流器</w:t>
            </w:r>
          </w:p>
        </w:tc>
        <w:tc>
          <w:tcPr>
            <w:tcW w:w="1685"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14:paraId="2D1F5D90">
            <w:pPr>
              <w:widowControl/>
              <w:autoSpaceDE w:val="0"/>
              <w:autoSpaceDN w:val="0"/>
              <w:spacing w:before="75" w:after="330" w:line="240" w:lineRule="atLeast"/>
              <w:jc w:val="left"/>
              <w:textAlignment w:val="baseline"/>
              <w:rPr>
                <w:color w:val="000000" w:themeColor="text1"/>
                <w:kern w:val="2"/>
                <w:szCs w:val="21"/>
                <w:highlight w:val="none"/>
                <w14:textFill>
                  <w14:solidFill>
                    <w14:schemeClr w14:val="tx1"/>
                  </w14:solidFill>
                </w14:textFill>
              </w:rPr>
            </w:pPr>
            <w:r>
              <w:rPr>
                <w:rFonts w:ascii="仿宋_GB2312" w:hAnsi="微软雅黑" w:eastAsia="仿宋_GB2312" w:cs="仿宋_GB2312"/>
                <w:color w:val="000000" w:themeColor="text1"/>
                <w:kern w:val="2"/>
                <w:sz w:val="24"/>
                <w:szCs w:val="24"/>
                <w:highlight w:val="none"/>
                <w:lang w:bidi="ar"/>
                <w14:textFill>
                  <w14:solidFill>
                    <w14:schemeClr w14:val="tx1"/>
                  </w14:solidFill>
                </w14:textFill>
              </w:rPr>
              <w:t>　</w:t>
            </w:r>
          </w:p>
        </w:tc>
        <w:tc>
          <w:tcPr>
            <w:tcW w:w="2360"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14:paraId="340AC693">
            <w:pPr>
              <w:widowControl/>
              <w:autoSpaceDE w:val="0"/>
              <w:autoSpaceDN w:val="0"/>
              <w:spacing w:before="75" w:after="330" w:line="240" w:lineRule="atLeast"/>
              <w:jc w:val="left"/>
              <w:textAlignment w:val="baseline"/>
              <w:rPr>
                <w:color w:val="000000" w:themeColor="text1"/>
                <w:kern w:val="2"/>
                <w:szCs w:val="21"/>
                <w:highlight w:val="none"/>
                <w14:textFill>
                  <w14:solidFill>
                    <w14:schemeClr w14:val="tx1"/>
                  </w14:solidFill>
                </w14:textFill>
              </w:rPr>
            </w:pPr>
            <w:r>
              <w:rPr>
                <w:rFonts w:ascii="仿宋_GB2312" w:hAnsi="微软雅黑" w:eastAsia="仿宋_GB2312" w:cs="仿宋_GB2312"/>
                <w:color w:val="000000" w:themeColor="text1"/>
                <w:kern w:val="2"/>
                <w:sz w:val="24"/>
                <w:szCs w:val="24"/>
                <w:highlight w:val="none"/>
                <w:lang w:bidi="ar"/>
                <w14:textFill>
                  <w14:solidFill>
                    <w14:schemeClr w14:val="tx1"/>
                  </w14:solidFill>
                </w14:textFill>
              </w:rPr>
              <w:t>　</w:t>
            </w:r>
          </w:p>
        </w:tc>
        <w:tc>
          <w:tcPr>
            <w:tcW w:w="5844"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14:paraId="2C2B1DC7">
            <w:pPr>
              <w:widowControl/>
              <w:autoSpaceDE w:val="0"/>
              <w:autoSpaceDN w:val="0"/>
              <w:spacing w:before="75" w:after="330" w:line="240" w:lineRule="atLeast"/>
              <w:jc w:val="left"/>
              <w:textAlignment w:val="baseline"/>
              <w:rPr>
                <w:color w:val="000000" w:themeColor="text1"/>
                <w:kern w:val="2"/>
                <w:szCs w:val="21"/>
                <w:highlight w:val="none"/>
                <w14:textFill>
                  <w14:solidFill>
                    <w14:schemeClr w14:val="tx1"/>
                  </w14:solidFill>
                </w14:textFill>
              </w:rPr>
            </w:pPr>
            <w:r>
              <w:rPr>
                <w:rFonts w:ascii="仿宋_GB2312" w:hAnsi="微软雅黑" w:eastAsia="仿宋_GB2312" w:cs="仿宋_GB2312"/>
                <w:color w:val="000000" w:themeColor="text1"/>
                <w:kern w:val="2"/>
                <w:sz w:val="24"/>
                <w:szCs w:val="24"/>
                <w:highlight w:val="none"/>
                <w:lang w:bidi="ar"/>
                <w14:textFill>
                  <w14:solidFill>
                    <w14:schemeClr w14:val="tx1"/>
                  </w14:solidFill>
                </w14:textFill>
              </w:rPr>
              <w:t>中国质量认证中心</w:t>
            </w:r>
          </w:p>
          <w:p w14:paraId="3ED33DEF">
            <w:pPr>
              <w:widowControl/>
              <w:autoSpaceDE w:val="0"/>
              <w:autoSpaceDN w:val="0"/>
              <w:spacing w:before="75" w:after="330" w:line="240" w:lineRule="atLeast"/>
              <w:jc w:val="left"/>
              <w:textAlignment w:val="baseline"/>
              <w:rPr>
                <w:color w:val="000000" w:themeColor="text1"/>
                <w:kern w:val="2"/>
                <w:szCs w:val="21"/>
                <w:highlight w:val="none"/>
                <w14:textFill>
                  <w14:solidFill>
                    <w14:schemeClr w14:val="tx1"/>
                  </w14:solidFill>
                </w14:textFill>
              </w:rPr>
            </w:pPr>
            <w:r>
              <w:rPr>
                <w:rFonts w:ascii="仿宋_GB2312" w:hAnsi="微软雅黑" w:eastAsia="仿宋_GB2312" w:cs="仿宋_GB2312"/>
                <w:color w:val="000000" w:themeColor="text1"/>
                <w:kern w:val="2"/>
                <w:sz w:val="24"/>
                <w:szCs w:val="24"/>
                <w:highlight w:val="none"/>
                <w:lang w:bidi="ar"/>
                <w14:textFill>
                  <w14:solidFill>
                    <w14:schemeClr w14:val="tx1"/>
                  </w14:solidFill>
                </w14:textFill>
              </w:rPr>
              <w:t>深圳市计量质量检测研究院</w:t>
            </w:r>
          </w:p>
          <w:p w14:paraId="31E03E74">
            <w:pPr>
              <w:widowControl/>
              <w:autoSpaceDE w:val="0"/>
              <w:autoSpaceDN w:val="0"/>
              <w:spacing w:before="75" w:after="330" w:line="240" w:lineRule="atLeast"/>
              <w:jc w:val="left"/>
              <w:textAlignment w:val="baseline"/>
              <w:rPr>
                <w:color w:val="000000" w:themeColor="text1"/>
                <w:kern w:val="2"/>
                <w:szCs w:val="21"/>
                <w:highlight w:val="none"/>
                <w14:textFill>
                  <w14:solidFill>
                    <w14:schemeClr w14:val="tx1"/>
                  </w14:solidFill>
                </w14:textFill>
              </w:rPr>
            </w:pPr>
            <w:r>
              <w:rPr>
                <w:rFonts w:ascii="仿宋_GB2312" w:hAnsi="微软雅黑" w:eastAsia="仿宋_GB2312" w:cs="仿宋_GB2312"/>
                <w:color w:val="000000" w:themeColor="text1"/>
                <w:kern w:val="2"/>
                <w:sz w:val="24"/>
                <w:szCs w:val="24"/>
                <w:highlight w:val="none"/>
                <w:lang w:bidi="ar"/>
                <w14:textFill>
                  <w14:solidFill>
                    <w14:schemeClr w14:val="tx1"/>
                  </w14:solidFill>
                </w14:textFill>
              </w:rPr>
              <w:t>中标合信（北京）认证有限公司</w:t>
            </w:r>
          </w:p>
        </w:tc>
      </w:tr>
      <w:tr w14:paraId="5C13DFB9">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FFFFFF"/>
          <w:tblCellMar>
            <w:top w:w="30" w:type="dxa"/>
            <w:left w:w="30" w:type="dxa"/>
            <w:bottom w:w="30" w:type="dxa"/>
            <w:right w:w="30" w:type="dxa"/>
          </w:tblCellMar>
        </w:tblPrEx>
        <w:trPr>
          <w:trHeight w:val="400" w:hRule="atLeast"/>
        </w:trPr>
        <w:tc>
          <w:tcPr>
            <w:tcW w:w="866" w:type="dxa"/>
            <w:vMerge w:val="restart"/>
            <w:tcBorders>
              <w:top w:val="nil"/>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center"/>
          </w:tcPr>
          <w:p w14:paraId="75C37B7E">
            <w:pPr>
              <w:widowControl/>
              <w:autoSpaceDE w:val="0"/>
              <w:autoSpaceDN w:val="0"/>
              <w:spacing w:before="75" w:after="330" w:line="240" w:lineRule="atLeast"/>
              <w:jc w:val="center"/>
              <w:textAlignment w:val="baseline"/>
              <w:rPr>
                <w:color w:val="000000" w:themeColor="text1"/>
                <w:kern w:val="2"/>
                <w:szCs w:val="21"/>
                <w:highlight w:val="none"/>
                <w14:textFill>
                  <w14:solidFill>
                    <w14:schemeClr w14:val="tx1"/>
                  </w14:solidFill>
                </w14:textFill>
              </w:rPr>
            </w:pPr>
            <w:r>
              <w:rPr>
                <w:rFonts w:ascii="仿宋_GB2312" w:hAnsi="微软雅黑" w:eastAsia="仿宋_GB2312" w:cs="仿宋_GB2312"/>
                <w:color w:val="000000" w:themeColor="text1"/>
                <w:kern w:val="2"/>
                <w:sz w:val="24"/>
                <w:szCs w:val="24"/>
                <w:highlight w:val="none"/>
                <w:lang w:bidi="ar"/>
                <w14:textFill>
                  <w14:solidFill>
                    <w14:schemeClr w14:val="tx1"/>
                  </w14:solidFill>
                </w14:textFill>
              </w:rPr>
              <w:t>10</w:t>
            </w:r>
          </w:p>
        </w:tc>
        <w:tc>
          <w:tcPr>
            <w:tcW w:w="1432" w:type="dxa"/>
            <w:vMerge w:val="restart"/>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14:paraId="7BB0E9CC">
            <w:pPr>
              <w:widowControl/>
              <w:autoSpaceDE w:val="0"/>
              <w:autoSpaceDN w:val="0"/>
              <w:spacing w:before="75" w:after="330" w:line="240" w:lineRule="atLeast"/>
              <w:jc w:val="left"/>
              <w:textAlignment w:val="baseline"/>
              <w:rPr>
                <w:color w:val="000000" w:themeColor="text1"/>
                <w:kern w:val="2"/>
                <w:szCs w:val="21"/>
                <w:highlight w:val="none"/>
                <w14:textFill>
                  <w14:solidFill>
                    <w14:schemeClr w14:val="tx1"/>
                  </w14:solidFill>
                </w14:textFill>
              </w:rPr>
            </w:pPr>
            <w:r>
              <w:rPr>
                <w:rFonts w:ascii="仿宋_GB2312" w:hAnsi="微软雅黑" w:eastAsia="仿宋_GB2312" w:cs="仿宋_GB2312"/>
                <w:color w:val="000000" w:themeColor="text1"/>
                <w:kern w:val="2"/>
                <w:sz w:val="24"/>
                <w:szCs w:val="24"/>
                <w:highlight w:val="none"/>
                <w:lang w:bidi="ar"/>
                <w14:textFill>
                  <w14:solidFill>
                    <w14:schemeClr w14:val="tx1"/>
                  </w14:solidFill>
                </w14:textFill>
              </w:rPr>
              <w:t>A020618</w:t>
            </w:r>
          </w:p>
        </w:tc>
        <w:tc>
          <w:tcPr>
            <w:tcW w:w="1894" w:type="dxa"/>
            <w:vMerge w:val="restart"/>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14:paraId="647E766E">
            <w:pPr>
              <w:widowControl/>
              <w:autoSpaceDE w:val="0"/>
              <w:autoSpaceDN w:val="0"/>
              <w:spacing w:before="75" w:after="330" w:line="240" w:lineRule="atLeast"/>
              <w:jc w:val="left"/>
              <w:textAlignment w:val="baseline"/>
              <w:rPr>
                <w:color w:val="000000" w:themeColor="text1"/>
                <w:kern w:val="2"/>
                <w:szCs w:val="21"/>
                <w:highlight w:val="none"/>
                <w14:textFill>
                  <w14:solidFill>
                    <w14:schemeClr w14:val="tx1"/>
                  </w14:solidFill>
                </w14:textFill>
              </w:rPr>
            </w:pPr>
            <w:r>
              <w:rPr>
                <w:rFonts w:ascii="仿宋_GB2312" w:hAnsi="微软雅黑" w:eastAsia="仿宋_GB2312" w:cs="仿宋_GB2312"/>
                <w:color w:val="000000" w:themeColor="text1"/>
                <w:kern w:val="2"/>
                <w:sz w:val="24"/>
                <w:szCs w:val="24"/>
                <w:highlight w:val="none"/>
                <w:lang w:bidi="ar"/>
                <w14:textFill>
                  <w14:solidFill>
                    <w14:schemeClr w14:val="tx1"/>
                  </w14:solidFill>
                </w14:textFill>
              </w:rPr>
              <w:t>生活用电器</w:t>
            </w:r>
          </w:p>
        </w:tc>
        <w:tc>
          <w:tcPr>
            <w:tcW w:w="1685"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14:paraId="265DC468">
            <w:pPr>
              <w:widowControl/>
              <w:autoSpaceDE w:val="0"/>
              <w:autoSpaceDN w:val="0"/>
              <w:spacing w:before="75" w:after="330" w:line="240" w:lineRule="atLeast"/>
              <w:jc w:val="left"/>
              <w:textAlignment w:val="baseline"/>
              <w:rPr>
                <w:color w:val="000000" w:themeColor="text1"/>
                <w:kern w:val="2"/>
                <w:szCs w:val="21"/>
                <w:highlight w:val="none"/>
                <w14:textFill>
                  <w14:solidFill>
                    <w14:schemeClr w14:val="tx1"/>
                  </w14:solidFill>
                </w14:textFill>
              </w:rPr>
            </w:pPr>
            <w:r>
              <w:rPr>
                <w:rFonts w:ascii="仿宋_GB2312" w:hAnsi="微软雅黑" w:eastAsia="仿宋_GB2312" w:cs="仿宋_GB2312"/>
                <w:color w:val="000000" w:themeColor="text1"/>
                <w:kern w:val="2"/>
                <w:sz w:val="24"/>
                <w:szCs w:val="24"/>
                <w:highlight w:val="none"/>
                <w:lang w:bidi="ar"/>
                <w14:textFill>
                  <w14:solidFill>
                    <w14:schemeClr w14:val="tx1"/>
                  </w14:solidFill>
                </w14:textFill>
              </w:rPr>
              <w:t>A0206180101</w:t>
            </w:r>
          </w:p>
        </w:tc>
        <w:tc>
          <w:tcPr>
            <w:tcW w:w="2360"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14:paraId="00F10F3B">
            <w:pPr>
              <w:widowControl/>
              <w:autoSpaceDE w:val="0"/>
              <w:autoSpaceDN w:val="0"/>
              <w:spacing w:before="75" w:after="330" w:line="240" w:lineRule="atLeast"/>
              <w:jc w:val="left"/>
              <w:textAlignment w:val="baseline"/>
              <w:rPr>
                <w:color w:val="000000" w:themeColor="text1"/>
                <w:kern w:val="2"/>
                <w:szCs w:val="21"/>
                <w:highlight w:val="none"/>
                <w14:textFill>
                  <w14:solidFill>
                    <w14:schemeClr w14:val="tx1"/>
                  </w14:solidFill>
                </w14:textFill>
              </w:rPr>
            </w:pPr>
            <w:r>
              <w:rPr>
                <w:rFonts w:ascii="仿宋_GB2312" w:hAnsi="微软雅黑" w:eastAsia="仿宋_GB2312" w:cs="仿宋_GB2312"/>
                <w:color w:val="000000" w:themeColor="text1"/>
                <w:kern w:val="2"/>
                <w:sz w:val="24"/>
                <w:szCs w:val="24"/>
                <w:highlight w:val="none"/>
                <w:lang w:bidi="ar"/>
                <w14:textFill>
                  <w14:solidFill>
                    <w14:schemeClr w14:val="tx1"/>
                  </w14:solidFill>
                </w14:textFill>
              </w:rPr>
              <w:t>电冰箱</w:t>
            </w:r>
          </w:p>
        </w:tc>
        <w:tc>
          <w:tcPr>
            <w:tcW w:w="5844"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14:paraId="47468972">
            <w:pPr>
              <w:widowControl/>
              <w:autoSpaceDE w:val="0"/>
              <w:autoSpaceDN w:val="0"/>
              <w:spacing w:before="75" w:after="330" w:line="240" w:lineRule="atLeast"/>
              <w:jc w:val="left"/>
              <w:textAlignment w:val="baseline"/>
              <w:rPr>
                <w:color w:val="000000" w:themeColor="text1"/>
                <w:kern w:val="2"/>
                <w:szCs w:val="21"/>
                <w:highlight w:val="none"/>
                <w14:textFill>
                  <w14:solidFill>
                    <w14:schemeClr w14:val="tx1"/>
                  </w14:solidFill>
                </w14:textFill>
              </w:rPr>
            </w:pPr>
            <w:r>
              <w:rPr>
                <w:rFonts w:ascii="仿宋_GB2312" w:hAnsi="微软雅黑" w:eastAsia="仿宋_GB2312" w:cs="仿宋_GB2312"/>
                <w:color w:val="000000" w:themeColor="text1"/>
                <w:kern w:val="2"/>
                <w:sz w:val="24"/>
                <w:szCs w:val="24"/>
                <w:highlight w:val="none"/>
                <w:lang w:bidi="ar"/>
                <w14:textFill>
                  <w14:solidFill>
                    <w14:schemeClr w14:val="tx1"/>
                  </w14:solidFill>
                </w14:textFill>
              </w:rPr>
              <w:t>中国质量认证中心</w:t>
            </w:r>
          </w:p>
          <w:p w14:paraId="36570235">
            <w:pPr>
              <w:widowControl/>
              <w:autoSpaceDE w:val="0"/>
              <w:autoSpaceDN w:val="0"/>
              <w:spacing w:before="75" w:after="330" w:line="240" w:lineRule="atLeast"/>
              <w:jc w:val="left"/>
              <w:textAlignment w:val="baseline"/>
              <w:rPr>
                <w:color w:val="000000" w:themeColor="text1"/>
                <w:kern w:val="2"/>
                <w:szCs w:val="21"/>
                <w:highlight w:val="none"/>
                <w14:textFill>
                  <w14:solidFill>
                    <w14:schemeClr w14:val="tx1"/>
                  </w14:solidFill>
                </w14:textFill>
              </w:rPr>
            </w:pPr>
            <w:r>
              <w:rPr>
                <w:rFonts w:ascii="仿宋_GB2312" w:hAnsi="微软雅黑" w:eastAsia="仿宋_GB2312" w:cs="仿宋_GB2312"/>
                <w:color w:val="000000" w:themeColor="text1"/>
                <w:kern w:val="2"/>
                <w:sz w:val="24"/>
                <w:szCs w:val="24"/>
                <w:highlight w:val="none"/>
                <w:lang w:bidi="ar"/>
                <w14:textFill>
                  <w14:solidFill>
                    <w14:schemeClr w14:val="tx1"/>
                  </w14:solidFill>
                </w14:textFill>
              </w:rPr>
              <w:t>威凯认证检测有限公司</w:t>
            </w:r>
          </w:p>
          <w:p w14:paraId="1B28B06C">
            <w:pPr>
              <w:widowControl/>
              <w:autoSpaceDE w:val="0"/>
              <w:autoSpaceDN w:val="0"/>
              <w:spacing w:before="75" w:after="330" w:line="240" w:lineRule="atLeast"/>
              <w:jc w:val="left"/>
              <w:textAlignment w:val="baseline"/>
              <w:rPr>
                <w:color w:val="000000" w:themeColor="text1"/>
                <w:kern w:val="2"/>
                <w:szCs w:val="21"/>
                <w:highlight w:val="none"/>
                <w14:textFill>
                  <w14:solidFill>
                    <w14:schemeClr w14:val="tx1"/>
                  </w14:solidFill>
                </w14:textFill>
              </w:rPr>
            </w:pPr>
            <w:r>
              <w:rPr>
                <w:rFonts w:ascii="仿宋_GB2312" w:hAnsi="微软雅黑" w:eastAsia="仿宋_GB2312" w:cs="仿宋_GB2312"/>
                <w:color w:val="000000" w:themeColor="text1"/>
                <w:kern w:val="2"/>
                <w:sz w:val="24"/>
                <w:szCs w:val="24"/>
                <w:highlight w:val="none"/>
                <w:lang w:bidi="ar"/>
                <w14:textFill>
                  <w14:solidFill>
                    <w14:schemeClr w14:val="tx1"/>
                  </w14:solidFill>
                </w14:textFill>
              </w:rPr>
              <w:t>中家院（北京）检测认证有限公司</w:t>
            </w:r>
          </w:p>
        </w:tc>
      </w:tr>
      <w:tr w14:paraId="1B66ECA1">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FFFFFF"/>
          <w:tblCellMar>
            <w:top w:w="30" w:type="dxa"/>
            <w:left w:w="30" w:type="dxa"/>
            <w:bottom w:w="30" w:type="dxa"/>
            <w:right w:w="30" w:type="dxa"/>
          </w:tblCellMar>
        </w:tblPrEx>
        <w:trPr>
          <w:trHeight w:val="284" w:hRule="atLeast"/>
        </w:trPr>
        <w:tc>
          <w:tcPr>
            <w:tcW w:w="866" w:type="dxa"/>
            <w:vMerge w:val="continue"/>
            <w:tcBorders>
              <w:top w:val="nil"/>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center"/>
          </w:tcPr>
          <w:p w14:paraId="3693E5AB">
            <w:pPr>
              <w:autoSpaceDE w:val="0"/>
              <w:autoSpaceDN w:val="0"/>
              <w:rPr>
                <w:rFonts w:ascii="微软雅黑" w:hAnsi="微软雅黑" w:eastAsia="微软雅黑" w:cs="微软雅黑"/>
                <w:color w:val="000000" w:themeColor="text1"/>
                <w:kern w:val="2"/>
                <w:sz w:val="24"/>
                <w:szCs w:val="24"/>
                <w:highlight w:val="none"/>
                <w14:textFill>
                  <w14:solidFill>
                    <w14:schemeClr w14:val="tx1"/>
                  </w14:solidFill>
                </w14:textFill>
              </w:rPr>
            </w:pPr>
          </w:p>
        </w:tc>
        <w:tc>
          <w:tcPr>
            <w:tcW w:w="1432" w:type="dxa"/>
            <w:vMerge w:val="continue"/>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14:paraId="1F7D26C2">
            <w:pPr>
              <w:autoSpaceDE w:val="0"/>
              <w:autoSpaceDN w:val="0"/>
              <w:rPr>
                <w:rFonts w:ascii="微软雅黑" w:hAnsi="微软雅黑" w:eastAsia="微软雅黑" w:cs="微软雅黑"/>
                <w:color w:val="000000" w:themeColor="text1"/>
                <w:kern w:val="2"/>
                <w:sz w:val="24"/>
                <w:szCs w:val="24"/>
                <w:highlight w:val="none"/>
                <w14:textFill>
                  <w14:solidFill>
                    <w14:schemeClr w14:val="tx1"/>
                  </w14:solidFill>
                </w14:textFill>
              </w:rPr>
            </w:pPr>
          </w:p>
        </w:tc>
        <w:tc>
          <w:tcPr>
            <w:tcW w:w="1894" w:type="dxa"/>
            <w:vMerge w:val="continue"/>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14:paraId="244D83B1">
            <w:pPr>
              <w:autoSpaceDE w:val="0"/>
              <w:autoSpaceDN w:val="0"/>
              <w:rPr>
                <w:rFonts w:ascii="微软雅黑" w:hAnsi="微软雅黑" w:eastAsia="微软雅黑" w:cs="微软雅黑"/>
                <w:color w:val="000000" w:themeColor="text1"/>
                <w:kern w:val="2"/>
                <w:sz w:val="24"/>
                <w:szCs w:val="24"/>
                <w:highlight w:val="none"/>
                <w14:textFill>
                  <w14:solidFill>
                    <w14:schemeClr w14:val="tx1"/>
                  </w14:solidFill>
                </w14:textFill>
              </w:rPr>
            </w:pPr>
          </w:p>
        </w:tc>
        <w:tc>
          <w:tcPr>
            <w:tcW w:w="1685"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14:paraId="69028235">
            <w:pPr>
              <w:widowControl/>
              <w:autoSpaceDE w:val="0"/>
              <w:autoSpaceDN w:val="0"/>
              <w:spacing w:before="75" w:after="330" w:line="240" w:lineRule="atLeast"/>
              <w:jc w:val="left"/>
              <w:textAlignment w:val="baseline"/>
              <w:rPr>
                <w:color w:val="000000" w:themeColor="text1"/>
                <w:kern w:val="2"/>
                <w:szCs w:val="21"/>
                <w:highlight w:val="none"/>
                <w14:textFill>
                  <w14:solidFill>
                    <w14:schemeClr w14:val="tx1"/>
                  </w14:solidFill>
                </w14:textFill>
              </w:rPr>
            </w:pPr>
            <w:r>
              <w:rPr>
                <w:rFonts w:ascii="仿宋_GB2312" w:hAnsi="微软雅黑" w:eastAsia="仿宋_GB2312" w:cs="仿宋_GB2312"/>
                <w:color w:val="000000" w:themeColor="text1"/>
                <w:kern w:val="2"/>
                <w:sz w:val="24"/>
                <w:szCs w:val="24"/>
                <w:highlight w:val="none"/>
                <w:lang w:bidi="ar"/>
                <w14:textFill>
                  <w14:solidFill>
                    <w14:schemeClr w14:val="tx1"/>
                  </w14:solidFill>
                </w14:textFill>
              </w:rPr>
              <w:t>A0206180203</w:t>
            </w:r>
          </w:p>
        </w:tc>
        <w:tc>
          <w:tcPr>
            <w:tcW w:w="2360"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14:paraId="03B476CB">
            <w:pPr>
              <w:widowControl/>
              <w:autoSpaceDE w:val="0"/>
              <w:autoSpaceDN w:val="0"/>
              <w:spacing w:before="75" w:after="330" w:line="240" w:lineRule="atLeast"/>
              <w:jc w:val="left"/>
              <w:textAlignment w:val="baseline"/>
              <w:rPr>
                <w:color w:val="000000" w:themeColor="text1"/>
                <w:kern w:val="2"/>
                <w:szCs w:val="21"/>
                <w:highlight w:val="none"/>
                <w14:textFill>
                  <w14:solidFill>
                    <w14:schemeClr w14:val="tx1"/>
                  </w14:solidFill>
                </w14:textFill>
              </w:rPr>
            </w:pPr>
            <w:r>
              <w:rPr>
                <w:rFonts w:ascii="仿宋_GB2312" w:hAnsi="微软雅黑" w:eastAsia="仿宋_GB2312" w:cs="仿宋_GB2312"/>
                <w:color w:val="000000" w:themeColor="text1"/>
                <w:kern w:val="2"/>
                <w:sz w:val="24"/>
                <w:szCs w:val="24"/>
                <w:highlight w:val="none"/>
                <w:lang w:bidi="ar"/>
                <w14:textFill>
                  <w14:solidFill>
                    <w14:schemeClr w14:val="tx1"/>
                  </w14:solidFill>
                </w14:textFill>
              </w:rPr>
              <w:t>空调机</w:t>
            </w:r>
          </w:p>
        </w:tc>
        <w:tc>
          <w:tcPr>
            <w:tcW w:w="5844"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14:paraId="20258F53">
            <w:pPr>
              <w:widowControl/>
              <w:autoSpaceDE w:val="0"/>
              <w:autoSpaceDN w:val="0"/>
              <w:spacing w:before="75" w:after="330" w:line="240" w:lineRule="atLeast"/>
              <w:jc w:val="left"/>
              <w:textAlignment w:val="baseline"/>
              <w:rPr>
                <w:color w:val="000000" w:themeColor="text1"/>
                <w:kern w:val="2"/>
                <w:szCs w:val="21"/>
                <w:highlight w:val="none"/>
                <w14:textFill>
                  <w14:solidFill>
                    <w14:schemeClr w14:val="tx1"/>
                  </w14:solidFill>
                </w14:textFill>
              </w:rPr>
            </w:pPr>
            <w:r>
              <w:rPr>
                <w:rFonts w:ascii="仿宋_GB2312" w:hAnsi="微软雅黑" w:eastAsia="仿宋_GB2312" w:cs="仿宋_GB2312"/>
                <w:color w:val="000000" w:themeColor="text1"/>
                <w:kern w:val="2"/>
                <w:sz w:val="24"/>
                <w:szCs w:val="24"/>
                <w:highlight w:val="none"/>
                <w:lang w:bidi="ar"/>
                <w14:textFill>
                  <w14:solidFill>
                    <w14:schemeClr w14:val="tx1"/>
                  </w14:solidFill>
                </w14:textFill>
              </w:rPr>
              <w:t>中国质量认证中心</w:t>
            </w:r>
          </w:p>
          <w:p w14:paraId="535B12ED">
            <w:pPr>
              <w:widowControl/>
              <w:autoSpaceDE w:val="0"/>
              <w:autoSpaceDN w:val="0"/>
              <w:spacing w:before="75" w:after="330" w:line="240" w:lineRule="atLeast"/>
              <w:jc w:val="left"/>
              <w:textAlignment w:val="baseline"/>
              <w:rPr>
                <w:color w:val="000000" w:themeColor="text1"/>
                <w:kern w:val="2"/>
                <w:szCs w:val="21"/>
                <w:highlight w:val="none"/>
                <w14:textFill>
                  <w14:solidFill>
                    <w14:schemeClr w14:val="tx1"/>
                  </w14:solidFill>
                </w14:textFill>
              </w:rPr>
            </w:pPr>
            <w:r>
              <w:rPr>
                <w:rFonts w:ascii="仿宋_GB2312" w:hAnsi="微软雅黑" w:eastAsia="仿宋_GB2312" w:cs="仿宋_GB2312"/>
                <w:color w:val="000000" w:themeColor="text1"/>
                <w:kern w:val="2"/>
                <w:sz w:val="24"/>
                <w:szCs w:val="24"/>
                <w:highlight w:val="none"/>
                <w:lang w:bidi="ar"/>
                <w14:textFill>
                  <w14:solidFill>
                    <w14:schemeClr w14:val="tx1"/>
                  </w14:solidFill>
                </w14:textFill>
              </w:rPr>
              <w:t>威凯认证检测有限公司</w:t>
            </w:r>
          </w:p>
          <w:p w14:paraId="0C46FD43">
            <w:pPr>
              <w:widowControl/>
              <w:autoSpaceDE w:val="0"/>
              <w:autoSpaceDN w:val="0"/>
              <w:spacing w:before="75" w:after="330" w:line="240" w:lineRule="atLeast"/>
              <w:jc w:val="left"/>
              <w:textAlignment w:val="baseline"/>
              <w:rPr>
                <w:color w:val="000000" w:themeColor="text1"/>
                <w:kern w:val="2"/>
                <w:szCs w:val="21"/>
                <w:highlight w:val="none"/>
                <w14:textFill>
                  <w14:solidFill>
                    <w14:schemeClr w14:val="tx1"/>
                  </w14:solidFill>
                </w14:textFill>
              </w:rPr>
            </w:pPr>
            <w:r>
              <w:rPr>
                <w:rFonts w:ascii="仿宋_GB2312" w:hAnsi="微软雅黑" w:eastAsia="仿宋_GB2312" w:cs="仿宋_GB2312"/>
                <w:color w:val="000000" w:themeColor="text1"/>
                <w:kern w:val="2"/>
                <w:sz w:val="24"/>
                <w:szCs w:val="24"/>
                <w:highlight w:val="none"/>
                <w:lang w:bidi="ar"/>
                <w14:textFill>
                  <w14:solidFill>
                    <w14:schemeClr w14:val="tx1"/>
                  </w14:solidFill>
                </w14:textFill>
              </w:rPr>
              <w:t>中家院（北京）检测认证有限公司</w:t>
            </w:r>
          </w:p>
          <w:p w14:paraId="22459369">
            <w:pPr>
              <w:widowControl/>
              <w:autoSpaceDE w:val="0"/>
              <w:autoSpaceDN w:val="0"/>
              <w:spacing w:before="75" w:after="330" w:line="240" w:lineRule="atLeast"/>
              <w:jc w:val="left"/>
              <w:textAlignment w:val="baseline"/>
              <w:rPr>
                <w:color w:val="000000" w:themeColor="text1"/>
                <w:kern w:val="2"/>
                <w:szCs w:val="21"/>
                <w:highlight w:val="none"/>
                <w14:textFill>
                  <w14:solidFill>
                    <w14:schemeClr w14:val="tx1"/>
                  </w14:solidFill>
                </w14:textFill>
              </w:rPr>
            </w:pPr>
            <w:r>
              <w:rPr>
                <w:rFonts w:ascii="仿宋_GB2312" w:hAnsi="微软雅黑" w:eastAsia="仿宋_GB2312" w:cs="仿宋_GB2312"/>
                <w:color w:val="000000" w:themeColor="text1"/>
                <w:kern w:val="2"/>
                <w:sz w:val="24"/>
                <w:szCs w:val="24"/>
                <w:highlight w:val="none"/>
                <w:lang w:bidi="ar"/>
                <w14:textFill>
                  <w14:solidFill>
                    <w14:schemeClr w14:val="tx1"/>
                  </w14:solidFill>
                </w14:textFill>
              </w:rPr>
              <w:t>合肥通用机械产品认证有限公司</w:t>
            </w:r>
          </w:p>
        </w:tc>
      </w:tr>
      <w:tr w14:paraId="045A3B6E">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FFFFFF"/>
          <w:tblCellMar>
            <w:top w:w="30" w:type="dxa"/>
            <w:left w:w="30" w:type="dxa"/>
            <w:bottom w:w="30" w:type="dxa"/>
            <w:right w:w="30" w:type="dxa"/>
          </w:tblCellMar>
        </w:tblPrEx>
        <w:trPr>
          <w:trHeight w:val="284" w:hRule="atLeast"/>
        </w:trPr>
        <w:tc>
          <w:tcPr>
            <w:tcW w:w="866" w:type="dxa"/>
            <w:vMerge w:val="continue"/>
            <w:tcBorders>
              <w:top w:val="nil"/>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center"/>
          </w:tcPr>
          <w:p w14:paraId="73E8F2BE">
            <w:pPr>
              <w:autoSpaceDE w:val="0"/>
              <w:autoSpaceDN w:val="0"/>
              <w:rPr>
                <w:rFonts w:ascii="微软雅黑" w:hAnsi="微软雅黑" w:eastAsia="微软雅黑" w:cs="微软雅黑"/>
                <w:color w:val="000000" w:themeColor="text1"/>
                <w:kern w:val="2"/>
                <w:sz w:val="24"/>
                <w:szCs w:val="24"/>
                <w:highlight w:val="none"/>
                <w14:textFill>
                  <w14:solidFill>
                    <w14:schemeClr w14:val="tx1"/>
                  </w14:solidFill>
                </w14:textFill>
              </w:rPr>
            </w:pPr>
          </w:p>
        </w:tc>
        <w:tc>
          <w:tcPr>
            <w:tcW w:w="1432" w:type="dxa"/>
            <w:vMerge w:val="continue"/>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14:paraId="6F953841">
            <w:pPr>
              <w:autoSpaceDE w:val="0"/>
              <w:autoSpaceDN w:val="0"/>
              <w:rPr>
                <w:rFonts w:ascii="微软雅黑" w:hAnsi="微软雅黑" w:eastAsia="微软雅黑" w:cs="微软雅黑"/>
                <w:color w:val="000000" w:themeColor="text1"/>
                <w:kern w:val="2"/>
                <w:sz w:val="24"/>
                <w:szCs w:val="24"/>
                <w:highlight w:val="none"/>
                <w14:textFill>
                  <w14:solidFill>
                    <w14:schemeClr w14:val="tx1"/>
                  </w14:solidFill>
                </w14:textFill>
              </w:rPr>
            </w:pPr>
          </w:p>
        </w:tc>
        <w:tc>
          <w:tcPr>
            <w:tcW w:w="1894" w:type="dxa"/>
            <w:vMerge w:val="continue"/>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14:paraId="239597DE">
            <w:pPr>
              <w:autoSpaceDE w:val="0"/>
              <w:autoSpaceDN w:val="0"/>
              <w:rPr>
                <w:rFonts w:ascii="微软雅黑" w:hAnsi="微软雅黑" w:eastAsia="微软雅黑" w:cs="微软雅黑"/>
                <w:color w:val="000000" w:themeColor="text1"/>
                <w:kern w:val="2"/>
                <w:sz w:val="24"/>
                <w:szCs w:val="24"/>
                <w:highlight w:val="none"/>
                <w14:textFill>
                  <w14:solidFill>
                    <w14:schemeClr w14:val="tx1"/>
                  </w14:solidFill>
                </w14:textFill>
              </w:rPr>
            </w:pPr>
          </w:p>
        </w:tc>
        <w:tc>
          <w:tcPr>
            <w:tcW w:w="1685"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14:paraId="1514BDD3">
            <w:pPr>
              <w:widowControl/>
              <w:autoSpaceDE w:val="0"/>
              <w:autoSpaceDN w:val="0"/>
              <w:spacing w:before="75" w:after="330" w:line="240" w:lineRule="atLeast"/>
              <w:jc w:val="left"/>
              <w:textAlignment w:val="baseline"/>
              <w:rPr>
                <w:color w:val="000000" w:themeColor="text1"/>
                <w:kern w:val="2"/>
                <w:szCs w:val="21"/>
                <w:highlight w:val="none"/>
                <w14:textFill>
                  <w14:solidFill>
                    <w14:schemeClr w14:val="tx1"/>
                  </w14:solidFill>
                </w14:textFill>
              </w:rPr>
            </w:pPr>
            <w:r>
              <w:rPr>
                <w:rFonts w:ascii="仿宋_GB2312" w:hAnsi="微软雅黑" w:eastAsia="仿宋_GB2312" w:cs="仿宋_GB2312"/>
                <w:color w:val="000000" w:themeColor="text1"/>
                <w:kern w:val="2"/>
                <w:sz w:val="24"/>
                <w:szCs w:val="24"/>
                <w:highlight w:val="none"/>
                <w:lang w:bidi="ar"/>
                <w14:textFill>
                  <w14:solidFill>
                    <w14:schemeClr w14:val="tx1"/>
                  </w14:solidFill>
                </w14:textFill>
              </w:rPr>
              <w:t>A0206180301</w:t>
            </w:r>
          </w:p>
        </w:tc>
        <w:tc>
          <w:tcPr>
            <w:tcW w:w="2360"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14:paraId="1C49D471">
            <w:pPr>
              <w:widowControl/>
              <w:autoSpaceDE w:val="0"/>
              <w:autoSpaceDN w:val="0"/>
              <w:spacing w:before="75" w:after="330" w:line="240" w:lineRule="atLeast"/>
              <w:jc w:val="left"/>
              <w:textAlignment w:val="baseline"/>
              <w:rPr>
                <w:color w:val="000000" w:themeColor="text1"/>
                <w:kern w:val="2"/>
                <w:szCs w:val="21"/>
                <w:highlight w:val="none"/>
                <w14:textFill>
                  <w14:solidFill>
                    <w14:schemeClr w14:val="tx1"/>
                  </w14:solidFill>
                </w14:textFill>
              </w:rPr>
            </w:pPr>
            <w:r>
              <w:rPr>
                <w:rFonts w:ascii="仿宋_GB2312" w:hAnsi="微软雅黑" w:eastAsia="仿宋_GB2312" w:cs="仿宋_GB2312"/>
                <w:color w:val="000000" w:themeColor="text1"/>
                <w:kern w:val="2"/>
                <w:sz w:val="24"/>
                <w:szCs w:val="24"/>
                <w:highlight w:val="none"/>
                <w:lang w:bidi="ar"/>
                <w14:textFill>
                  <w14:solidFill>
                    <w14:schemeClr w14:val="tx1"/>
                  </w14:solidFill>
                </w14:textFill>
              </w:rPr>
              <w:t>洗衣机</w:t>
            </w:r>
          </w:p>
        </w:tc>
        <w:tc>
          <w:tcPr>
            <w:tcW w:w="5844"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14:paraId="16C53BA0">
            <w:pPr>
              <w:widowControl/>
              <w:autoSpaceDE w:val="0"/>
              <w:autoSpaceDN w:val="0"/>
              <w:spacing w:before="75" w:after="330" w:line="240" w:lineRule="atLeast"/>
              <w:jc w:val="left"/>
              <w:textAlignment w:val="baseline"/>
              <w:rPr>
                <w:color w:val="000000" w:themeColor="text1"/>
                <w:kern w:val="2"/>
                <w:szCs w:val="21"/>
                <w:highlight w:val="none"/>
                <w14:textFill>
                  <w14:solidFill>
                    <w14:schemeClr w14:val="tx1"/>
                  </w14:solidFill>
                </w14:textFill>
              </w:rPr>
            </w:pPr>
            <w:r>
              <w:rPr>
                <w:rFonts w:ascii="仿宋_GB2312" w:hAnsi="微软雅黑" w:eastAsia="仿宋_GB2312" w:cs="仿宋_GB2312"/>
                <w:color w:val="000000" w:themeColor="text1"/>
                <w:kern w:val="2"/>
                <w:sz w:val="24"/>
                <w:szCs w:val="24"/>
                <w:highlight w:val="none"/>
                <w:lang w:bidi="ar"/>
                <w14:textFill>
                  <w14:solidFill>
                    <w14:schemeClr w14:val="tx1"/>
                  </w14:solidFill>
                </w14:textFill>
              </w:rPr>
              <w:t>中国质量认证中心</w:t>
            </w:r>
          </w:p>
          <w:p w14:paraId="2DB4079D">
            <w:pPr>
              <w:widowControl/>
              <w:autoSpaceDE w:val="0"/>
              <w:autoSpaceDN w:val="0"/>
              <w:spacing w:before="75" w:after="330" w:line="240" w:lineRule="atLeast"/>
              <w:jc w:val="left"/>
              <w:textAlignment w:val="baseline"/>
              <w:rPr>
                <w:color w:val="000000" w:themeColor="text1"/>
                <w:kern w:val="2"/>
                <w:szCs w:val="21"/>
                <w:highlight w:val="none"/>
                <w14:textFill>
                  <w14:solidFill>
                    <w14:schemeClr w14:val="tx1"/>
                  </w14:solidFill>
                </w14:textFill>
              </w:rPr>
            </w:pPr>
            <w:r>
              <w:rPr>
                <w:rFonts w:ascii="仿宋_GB2312" w:hAnsi="微软雅黑" w:eastAsia="仿宋_GB2312" w:cs="仿宋_GB2312"/>
                <w:color w:val="000000" w:themeColor="text1"/>
                <w:kern w:val="2"/>
                <w:sz w:val="24"/>
                <w:szCs w:val="24"/>
                <w:highlight w:val="none"/>
                <w:lang w:bidi="ar"/>
                <w14:textFill>
                  <w14:solidFill>
                    <w14:schemeClr w14:val="tx1"/>
                  </w14:solidFill>
                </w14:textFill>
              </w:rPr>
              <w:t>威凯认证检测有限公司</w:t>
            </w:r>
          </w:p>
          <w:p w14:paraId="6FDA1723">
            <w:pPr>
              <w:widowControl/>
              <w:autoSpaceDE w:val="0"/>
              <w:autoSpaceDN w:val="0"/>
              <w:spacing w:before="75" w:after="330" w:line="240" w:lineRule="atLeast"/>
              <w:jc w:val="left"/>
              <w:textAlignment w:val="baseline"/>
              <w:rPr>
                <w:color w:val="000000" w:themeColor="text1"/>
                <w:kern w:val="2"/>
                <w:szCs w:val="21"/>
                <w:highlight w:val="none"/>
                <w14:textFill>
                  <w14:solidFill>
                    <w14:schemeClr w14:val="tx1"/>
                  </w14:solidFill>
                </w14:textFill>
              </w:rPr>
            </w:pPr>
            <w:r>
              <w:rPr>
                <w:rFonts w:ascii="仿宋_GB2312" w:hAnsi="微软雅黑" w:eastAsia="仿宋_GB2312" w:cs="仿宋_GB2312"/>
                <w:color w:val="000000" w:themeColor="text1"/>
                <w:kern w:val="2"/>
                <w:sz w:val="24"/>
                <w:szCs w:val="24"/>
                <w:highlight w:val="none"/>
                <w:lang w:bidi="ar"/>
                <w14:textFill>
                  <w14:solidFill>
                    <w14:schemeClr w14:val="tx1"/>
                  </w14:solidFill>
                </w14:textFill>
              </w:rPr>
              <w:t>中家院（北京）检测认证有限公司</w:t>
            </w:r>
          </w:p>
        </w:tc>
      </w:tr>
      <w:tr w14:paraId="14987CA5">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FFFFFF"/>
          <w:tblCellMar>
            <w:top w:w="30" w:type="dxa"/>
            <w:left w:w="30" w:type="dxa"/>
            <w:bottom w:w="30" w:type="dxa"/>
            <w:right w:w="30" w:type="dxa"/>
          </w:tblCellMar>
        </w:tblPrEx>
        <w:trPr>
          <w:trHeight w:val="284" w:hRule="atLeast"/>
        </w:trPr>
        <w:tc>
          <w:tcPr>
            <w:tcW w:w="866" w:type="dxa"/>
            <w:vMerge w:val="continue"/>
            <w:tcBorders>
              <w:top w:val="nil"/>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center"/>
          </w:tcPr>
          <w:p w14:paraId="4E3B109D">
            <w:pPr>
              <w:autoSpaceDE w:val="0"/>
              <w:autoSpaceDN w:val="0"/>
              <w:rPr>
                <w:rFonts w:ascii="微软雅黑" w:hAnsi="微软雅黑" w:eastAsia="微软雅黑" w:cs="微软雅黑"/>
                <w:color w:val="000000" w:themeColor="text1"/>
                <w:kern w:val="2"/>
                <w:sz w:val="24"/>
                <w:szCs w:val="24"/>
                <w:highlight w:val="none"/>
                <w14:textFill>
                  <w14:solidFill>
                    <w14:schemeClr w14:val="tx1"/>
                  </w14:solidFill>
                </w14:textFill>
              </w:rPr>
            </w:pPr>
          </w:p>
        </w:tc>
        <w:tc>
          <w:tcPr>
            <w:tcW w:w="1432" w:type="dxa"/>
            <w:vMerge w:val="continue"/>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14:paraId="5EB6B8EB">
            <w:pPr>
              <w:autoSpaceDE w:val="0"/>
              <w:autoSpaceDN w:val="0"/>
              <w:rPr>
                <w:rFonts w:ascii="微软雅黑" w:hAnsi="微软雅黑" w:eastAsia="微软雅黑" w:cs="微软雅黑"/>
                <w:color w:val="000000" w:themeColor="text1"/>
                <w:kern w:val="2"/>
                <w:sz w:val="24"/>
                <w:szCs w:val="24"/>
                <w:highlight w:val="none"/>
                <w14:textFill>
                  <w14:solidFill>
                    <w14:schemeClr w14:val="tx1"/>
                  </w14:solidFill>
                </w14:textFill>
              </w:rPr>
            </w:pPr>
          </w:p>
        </w:tc>
        <w:tc>
          <w:tcPr>
            <w:tcW w:w="1894" w:type="dxa"/>
            <w:vMerge w:val="continue"/>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14:paraId="7BCA5D02">
            <w:pPr>
              <w:autoSpaceDE w:val="0"/>
              <w:autoSpaceDN w:val="0"/>
              <w:rPr>
                <w:rFonts w:ascii="微软雅黑" w:hAnsi="微软雅黑" w:eastAsia="微软雅黑" w:cs="微软雅黑"/>
                <w:color w:val="000000" w:themeColor="text1"/>
                <w:kern w:val="2"/>
                <w:sz w:val="24"/>
                <w:szCs w:val="24"/>
                <w:highlight w:val="none"/>
                <w14:textFill>
                  <w14:solidFill>
                    <w14:schemeClr w14:val="tx1"/>
                  </w14:solidFill>
                </w14:textFill>
              </w:rPr>
            </w:pPr>
          </w:p>
        </w:tc>
        <w:tc>
          <w:tcPr>
            <w:tcW w:w="1685"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14:paraId="7A5F67A3">
            <w:pPr>
              <w:widowControl/>
              <w:autoSpaceDE w:val="0"/>
              <w:autoSpaceDN w:val="0"/>
              <w:spacing w:before="75" w:after="330" w:line="240" w:lineRule="atLeast"/>
              <w:jc w:val="left"/>
              <w:textAlignment w:val="baseline"/>
              <w:rPr>
                <w:color w:val="000000" w:themeColor="text1"/>
                <w:kern w:val="2"/>
                <w:szCs w:val="21"/>
                <w:highlight w:val="none"/>
                <w14:textFill>
                  <w14:solidFill>
                    <w14:schemeClr w14:val="tx1"/>
                  </w14:solidFill>
                </w14:textFill>
              </w:rPr>
            </w:pPr>
            <w:r>
              <w:rPr>
                <w:rFonts w:ascii="仿宋_GB2312" w:hAnsi="微软雅黑" w:eastAsia="仿宋_GB2312" w:cs="仿宋_GB2312"/>
                <w:color w:val="000000" w:themeColor="text1"/>
                <w:kern w:val="2"/>
                <w:sz w:val="24"/>
                <w:szCs w:val="24"/>
                <w:highlight w:val="none"/>
                <w:lang w:bidi="ar"/>
                <w14:textFill>
                  <w14:solidFill>
                    <w14:schemeClr w14:val="tx1"/>
                  </w14:solidFill>
                </w14:textFill>
              </w:rPr>
              <w:t>A02061808</w:t>
            </w:r>
          </w:p>
        </w:tc>
        <w:tc>
          <w:tcPr>
            <w:tcW w:w="2360"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14:paraId="3A027163">
            <w:pPr>
              <w:widowControl/>
              <w:autoSpaceDE w:val="0"/>
              <w:autoSpaceDN w:val="0"/>
              <w:spacing w:before="75" w:after="330" w:line="240" w:lineRule="atLeast"/>
              <w:jc w:val="left"/>
              <w:textAlignment w:val="baseline"/>
              <w:rPr>
                <w:color w:val="000000" w:themeColor="text1"/>
                <w:kern w:val="2"/>
                <w:szCs w:val="21"/>
                <w:highlight w:val="none"/>
                <w14:textFill>
                  <w14:solidFill>
                    <w14:schemeClr w14:val="tx1"/>
                  </w14:solidFill>
                </w14:textFill>
              </w:rPr>
            </w:pPr>
            <w:r>
              <w:rPr>
                <w:rFonts w:ascii="仿宋_GB2312" w:hAnsi="微软雅黑" w:eastAsia="仿宋_GB2312" w:cs="仿宋_GB2312"/>
                <w:color w:val="000000" w:themeColor="text1"/>
                <w:kern w:val="2"/>
                <w:sz w:val="24"/>
                <w:szCs w:val="24"/>
                <w:highlight w:val="none"/>
                <w:lang w:bidi="ar"/>
                <w14:textFill>
                  <w14:solidFill>
                    <w14:schemeClr w14:val="tx1"/>
                  </w14:solidFill>
                </w14:textFill>
              </w:rPr>
              <w:t>热水器</w:t>
            </w:r>
          </w:p>
        </w:tc>
        <w:tc>
          <w:tcPr>
            <w:tcW w:w="5844"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14:paraId="70DA3859">
            <w:pPr>
              <w:widowControl/>
              <w:autoSpaceDE w:val="0"/>
              <w:autoSpaceDN w:val="0"/>
              <w:spacing w:before="75" w:after="330" w:line="240" w:lineRule="atLeast"/>
              <w:jc w:val="left"/>
              <w:textAlignment w:val="baseline"/>
              <w:rPr>
                <w:color w:val="000000" w:themeColor="text1"/>
                <w:kern w:val="2"/>
                <w:szCs w:val="21"/>
                <w:highlight w:val="none"/>
                <w14:textFill>
                  <w14:solidFill>
                    <w14:schemeClr w14:val="tx1"/>
                  </w14:solidFill>
                </w14:textFill>
              </w:rPr>
            </w:pPr>
            <w:r>
              <w:rPr>
                <w:rFonts w:ascii="仿宋_GB2312" w:hAnsi="微软雅黑" w:eastAsia="仿宋_GB2312" w:cs="仿宋_GB2312"/>
                <w:color w:val="000000" w:themeColor="text1"/>
                <w:kern w:val="2"/>
                <w:sz w:val="24"/>
                <w:szCs w:val="24"/>
                <w:highlight w:val="none"/>
                <w:lang w:bidi="ar"/>
                <w14:textFill>
                  <w14:solidFill>
                    <w14:schemeClr w14:val="tx1"/>
                  </w14:solidFill>
                </w14:textFill>
              </w:rPr>
              <w:t>中国质量认证中心</w:t>
            </w:r>
          </w:p>
          <w:p w14:paraId="7F105C4D">
            <w:pPr>
              <w:widowControl/>
              <w:autoSpaceDE w:val="0"/>
              <w:autoSpaceDN w:val="0"/>
              <w:spacing w:before="75" w:after="330" w:line="240" w:lineRule="atLeast"/>
              <w:jc w:val="left"/>
              <w:textAlignment w:val="baseline"/>
              <w:rPr>
                <w:color w:val="000000" w:themeColor="text1"/>
                <w:kern w:val="2"/>
                <w:szCs w:val="21"/>
                <w:highlight w:val="none"/>
                <w14:textFill>
                  <w14:solidFill>
                    <w14:schemeClr w14:val="tx1"/>
                  </w14:solidFill>
                </w14:textFill>
              </w:rPr>
            </w:pPr>
            <w:r>
              <w:rPr>
                <w:rFonts w:ascii="仿宋_GB2312" w:hAnsi="微软雅黑" w:eastAsia="仿宋_GB2312" w:cs="仿宋_GB2312"/>
                <w:color w:val="000000" w:themeColor="text1"/>
                <w:kern w:val="2"/>
                <w:sz w:val="24"/>
                <w:szCs w:val="24"/>
                <w:highlight w:val="none"/>
                <w:lang w:bidi="ar"/>
                <w14:textFill>
                  <w14:solidFill>
                    <w14:schemeClr w14:val="tx1"/>
                  </w14:solidFill>
                </w14:textFill>
              </w:rPr>
              <w:t>威凯认证检测有限公司</w:t>
            </w:r>
          </w:p>
          <w:p w14:paraId="11EB9B8D">
            <w:pPr>
              <w:widowControl/>
              <w:autoSpaceDE w:val="0"/>
              <w:autoSpaceDN w:val="0"/>
              <w:spacing w:before="75" w:after="330" w:line="240" w:lineRule="atLeast"/>
              <w:jc w:val="left"/>
              <w:textAlignment w:val="baseline"/>
              <w:rPr>
                <w:color w:val="000000" w:themeColor="text1"/>
                <w:kern w:val="2"/>
                <w:szCs w:val="21"/>
                <w:highlight w:val="none"/>
                <w14:textFill>
                  <w14:solidFill>
                    <w14:schemeClr w14:val="tx1"/>
                  </w14:solidFill>
                </w14:textFill>
              </w:rPr>
            </w:pPr>
            <w:r>
              <w:rPr>
                <w:rFonts w:ascii="仿宋_GB2312" w:hAnsi="微软雅黑" w:eastAsia="仿宋_GB2312" w:cs="仿宋_GB2312"/>
                <w:color w:val="000000" w:themeColor="text1"/>
                <w:kern w:val="2"/>
                <w:sz w:val="24"/>
                <w:szCs w:val="24"/>
                <w:highlight w:val="none"/>
                <w:lang w:bidi="ar"/>
                <w14:textFill>
                  <w14:solidFill>
                    <w14:schemeClr w14:val="tx1"/>
                  </w14:solidFill>
                </w14:textFill>
              </w:rPr>
              <w:t>中家院（北京）检测认证有限公司</w:t>
            </w:r>
          </w:p>
          <w:p w14:paraId="17DCEDB3">
            <w:pPr>
              <w:widowControl/>
              <w:autoSpaceDE w:val="0"/>
              <w:autoSpaceDN w:val="0"/>
              <w:spacing w:before="75" w:after="330" w:line="240" w:lineRule="atLeast"/>
              <w:jc w:val="left"/>
              <w:textAlignment w:val="baseline"/>
              <w:rPr>
                <w:color w:val="000000" w:themeColor="text1"/>
                <w:kern w:val="2"/>
                <w:szCs w:val="21"/>
                <w:highlight w:val="none"/>
                <w14:textFill>
                  <w14:solidFill>
                    <w14:schemeClr w14:val="tx1"/>
                  </w14:solidFill>
                </w14:textFill>
              </w:rPr>
            </w:pPr>
            <w:r>
              <w:rPr>
                <w:rFonts w:ascii="仿宋_GB2312" w:hAnsi="微软雅黑" w:eastAsia="仿宋_GB2312" w:cs="仿宋_GB2312"/>
                <w:color w:val="000000" w:themeColor="text1"/>
                <w:kern w:val="2"/>
                <w:sz w:val="24"/>
                <w:szCs w:val="24"/>
                <w:highlight w:val="none"/>
                <w:lang w:bidi="ar"/>
                <w14:textFill>
                  <w14:solidFill>
                    <w14:schemeClr w14:val="tx1"/>
                  </w14:solidFill>
                </w14:textFill>
              </w:rPr>
              <w:t>合肥通用机械产品认证有限公司(范围仅限于“热泵热水器”)</w:t>
            </w:r>
          </w:p>
        </w:tc>
      </w:tr>
      <w:tr w14:paraId="142C04D4">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FFFFFF"/>
          <w:tblCellMar>
            <w:top w:w="30" w:type="dxa"/>
            <w:left w:w="30" w:type="dxa"/>
            <w:bottom w:w="30" w:type="dxa"/>
            <w:right w:w="30" w:type="dxa"/>
          </w:tblCellMar>
        </w:tblPrEx>
        <w:trPr>
          <w:trHeight w:val="737" w:hRule="atLeast"/>
        </w:trPr>
        <w:tc>
          <w:tcPr>
            <w:tcW w:w="866" w:type="dxa"/>
            <w:tcBorders>
              <w:top w:val="nil"/>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center"/>
          </w:tcPr>
          <w:p w14:paraId="7B3CCF41">
            <w:pPr>
              <w:widowControl/>
              <w:autoSpaceDE w:val="0"/>
              <w:autoSpaceDN w:val="0"/>
              <w:spacing w:before="75" w:after="330" w:line="240" w:lineRule="atLeast"/>
              <w:jc w:val="center"/>
              <w:textAlignment w:val="baseline"/>
              <w:rPr>
                <w:color w:val="000000" w:themeColor="text1"/>
                <w:kern w:val="2"/>
                <w:szCs w:val="21"/>
                <w:highlight w:val="none"/>
                <w14:textFill>
                  <w14:solidFill>
                    <w14:schemeClr w14:val="tx1"/>
                  </w14:solidFill>
                </w14:textFill>
              </w:rPr>
            </w:pPr>
            <w:r>
              <w:rPr>
                <w:rFonts w:ascii="仿宋_GB2312" w:hAnsi="微软雅黑" w:eastAsia="仿宋_GB2312" w:cs="仿宋_GB2312"/>
                <w:color w:val="000000" w:themeColor="text1"/>
                <w:kern w:val="2"/>
                <w:sz w:val="24"/>
                <w:szCs w:val="24"/>
                <w:highlight w:val="none"/>
                <w:lang w:bidi="ar"/>
                <w14:textFill>
                  <w14:solidFill>
                    <w14:schemeClr w14:val="tx1"/>
                  </w14:solidFill>
                </w14:textFill>
              </w:rPr>
              <w:t>11</w:t>
            </w:r>
          </w:p>
        </w:tc>
        <w:tc>
          <w:tcPr>
            <w:tcW w:w="1432"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14:paraId="0681F15A">
            <w:pPr>
              <w:widowControl/>
              <w:autoSpaceDE w:val="0"/>
              <w:autoSpaceDN w:val="0"/>
              <w:spacing w:before="75" w:after="330" w:line="240" w:lineRule="atLeast"/>
              <w:jc w:val="left"/>
              <w:textAlignment w:val="baseline"/>
              <w:rPr>
                <w:color w:val="000000" w:themeColor="text1"/>
                <w:kern w:val="2"/>
                <w:szCs w:val="21"/>
                <w:highlight w:val="none"/>
                <w14:textFill>
                  <w14:solidFill>
                    <w14:schemeClr w14:val="tx1"/>
                  </w14:solidFill>
                </w14:textFill>
              </w:rPr>
            </w:pPr>
            <w:r>
              <w:rPr>
                <w:rFonts w:ascii="仿宋_GB2312" w:hAnsi="微软雅黑" w:eastAsia="仿宋_GB2312" w:cs="仿宋_GB2312"/>
                <w:color w:val="000000" w:themeColor="text1"/>
                <w:kern w:val="2"/>
                <w:sz w:val="24"/>
                <w:szCs w:val="24"/>
                <w:highlight w:val="none"/>
                <w:lang w:bidi="ar"/>
                <w14:textFill>
                  <w14:solidFill>
                    <w14:schemeClr w14:val="tx1"/>
                  </w14:solidFill>
                </w14:textFill>
              </w:rPr>
              <w:t>A020619</w:t>
            </w:r>
          </w:p>
        </w:tc>
        <w:tc>
          <w:tcPr>
            <w:tcW w:w="1894"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14:paraId="2BF1F4C9">
            <w:pPr>
              <w:widowControl/>
              <w:autoSpaceDE w:val="0"/>
              <w:autoSpaceDN w:val="0"/>
              <w:spacing w:before="75" w:after="330" w:line="240" w:lineRule="atLeast"/>
              <w:jc w:val="left"/>
              <w:textAlignment w:val="baseline"/>
              <w:rPr>
                <w:color w:val="000000" w:themeColor="text1"/>
                <w:kern w:val="2"/>
                <w:szCs w:val="21"/>
                <w:highlight w:val="none"/>
                <w14:textFill>
                  <w14:solidFill>
                    <w14:schemeClr w14:val="tx1"/>
                  </w14:solidFill>
                </w14:textFill>
              </w:rPr>
            </w:pPr>
            <w:r>
              <w:rPr>
                <w:rFonts w:ascii="仿宋_GB2312" w:hAnsi="微软雅黑" w:eastAsia="仿宋_GB2312" w:cs="仿宋_GB2312"/>
                <w:color w:val="000000" w:themeColor="text1"/>
                <w:kern w:val="2"/>
                <w:sz w:val="24"/>
                <w:szCs w:val="24"/>
                <w:highlight w:val="none"/>
                <w:lang w:bidi="ar"/>
                <w14:textFill>
                  <w14:solidFill>
                    <w14:schemeClr w14:val="tx1"/>
                  </w14:solidFill>
                </w14:textFill>
              </w:rPr>
              <w:t>照明设备</w:t>
            </w:r>
          </w:p>
        </w:tc>
        <w:tc>
          <w:tcPr>
            <w:tcW w:w="1685"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14:paraId="38D407EA">
            <w:pPr>
              <w:widowControl/>
              <w:autoSpaceDE w:val="0"/>
              <w:autoSpaceDN w:val="0"/>
              <w:spacing w:before="75" w:after="330" w:line="240" w:lineRule="atLeast"/>
              <w:jc w:val="left"/>
              <w:textAlignment w:val="baseline"/>
              <w:rPr>
                <w:color w:val="000000" w:themeColor="text1"/>
                <w:kern w:val="2"/>
                <w:szCs w:val="21"/>
                <w:highlight w:val="none"/>
                <w14:textFill>
                  <w14:solidFill>
                    <w14:schemeClr w14:val="tx1"/>
                  </w14:solidFill>
                </w14:textFill>
              </w:rPr>
            </w:pPr>
            <w:r>
              <w:rPr>
                <w:rFonts w:ascii="仿宋_GB2312" w:hAnsi="微软雅黑" w:eastAsia="仿宋_GB2312" w:cs="仿宋_GB2312"/>
                <w:color w:val="000000" w:themeColor="text1"/>
                <w:kern w:val="2"/>
                <w:sz w:val="24"/>
                <w:szCs w:val="24"/>
                <w:highlight w:val="none"/>
                <w:lang w:bidi="ar"/>
                <w14:textFill>
                  <w14:solidFill>
                    <w14:schemeClr w14:val="tx1"/>
                  </w14:solidFill>
                </w14:textFill>
              </w:rPr>
              <w:t>　</w:t>
            </w:r>
          </w:p>
        </w:tc>
        <w:tc>
          <w:tcPr>
            <w:tcW w:w="2360"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14:paraId="3112A529">
            <w:pPr>
              <w:widowControl/>
              <w:autoSpaceDE w:val="0"/>
              <w:autoSpaceDN w:val="0"/>
              <w:spacing w:before="75" w:after="330" w:line="240" w:lineRule="atLeast"/>
              <w:jc w:val="left"/>
              <w:textAlignment w:val="baseline"/>
              <w:rPr>
                <w:color w:val="000000" w:themeColor="text1"/>
                <w:kern w:val="2"/>
                <w:szCs w:val="21"/>
                <w:highlight w:val="none"/>
                <w14:textFill>
                  <w14:solidFill>
                    <w14:schemeClr w14:val="tx1"/>
                  </w14:solidFill>
                </w14:textFill>
              </w:rPr>
            </w:pPr>
            <w:r>
              <w:rPr>
                <w:rFonts w:ascii="仿宋_GB2312" w:hAnsi="微软雅黑" w:eastAsia="仿宋_GB2312" w:cs="仿宋_GB2312"/>
                <w:color w:val="000000" w:themeColor="text1"/>
                <w:kern w:val="2"/>
                <w:sz w:val="24"/>
                <w:szCs w:val="24"/>
                <w:highlight w:val="none"/>
                <w:lang w:bidi="ar"/>
                <w14:textFill>
                  <w14:solidFill>
                    <w14:schemeClr w14:val="tx1"/>
                  </w14:solidFill>
                </w14:textFill>
              </w:rPr>
              <w:t>　</w:t>
            </w:r>
          </w:p>
        </w:tc>
        <w:tc>
          <w:tcPr>
            <w:tcW w:w="5844"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14:paraId="0CA5815C">
            <w:pPr>
              <w:widowControl/>
              <w:autoSpaceDE w:val="0"/>
              <w:autoSpaceDN w:val="0"/>
              <w:spacing w:before="75" w:after="330" w:line="240" w:lineRule="atLeast"/>
              <w:jc w:val="left"/>
              <w:textAlignment w:val="baseline"/>
              <w:rPr>
                <w:color w:val="000000" w:themeColor="text1"/>
                <w:kern w:val="2"/>
                <w:szCs w:val="21"/>
                <w:highlight w:val="none"/>
                <w14:textFill>
                  <w14:solidFill>
                    <w14:schemeClr w14:val="tx1"/>
                  </w14:solidFill>
                </w14:textFill>
              </w:rPr>
            </w:pPr>
            <w:r>
              <w:rPr>
                <w:rFonts w:ascii="仿宋_GB2312" w:hAnsi="微软雅黑" w:eastAsia="仿宋_GB2312" w:cs="仿宋_GB2312"/>
                <w:color w:val="000000" w:themeColor="text1"/>
                <w:kern w:val="2"/>
                <w:sz w:val="24"/>
                <w:szCs w:val="24"/>
                <w:highlight w:val="none"/>
                <w:lang w:bidi="ar"/>
                <w14:textFill>
                  <w14:solidFill>
                    <w14:schemeClr w14:val="tx1"/>
                  </w14:solidFill>
                </w14:textFill>
              </w:rPr>
              <w:t>中国质量认证中心</w:t>
            </w:r>
          </w:p>
          <w:p w14:paraId="3984DE90">
            <w:pPr>
              <w:widowControl/>
              <w:autoSpaceDE w:val="0"/>
              <w:autoSpaceDN w:val="0"/>
              <w:spacing w:before="75" w:after="330" w:line="240" w:lineRule="atLeast"/>
              <w:jc w:val="left"/>
              <w:textAlignment w:val="baseline"/>
              <w:rPr>
                <w:color w:val="000000" w:themeColor="text1"/>
                <w:kern w:val="2"/>
                <w:szCs w:val="21"/>
                <w:highlight w:val="none"/>
                <w14:textFill>
                  <w14:solidFill>
                    <w14:schemeClr w14:val="tx1"/>
                  </w14:solidFill>
                </w14:textFill>
              </w:rPr>
            </w:pPr>
            <w:r>
              <w:rPr>
                <w:rFonts w:ascii="仿宋_GB2312" w:hAnsi="微软雅黑" w:eastAsia="仿宋_GB2312" w:cs="仿宋_GB2312"/>
                <w:color w:val="000000" w:themeColor="text1"/>
                <w:kern w:val="2"/>
                <w:sz w:val="24"/>
                <w:szCs w:val="24"/>
                <w:highlight w:val="none"/>
                <w:lang w:bidi="ar"/>
                <w14:textFill>
                  <w14:solidFill>
                    <w14:schemeClr w14:val="tx1"/>
                  </w14:solidFill>
                </w14:textFill>
              </w:rPr>
              <w:t>深圳市计量质量检测研究院</w:t>
            </w:r>
          </w:p>
          <w:p w14:paraId="181344E4">
            <w:pPr>
              <w:widowControl/>
              <w:autoSpaceDE w:val="0"/>
              <w:autoSpaceDN w:val="0"/>
              <w:spacing w:before="75" w:after="330" w:line="240" w:lineRule="atLeast"/>
              <w:jc w:val="left"/>
              <w:textAlignment w:val="baseline"/>
              <w:rPr>
                <w:color w:val="000000" w:themeColor="text1"/>
                <w:kern w:val="2"/>
                <w:szCs w:val="21"/>
                <w:highlight w:val="none"/>
                <w14:textFill>
                  <w14:solidFill>
                    <w14:schemeClr w14:val="tx1"/>
                  </w14:solidFill>
                </w14:textFill>
              </w:rPr>
            </w:pPr>
            <w:r>
              <w:rPr>
                <w:rFonts w:ascii="仿宋_GB2312" w:hAnsi="微软雅黑" w:eastAsia="仿宋_GB2312" w:cs="仿宋_GB2312"/>
                <w:color w:val="000000" w:themeColor="text1"/>
                <w:kern w:val="2"/>
                <w:sz w:val="24"/>
                <w:szCs w:val="24"/>
                <w:highlight w:val="none"/>
                <w:lang w:bidi="ar"/>
                <w14:textFill>
                  <w14:solidFill>
                    <w14:schemeClr w14:val="tx1"/>
                  </w14:solidFill>
                </w14:textFill>
              </w:rPr>
              <w:t>中标合信（北京）认证有限公司</w:t>
            </w:r>
          </w:p>
        </w:tc>
      </w:tr>
      <w:tr w14:paraId="48FABFFF">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30" w:type="dxa"/>
            <w:left w:w="30" w:type="dxa"/>
            <w:bottom w:w="30" w:type="dxa"/>
            <w:right w:w="30" w:type="dxa"/>
          </w:tblCellMar>
        </w:tblPrEx>
        <w:trPr>
          <w:trHeight w:val="419" w:hRule="atLeast"/>
        </w:trPr>
        <w:tc>
          <w:tcPr>
            <w:tcW w:w="866" w:type="dxa"/>
            <w:tcBorders>
              <w:top w:val="nil"/>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center"/>
          </w:tcPr>
          <w:p w14:paraId="659AE75D">
            <w:pPr>
              <w:widowControl/>
              <w:autoSpaceDE w:val="0"/>
              <w:autoSpaceDN w:val="0"/>
              <w:spacing w:before="75" w:after="330" w:line="240" w:lineRule="atLeast"/>
              <w:jc w:val="center"/>
              <w:textAlignment w:val="baseline"/>
              <w:rPr>
                <w:color w:val="000000" w:themeColor="text1"/>
                <w:kern w:val="2"/>
                <w:szCs w:val="21"/>
                <w:highlight w:val="none"/>
                <w14:textFill>
                  <w14:solidFill>
                    <w14:schemeClr w14:val="tx1"/>
                  </w14:solidFill>
                </w14:textFill>
              </w:rPr>
            </w:pPr>
            <w:r>
              <w:rPr>
                <w:rFonts w:ascii="仿宋_GB2312" w:hAnsi="微软雅黑" w:eastAsia="仿宋_GB2312" w:cs="仿宋_GB2312"/>
                <w:color w:val="000000" w:themeColor="text1"/>
                <w:kern w:val="2"/>
                <w:sz w:val="24"/>
                <w:szCs w:val="24"/>
                <w:highlight w:val="none"/>
                <w:lang w:bidi="ar"/>
                <w14:textFill>
                  <w14:solidFill>
                    <w14:schemeClr w14:val="tx1"/>
                  </w14:solidFill>
                </w14:textFill>
              </w:rPr>
              <w:t>12</w:t>
            </w:r>
          </w:p>
        </w:tc>
        <w:tc>
          <w:tcPr>
            <w:tcW w:w="1432"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14:paraId="24BA1CD9">
            <w:pPr>
              <w:widowControl/>
              <w:autoSpaceDE w:val="0"/>
              <w:autoSpaceDN w:val="0"/>
              <w:spacing w:before="75" w:after="330" w:line="240" w:lineRule="atLeast"/>
              <w:jc w:val="left"/>
              <w:textAlignment w:val="baseline"/>
              <w:rPr>
                <w:color w:val="000000" w:themeColor="text1"/>
                <w:kern w:val="2"/>
                <w:szCs w:val="21"/>
                <w:highlight w:val="none"/>
                <w14:textFill>
                  <w14:solidFill>
                    <w14:schemeClr w14:val="tx1"/>
                  </w14:solidFill>
                </w14:textFill>
              </w:rPr>
            </w:pPr>
            <w:r>
              <w:rPr>
                <w:rFonts w:ascii="仿宋_GB2312" w:hAnsi="微软雅黑" w:eastAsia="仿宋_GB2312" w:cs="仿宋_GB2312"/>
                <w:color w:val="000000" w:themeColor="text1"/>
                <w:kern w:val="2"/>
                <w:sz w:val="24"/>
                <w:szCs w:val="24"/>
                <w:highlight w:val="none"/>
                <w:lang w:bidi="ar"/>
                <w14:textFill>
                  <w14:solidFill>
                    <w14:schemeClr w14:val="tx1"/>
                  </w14:solidFill>
                </w14:textFill>
              </w:rPr>
              <w:t>A020910</w:t>
            </w:r>
          </w:p>
        </w:tc>
        <w:tc>
          <w:tcPr>
            <w:tcW w:w="1894"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14:paraId="17EB3B75">
            <w:pPr>
              <w:widowControl/>
              <w:autoSpaceDE w:val="0"/>
              <w:autoSpaceDN w:val="0"/>
              <w:spacing w:before="75" w:after="330" w:line="240" w:lineRule="atLeast"/>
              <w:jc w:val="left"/>
              <w:textAlignment w:val="baseline"/>
              <w:rPr>
                <w:color w:val="000000" w:themeColor="text1"/>
                <w:kern w:val="2"/>
                <w:szCs w:val="21"/>
                <w:highlight w:val="none"/>
                <w14:textFill>
                  <w14:solidFill>
                    <w14:schemeClr w14:val="tx1"/>
                  </w14:solidFill>
                </w14:textFill>
              </w:rPr>
            </w:pPr>
            <w:r>
              <w:rPr>
                <w:rFonts w:ascii="仿宋_GB2312" w:hAnsi="微软雅黑" w:eastAsia="仿宋_GB2312" w:cs="仿宋_GB2312"/>
                <w:color w:val="000000" w:themeColor="text1"/>
                <w:kern w:val="2"/>
                <w:sz w:val="24"/>
                <w:szCs w:val="24"/>
                <w:highlight w:val="none"/>
                <w:lang w:bidi="ar"/>
                <w14:textFill>
                  <w14:solidFill>
                    <w14:schemeClr w14:val="tx1"/>
                  </w14:solidFill>
                </w14:textFill>
              </w:rPr>
              <w:t>电视设备</w:t>
            </w:r>
          </w:p>
        </w:tc>
        <w:tc>
          <w:tcPr>
            <w:tcW w:w="1685"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14:paraId="399F981E">
            <w:pPr>
              <w:widowControl/>
              <w:autoSpaceDE w:val="0"/>
              <w:autoSpaceDN w:val="0"/>
              <w:spacing w:before="75" w:after="330" w:line="240" w:lineRule="atLeast"/>
              <w:jc w:val="left"/>
              <w:textAlignment w:val="baseline"/>
              <w:rPr>
                <w:color w:val="000000" w:themeColor="text1"/>
                <w:kern w:val="2"/>
                <w:szCs w:val="21"/>
                <w:highlight w:val="none"/>
                <w14:textFill>
                  <w14:solidFill>
                    <w14:schemeClr w14:val="tx1"/>
                  </w14:solidFill>
                </w14:textFill>
              </w:rPr>
            </w:pPr>
            <w:r>
              <w:rPr>
                <w:rFonts w:ascii="仿宋_GB2312" w:hAnsi="微软雅黑" w:eastAsia="仿宋_GB2312" w:cs="仿宋_GB2312"/>
                <w:color w:val="000000" w:themeColor="text1"/>
                <w:kern w:val="2"/>
                <w:sz w:val="24"/>
                <w:szCs w:val="24"/>
                <w:highlight w:val="none"/>
                <w:lang w:bidi="ar"/>
                <w14:textFill>
                  <w14:solidFill>
                    <w14:schemeClr w14:val="tx1"/>
                  </w14:solidFill>
                </w14:textFill>
              </w:rPr>
              <w:t>A02091001</w:t>
            </w:r>
          </w:p>
        </w:tc>
        <w:tc>
          <w:tcPr>
            <w:tcW w:w="2360"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14:paraId="4F382803">
            <w:pPr>
              <w:widowControl/>
              <w:autoSpaceDE w:val="0"/>
              <w:autoSpaceDN w:val="0"/>
              <w:spacing w:before="75" w:after="330" w:line="240" w:lineRule="atLeast"/>
              <w:jc w:val="left"/>
              <w:textAlignment w:val="baseline"/>
              <w:rPr>
                <w:color w:val="000000" w:themeColor="text1"/>
                <w:kern w:val="2"/>
                <w:szCs w:val="21"/>
                <w:highlight w:val="none"/>
                <w14:textFill>
                  <w14:solidFill>
                    <w14:schemeClr w14:val="tx1"/>
                  </w14:solidFill>
                </w14:textFill>
              </w:rPr>
            </w:pPr>
            <w:r>
              <w:rPr>
                <w:rFonts w:ascii="仿宋_GB2312" w:hAnsi="微软雅黑" w:eastAsia="仿宋_GB2312" w:cs="仿宋_GB2312"/>
                <w:color w:val="000000" w:themeColor="text1"/>
                <w:kern w:val="2"/>
                <w:sz w:val="24"/>
                <w:szCs w:val="24"/>
                <w:highlight w:val="none"/>
                <w:lang w:bidi="ar"/>
                <w14:textFill>
                  <w14:solidFill>
                    <w14:schemeClr w14:val="tx1"/>
                  </w14:solidFill>
                </w14:textFill>
              </w:rPr>
              <w:t>普通电视设备（电视机）</w:t>
            </w:r>
          </w:p>
        </w:tc>
        <w:tc>
          <w:tcPr>
            <w:tcW w:w="5844" w:type="dxa"/>
            <w:vMerge w:val="restart"/>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14:paraId="36EA6CFC">
            <w:pPr>
              <w:widowControl/>
              <w:autoSpaceDE w:val="0"/>
              <w:autoSpaceDN w:val="0"/>
              <w:spacing w:before="75" w:after="330" w:line="240" w:lineRule="atLeast"/>
              <w:jc w:val="left"/>
              <w:textAlignment w:val="baseline"/>
              <w:rPr>
                <w:color w:val="000000" w:themeColor="text1"/>
                <w:kern w:val="2"/>
                <w:szCs w:val="21"/>
                <w:highlight w:val="none"/>
                <w14:textFill>
                  <w14:solidFill>
                    <w14:schemeClr w14:val="tx1"/>
                  </w14:solidFill>
                </w14:textFill>
              </w:rPr>
            </w:pPr>
            <w:r>
              <w:rPr>
                <w:rFonts w:ascii="仿宋_GB2312" w:hAnsi="微软雅黑" w:eastAsia="仿宋_GB2312" w:cs="仿宋_GB2312"/>
                <w:color w:val="000000" w:themeColor="text1"/>
                <w:kern w:val="2"/>
                <w:sz w:val="24"/>
                <w:szCs w:val="24"/>
                <w:highlight w:val="none"/>
                <w:lang w:bidi="ar"/>
                <w14:textFill>
                  <w14:solidFill>
                    <w14:schemeClr w14:val="tx1"/>
                  </w14:solidFill>
                </w14:textFill>
              </w:rPr>
              <w:t>中国质量认证中心</w:t>
            </w:r>
          </w:p>
          <w:p w14:paraId="56F2AF3A">
            <w:pPr>
              <w:widowControl/>
              <w:autoSpaceDE w:val="0"/>
              <w:autoSpaceDN w:val="0"/>
              <w:spacing w:before="75" w:after="330" w:line="240" w:lineRule="atLeast"/>
              <w:jc w:val="left"/>
              <w:textAlignment w:val="baseline"/>
              <w:rPr>
                <w:color w:val="000000" w:themeColor="text1"/>
                <w:kern w:val="2"/>
                <w:szCs w:val="21"/>
                <w:highlight w:val="none"/>
                <w14:textFill>
                  <w14:solidFill>
                    <w14:schemeClr w14:val="tx1"/>
                  </w14:solidFill>
                </w14:textFill>
              </w:rPr>
            </w:pPr>
            <w:r>
              <w:rPr>
                <w:rFonts w:ascii="仿宋_GB2312" w:hAnsi="微软雅黑" w:eastAsia="仿宋_GB2312" w:cs="仿宋_GB2312"/>
                <w:color w:val="000000" w:themeColor="text1"/>
                <w:kern w:val="2"/>
                <w:sz w:val="24"/>
                <w:szCs w:val="24"/>
                <w:highlight w:val="none"/>
                <w:lang w:bidi="ar"/>
                <w14:textFill>
                  <w14:solidFill>
                    <w14:schemeClr w14:val="tx1"/>
                  </w14:solidFill>
                </w14:textFill>
              </w:rPr>
              <w:t>北京泰瑞特认证有限责任公司</w:t>
            </w:r>
          </w:p>
          <w:p w14:paraId="4E714BE4">
            <w:pPr>
              <w:widowControl/>
              <w:autoSpaceDE w:val="0"/>
              <w:autoSpaceDN w:val="0"/>
              <w:spacing w:before="75" w:after="330" w:line="240" w:lineRule="atLeast"/>
              <w:jc w:val="left"/>
              <w:textAlignment w:val="baseline"/>
              <w:rPr>
                <w:color w:val="000000" w:themeColor="text1"/>
                <w:kern w:val="2"/>
                <w:szCs w:val="21"/>
                <w:highlight w:val="none"/>
                <w14:textFill>
                  <w14:solidFill>
                    <w14:schemeClr w14:val="tx1"/>
                  </w14:solidFill>
                </w14:textFill>
              </w:rPr>
            </w:pPr>
            <w:r>
              <w:rPr>
                <w:rFonts w:ascii="仿宋_GB2312" w:hAnsi="微软雅黑" w:eastAsia="仿宋_GB2312" w:cs="仿宋_GB2312"/>
                <w:color w:val="000000" w:themeColor="text1"/>
                <w:kern w:val="2"/>
                <w:sz w:val="24"/>
                <w:szCs w:val="24"/>
                <w:highlight w:val="none"/>
                <w:lang w:bidi="ar"/>
                <w14:textFill>
                  <w14:solidFill>
                    <w14:schemeClr w14:val="tx1"/>
                  </w14:solidFill>
                </w14:textFill>
              </w:rPr>
              <w:t>广州赛宝认证中心服务有限公司</w:t>
            </w:r>
          </w:p>
        </w:tc>
      </w:tr>
      <w:tr w14:paraId="33C0F25E">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30" w:type="dxa"/>
            <w:left w:w="30" w:type="dxa"/>
            <w:bottom w:w="30" w:type="dxa"/>
            <w:right w:w="30" w:type="dxa"/>
          </w:tblCellMar>
        </w:tblPrEx>
        <w:trPr>
          <w:trHeight w:val="410" w:hRule="atLeast"/>
        </w:trPr>
        <w:tc>
          <w:tcPr>
            <w:tcW w:w="866" w:type="dxa"/>
            <w:tcBorders>
              <w:top w:val="nil"/>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center"/>
          </w:tcPr>
          <w:p w14:paraId="6F66FBB6">
            <w:pPr>
              <w:widowControl/>
              <w:autoSpaceDE w:val="0"/>
              <w:autoSpaceDN w:val="0"/>
              <w:spacing w:before="75" w:after="330" w:line="240" w:lineRule="atLeast"/>
              <w:jc w:val="center"/>
              <w:textAlignment w:val="baseline"/>
              <w:rPr>
                <w:color w:val="000000" w:themeColor="text1"/>
                <w:kern w:val="2"/>
                <w:szCs w:val="21"/>
                <w:highlight w:val="none"/>
                <w14:textFill>
                  <w14:solidFill>
                    <w14:schemeClr w14:val="tx1"/>
                  </w14:solidFill>
                </w14:textFill>
              </w:rPr>
            </w:pPr>
            <w:r>
              <w:rPr>
                <w:rFonts w:ascii="仿宋_GB2312" w:hAnsi="微软雅黑" w:eastAsia="仿宋_GB2312" w:cs="仿宋_GB2312"/>
                <w:color w:val="000000" w:themeColor="text1"/>
                <w:kern w:val="2"/>
                <w:sz w:val="24"/>
                <w:szCs w:val="24"/>
                <w:highlight w:val="none"/>
                <w:lang w:bidi="ar"/>
                <w14:textFill>
                  <w14:solidFill>
                    <w14:schemeClr w14:val="tx1"/>
                  </w14:solidFill>
                </w14:textFill>
              </w:rPr>
              <w:t>13</w:t>
            </w:r>
          </w:p>
        </w:tc>
        <w:tc>
          <w:tcPr>
            <w:tcW w:w="1432"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14:paraId="71956DB5">
            <w:pPr>
              <w:widowControl/>
              <w:autoSpaceDE w:val="0"/>
              <w:autoSpaceDN w:val="0"/>
              <w:spacing w:before="75" w:after="330" w:line="240" w:lineRule="atLeast"/>
              <w:jc w:val="left"/>
              <w:textAlignment w:val="baseline"/>
              <w:rPr>
                <w:color w:val="000000" w:themeColor="text1"/>
                <w:kern w:val="2"/>
                <w:szCs w:val="21"/>
                <w:highlight w:val="none"/>
                <w14:textFill>
                  <w14:solidFill>
                    <w14:schemeClr w14:val="tx1"/>
                  </w14:solidFill>
                </w14:textFill>
              </w:rPr>
            </w:pPr>
            <w:r>
              <w:rPr>
                <w:rFonts w:ascii="仿宋_GB2312" w:hAnsi="微软雅黑" w:eastAsia="仿宋_GB2312" w:cs="仿宋_GB2312"/>
                <w:color w:val="000000" w:themeColor="text1"/>
                <w:kern w:val="2"/>
                <w:sz w:val="24"/>
                <w:szCs w:val="24"/>
                <w:highlight w:val="none"/>
                <w:lang w:bidi="ar"/>
                <w14:textFill>
                  <w14:solidFill>
                    <w14:schemeClr w14:val="tx1"/>
                  </w14:solidFill>
                </w14:textFill>
              </w:rPr>
              <w:t>A020911</w:t>
            </w:r>
          </w:p>
        </w:tc>
        <w:tc>
          <w:tcPr>
            <w:tcW w:w="1894"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14:paraId="0AD5CEAC">
            <w:pPr>
              <w:widowControl/>
              <w:autoSpaceDE w:val="0"/>
              <w:autoSpaceDN w:val="0"/>
              <w:spacing w:before="75" w:after="330" w:line="240" w:lineRule="atLeast"/>
              <w:jc w:val="left"/>
              <w:textAlignment w:val="baseline"/>
              <w:rPr>
                <w:color w:val="000000" w:themeColor="text1"/>
                <w:kern w:val="2"/>
                <w:szCs w:val="21"/>
                <w:highlight w:val="none"/>
                <w14:textFill>
                  <w14:solidFill>
                    <w14:schemeClr w14:val="tx1"/>
                  </w14:solidFill>
                </w14:textFill>
              </w:rPr>
            </w:pPr>
            <w:r>
              <w:rPr>
                <w:rFonts w:ascii="仿宋_GB2312" w:hAnsi="微软雅黑" w:eastAsia="仿宋_GB2312" w:cs="仿宋_GB2312"/>
                <w:color w:val="000000" w:themeColor="text1"/>
                <w:kern w:val="2"/>
                <w:sz w:val="24"/>
                <w:szCs w:val="24"/>
                <w:highlight w:val="none"/>
                <w:lang w:bidi="ar"/>
                <w14:textFill>
                  <w14:solidFill>
                    <w14:schemeClr w14:val="tx1"/>
                  </w14:solidFill>
                </w14:textFill>
              </w:rPr>
              <w:t>视频设备</w:t>
            </w:r>
          </w:p>
        </w:tc>
        <w:tc>
          <w:tcPr>
            <w:tcW w:w="1685"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14:paraId="507E0B19">
            <w:pPr>
              <w:widowControl/>
              <w:autoSpaceDE w:val="0"/>
              <w:autoSpaceDN w:val="0"/>
              <w:spacing w:before="75" w:after="330" w:line="240" w:lineRule="atLeast"/>
              <w:jc w:val="left"/>
              <w:textAlignment w:val="baseline"/>
              <w:rPr>
                <w:color w:val="000000" w:themeColor="text1"/>
                <w:kern w:val="2"/>
                <w:szCs w:val="21"/>
                <w:highlight w:val="none"/>
                <w14:textFill>
                  <w14:solidFill>
                    <w14:schemeClr w14:val="tx1"/>
                  </w14:solidFill>
                </w14:textFill>
              </w:rPr>
            </w:pPr>
            <w:r>
              <w:rPr>
                <w:rFonts w:ascii="仿宋_GB2312" w:hAnsi="微软雅黑" w:eastAsia="仿宋_GB2312" w:cs="仿宋_GB2312"/>
                <w:color w:val="000000" w:themeColor="text1"/>
                <w:kern w:val="2"/>
                <w:sz w:val="24"/>
                <w:szCs w:val="24"/>
                <w:highlight w:val="none"/>
                <w:lang w:bidi="ar"/>
                <w14:textFill>
                  <w14:solidFill>
                    <w14:schemeClr w14:val="tx1"/>
                  </w14:solidFill>
                </w14:textFill>
              </w:rPr>
              <w:t>A02091107</w:t>
            </w:r>
          </w:p>
        </w:tc>
        <w:tc>
          <w:tcPr>
            <w:tcW w:w="2360"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14:paraId="65D671D5">
            <w:pPr>
              <w:widowControl/>
              <w:autoSpaceDE w:val="0"/>
              <w:autoSpaceDN w:val="0"/>
              <w:spacing w:before="75" w:after="330" w:line="240" w:lineRule="atLeast"/>
              <w:jc w:val="left"/>
              <w:textAlignment w:val="baseline"/>
              <w:rPr>
                <w:color w:val="000000" w:themeColor="text1"/>
                <w:kern w:val="2"/>
                <w:szCs w:val="21"/>
                <w:highlight w:val="none"/>
                <w14:textFill>
                  <w14:solidFill>
                    <w14:schemeClr w14:val="tx1"/>
                  </w14:solidFill>
                </w14:textFill>
              </w:rPr>
            </w:pPr>
            <w:r>
              <w:rPr>
                <w:rFonts w:ascii="仿宋_GB2312" w:hAnsi="微软雅黑" w:eastAsia="仿宋_GB2312" w:cs="仿宋_GB2312"/>
                <w:color w:val="000000" w:themeColor="text1"/>
                <w:kern w:val="2"/>
                <w:sz w:val="24"/>
                <w:szCs w:val="24"/>
                <w:highlight w:val="none"/>
                <w:lang w:bidi="ar"/>
                <w14:textFill>
                  <w14:solidFill>
                    <w14:schemeClr w14:val="tx1"/>
                  </w14:solidFill>
                </w14:textFill>
              </w:rPr>
              <w:t>视频监控设备</w:t>
            </w:r>
          </w:p>
        </w:tc>
        <w:tc>
          <w:tcPr>
            <w:tcW w:w="5844" w:type="dxa"/>
            <w:vMerge w:val="continue"/>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14:paraId="57F63398">
            <w:pPr>
              <w:autoSpaceDE w:val="0"/>
              <w:autoSpaceDN w:val="0"/>
              <w:rPr>
                <w:rFonts w:ascii="微软雅黑" w:hAnsi="微软雅黑" w:eastAsia="微软雅黑" w:cs="微软雅黑"/>
                <w:color w:val="000000" w:themeColor="text1"/>
                <w:kern w:val="2"/>
                <w:sz w:val="24"/>
                <w:szCs w:val="24"/>
                <w:highlight w:val="none"/>
                <w14:textFill>
                  <w14:solidFill>
                    <w14:schemeClr w14:val="tx1"/>
                  </w14:solidFill>
                </w14:textFill>
              </w:rPr>
            </w:pPr>
          </w:p>
        </w:tc>
      </w:tr>
      <w:tr w14:paraId="692642E4">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30" w:type="dxa"/>
            <w:left w:w="30" w:type="dxa"/>
            <w:bottom w:w="30" w:type="dxa"/>
            <w:right w:w="30" w:type="dxa"/>
          </w:tblCellMar>
        </w:tblPrEx>
        <w:trPr>
          <w:trHeight w:val="775" w:hRule="atLeast"/>
        </w:trPr>
        <w:tc>
          <w:tcPr>
            <w:tcW w:w="866" w:type="dxa"/>
            <w:tcBorders>
              <w:top w:val="nil"/>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center"/>
          </w:tcPr>
          <w:p w14:paraId="55519250">
            <w:pPr>
              <w:widowControl/>
              <w:autoSpaceDE w:val="0"/>
              <w:autoSpaceDN w:val="0"/>
              <w:spacing w:before="75" w:after="330" w:line="240" w:lineRule="atLeast"/>
              <w:jc w:val="center"/>
              <w:textAlignment w:val="baseline"/>
              <w:rPr>
                <w:color w:val="000000" w:themeColor="text1"/>
                <w:kern w:val="2"/>
                <w:szCs w:val="21"/>
                <w:highlight w:val="none"/>
                <w14:textFill>
                  <w14:solidFill>
                    <w14:schemeClr w14:val="tx1"/>
                  </w14:solidFill>
                </w14:textFill>
              </w:rPr>
            </w:pPr>
            <w:r>
              <w:rPr>
                <w:rFonts w:ascii="仿宋_GB2312" w:hAnsi="微软雅黑" w:eastAsia="仿宋_GB2312" w:cs="仿宋_GB2312"/>
                <w:color w:val="000000" w:themeColor="text1"/>
                <w:kern w:val="2"/>
                <w:sz w:val="24"/>
                <w:szCs w:val="24"/>
                <w:highlight w:val="none"/>
                <w:lang w:bidi="ar"/>
                <w14:textFill>
                  <w14:solidFill>
                    <w14:schemeClr w14:val="tx1"/>
                  </w14:solidFill>
                </w14:textFill>
              </w:rPr>
              <w:t>14</w:t>
            </w:r>
          </w:p>
        </w:tc>
        <w:tc>
          <w:tcPr>
            <w:tcW w:w="1432"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14:paraId="6D567B6C">
            <w:pPr>
              <w:widowControl/>
              <w:autoSpaceDE w:val="0"/>
              <w:autoSpaceDN w:val="0"/>
              <w:spacing w:before="75" w:after="330" w:line="240" w:lineRule="atLeast"/>
              <w:jc w:val="left"/>
              <w:textAlignment w:val="baseline"/>
              <w:rPr>
                <w:color w:val="000000" w:themeColor="text1"/>
                <w:kern w:val="2"/>
                <w:szCs w:val="21"/>
                <w:highlight w:val="none"/>
                <w14:textFill>
                  <w14:solidFill>
                    <w14:schemeClr w14:val="tx1"/>
                  </w14:solidFill>
                </w14:textFill>
              </w:rPr>
            </w:pPr>
            <w:r>
              <w:rPr>
                <w:rFonts w:ascii="仿宋_GB2312" w:hAnsi="微软雅黑" w:eastAsia="仿宋_GB2312" w:cs="仿宋_GB2312"/>
                <w:color w:val="000000" w:themeColor="text1"/>
                <w:kern w:val="2"/>
                <w:sz w:val="24"/>
                <w:szCs w:val="24"/>
                <w:highlight w:val="none"/>
                <w:lang w:bidi="ar"/>
                <w14:textFill>
                  <w14:solidFill>
                    <w14:schemeClr w14:val="tx1"/>
                  </w14:solidFill>
                </w14:textFill>
              </w:rPr>
              <w:t>A031210</w:t>
            </w:r>
          </w:p>
        </w:tc>
        <w:tc>
          <w:tcPr>
            <w:tcW w:w="1894"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14:paraId="76536448">
            <w:pPr>
              <w:widowControl/>
              <w:autoSpaceDE w:val="0"/>
              <w:autoSpaceDN w:val="0"/>
              <w:spacing w:before="75" w:after="330" w:line="240" w:lineRule="atLeast"/>
              <w:jc w:val="left"/>
              <w:textAlignment w:val="baseline"/>
              <w:rPr>
                <w:color w:val="000000" w:themeColor="text1"/>
                <w:kern w:val="2"/>
                <w:szCs w:val="21"/>
                <w:highlight w:val="none"/>
                <w14:textFill>
                  <w14:solidFill>
                    <w14:schemeClr w14:val="tx1"/>
                  </w14:solidFill>
                </w14:textFill>
              </w:rPr>
            </w:pPr>
            <w:r>
              <w:rPr>
                <w:rFonts w:ascii="仿宋_GB2312" w:hAnsi="微软雅黑" w:eastAsia="仿宋_GB2312" w:cs="仿宋_GB2312"/>
                <w:color w:val="000000" w:themeColor="text1"/>
                <w:kern w:val="2"/>
                <w:sz w:val="24"/>
                <w:szCs w:val="24"/>
                <w:highlight w:val="none"/>
                <w:lang w:bidi="ar"/>
                <w14:textFill>
                  <w14:solidFill>
                    <w14:schemeClr w14:val="tx1"/>
                  </w14:solidFill>
                </w14:textFill>
              </w:rPr>
              <w:t>饮食炊事机械</w:t>
            </w:r>
          </w:p>
        </w:tc>
        <w:tc>
          <w:tcPr>
            <w:tcW w:w="1685"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14:paraId="1E689F3A">
            <w:pPr>
              <w:widowControl/>
              <w:autoSpaceDE w:val="0"/>
              <w:autoSpaceDN w:val="0"/>
              <w:spacing w:before="75" w:after="330" w:line="240" w:lineRule="atLeast"/>
              <w:jc w:val="left"/>
              <w:textAlignment w:val="baseline"/>
              <w:rPr>
                <w:color w:val="000000" w:themeColor="text1"/>
                <w:kern w:val="2"/>
                <w:szCs w:val="21"/>
                <w:highlight w:val="none"/>
                <w14:textFill>
                  <w14:solidFill>
                    <w14:schemeClr w14:val="tx1"/>
                  </w14:solidFill>
                </w14:textFill>
              </w:rPr>
            </w:pPr>
            <w:r>
              <w:rPr>
                <w:rFonts w:ascii="仿宋_GB2312" w:hAnsi="微软雅黑" w:eastAsia="仿宋_GB2312" w:cs="仿宋_GB2312"/>
                <w:color w:val="000000" w:themeColor="text1"/>
                <w:kern w:val="2"/>
                <w:sz w:val="24"/>
                <w:szCs w:val="24"/>
                <w:highlight w:val="none"/>
                <w:lang w:bidi="ar"/>
                <w14:textFill>
                  <w14:solidFill>
                    <w14:schemeClr w14:val="tx1"/>
                  </w14:solidFill>
                </w14:textFill>
              </w:rPr>
              <w:t>　</w:t>
            </w:r>
          </w:p>
        </w:tc>
        <w:tc>
          <w:tcPr>
            <w:tcW w:w="2360"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14:paraId="7A682318">
            <w:pPr>
              <w:widowControl/>
              <w:autoSpaceDE w:val="0"/>
              <w:autoSpaceDN w:val="0"/>
              <w:spacing w:before="75" w:after="330" w:line="240" w:lineRule="atLeast"/>
              <w:jc w:val="left"/>
              <w:textAlignment w:val="baseline"/>
              <w:rPr>
                <w:color w:val="000000" w:themeColor="text1"/>
                <w:kern w:val="2"/>
                <w:szCs w:val="21"/>
                <w:highlight w:val="none"/>
                <w14:textFill>
                  <w14:solidFill>
                    <w14:schemeClr w14:val="tx1"/>
                  </w14:solidFill>
                </w14:textFill>
              </w:rPr>
            </w:pPr>
            <w:r>
              <w:rPr>
                <w:rFonts w:ascii="仿宋_GB2312" w:hAnsi="微软雅黑" w:eastAsia="仿宋_GB2312" w:cs="仿宋_GB2312"/>
                <w:color w:val="000000" w:themeColor="text1"/>
                <w:kern w:val="2"/>
                <w:sz w:val="24"/>
                <w:szCs w:val="24"/>
                <w:highlight w:val="none"/>
                <w:lang w:bidi="ar"/>
                <w14:textFill>
                  <w14:solidFill>
                    <w14:schemeClr w14:val="tx1"/>
                  </w14:solidFill>
                </w14:textFill>
              </w:rPr>
              <w:t>　</w:t>
            </w:r>
          </w:p>
        </w:tc>
        <w:tc>
          <w:tcPr>
            <w:tcW w:w="5844"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14:paraId="456E28C2">
            <w:pPr>
              <w:widowControl/>
              <w:autoSpaceDE w:val="0"/>
              <w:autoSpaceDN w:val="0"/>
              <w:spacing w:before="75" w:after="330" w:line="240" w:lineRule="atLeast"/>
              <w:jc w:val="left"/>
              <w:textAlignment w:val="baseline"/>
              <w:rPr>
                <w:color w:val="000000" w:themeColor="text1"/>
                <w:kern w:val="2"/>
                <w:szCs w:val="21"/>
                <w:highlight w:val="none"/>
                <w14:textFill>
                  <w14:solidFill>
                    <w14:schemeClr w14:val="tx1"/>
                  </w14:solidFill>
                </w14:textFill>
              </w:rPr>
            </w:pPr>
            <w:r>
              <w:rPr>
                <w:rFonts w:ascii="仿宋_GB2312" w:hAnsi="微软雅黑" w:eastAsia="仿宋_GB2312" w:cs="仿宋_GB2312"/>
                <w:color w:val="000000" w:themeColor="text1"/>
                <w:kern w:val="2"/>
                <w:sz w:val="24"/>
                <w:szCs w:val="24"/>
                <w:highlight w:val="none"/>
                <w:lang w:bidi="ar"/>
                <w14:textFill>
                  <w14:solidFill>
                    <w14:schemeClr w14:val="tx1"/>
                  </w14:solidFill>
                </w14:textFill>
              </w:rPr>
              <w:t>中国质量认证中心</w:t>
            </w:r>
          </w:p>
          <w:p w14:paraId="3157C654">
            <w:pPr>
              <w:widowControl/>
              <w:autoSpaceDE w:val="0"/>
              <w:autoSpaceDN w:val="0"/>
              <w:spacing w:before="75" w:after="330" w:line="240" w:lineRule="atLeast"/>
              <w:jc w:val="left"/>
              <w:textAlignment w:val="baseline"/>
              <w:rPr>
                <w:color w:val="000000" w:themeColor="text1"/>
                <w:kern w:val="2"/>
                <w:szCs w:val="21"/>
                <w:highlight w:val="none"/>
                <w14:textFill>
                  <w14:solidFill>
                    <w14:schemeClr w14:val="tx1"/>
                  </w14:solidFill>
                </w14:textFill>
              </w:rPr>
            </w:pPr>
            <w:r>
              <w:rPr>
                <w:rFonts w:ascii="仿宋_GB2312" w:hAnsi="微软雅黑" w:eastAsia="仿宋_GB2312" w:cs="仿宋_GB2312"/>
                <w:color w:val="000000" w:themeColor="text1"/>
                <w:kern w:val="2"/>
                <w:sz w:val="24"/>
                <w:szCs w:val="24"/>
                <w:highlight w:val="none"/>
                <w:lang w:bidi="ar"/>
                <w14:textFill>
                  <w14:solidFill>
                    <w14:schemeClr w14:val="tx1"/>
                  </w14:solidFill>
                </w14:textFill>
              </w:rPr>
              <w:t>北京鉴衡认证中心</w:t>
            </w:r>
          </w:p>
          <w:p w14:paraId="544AA2EA">
            <w:pPr>
              <w:widowControl/>
              <w:autoSpaceDE w:val="0"/>
              <w:autoSpaceDN w:val="0"/>
              <w:spacing w:before="75" w:after="330" w:line="240" w:lineRule="atLeast"/>
              <w:jc w:val="left"/>
              <w:textAlignment w:val="baseline"/>
              <w:rPr>
                <w:color w:val="000000" w:themeColor="text1"/>
                <w:kern w:val="2"/>
                <w:szCs w:val="21"/>
                <w:highlight w:val="none"/>
                <w14:textFill>
                  <w14:solidFill>
                    <w14:schemeClr w14:val="tx1"/>
                  </w14:solidFill>
                </w14:textFill>
              </w:rPr>
            </w:pPr>
            <w:r>
              <w:rPr>
                <w:rFonts w:ascii="仿宋_GB2312" w:hAnsi="微软雅黑" w:eastAsia="仿宋_GB2312" w:cs="仿宋_GB2312"/>
                <w:color w:val="000000" w:themeColor="text1"/>
                <w:kern w:val="2"/>
                <w:sz w:val="24"/>
                <w:szCs w:val="24"/>
                <w:highlight w:val="none"/>
                <w:lang w:bidi="ar"/>
                <w14:textFill>
                  <w14:solidFill>
                    <w14:schemeClr w14:val="tx1"/>
                  </w14:solidFill>
                </w14:textFill>
              </w:rPr>
              <w:t>中国市政工程华北设计研究总院有限公司</w:t>
            </w:r>
          </w:p>
        </w:tc>
      </w:tr>
      <w:tr w14:paraId="51D82D43">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FFFFFF"/>
          <w:tblCellMar>
            <w:top w:w="30" w:type="dxa"/>
            <w:left w:w="30" w:type="dxa"/>
            <w:bottom w:w="30" w:type="dxa"/>
            <w:right w:w="30" w:type="dxa"/>
          </w:tblCellMar>
        </w:tblPrEx>
        <w:trPr>
          <w:trHeight w:val="284" w:hRule="atLeast"/>
        </w:trPr>
        <w:tc>
          <w:tcPr>
            <w:tcW w:w="866" w:type="dxa"/>
            <w:tcBorders>
              <w:top w:val="nil"/>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center"/>
          </w:tcPr>
          <w:p w14:paraId="71C6309A">
            <w:pPr>
              <w:widowControl/>
              <w:autoSpaceDE w:val="0"/>
              <w:autoSpaceDN w:val="0"/>
              <w:spacing w:before="75" w:after="330" w:line="240" w:lineRule="atLeast"/>
              <w:jc w:val="center"/>
              <w:textAlignment w:val="baseline"/>
              <w:rPr>
                <w:color w:val="000000" w:themeColor="text1"/>
                <w:kern w:val="2"/>
                <w:szCs w:val="21"/>
                <w:highlight w:val="none"/>
                <w14:textFill>
                  <w14:solidFill>
                    <w14:schemeClr w14:val="tx1"/>
                  </w14:solidFill>
                </w14:textFill>
              </w:rPr>
            </w:pPr>
            <w:r>
              <w:rPr>
                <w:rFonts w:ascii="仿宋_GB2312" w:hAnsi="微软雅黑" w:eastAsia="仿宋_GB2312" w:cs="仿宋_GB2312"/>
                <w:color w:val="000000" w:themeColor="text1"/>
                <w:kern w:val="2"/>
                <w:sz w:val="24"/>
                <w:szCs w:val="24"/>
                <w:highlight w:val="none"/>
                <w:lang w:bidi="ar"/>
                <w14:textFill>
                  <w14:solidFill>
                    <w14:schemeClr w14:val="tx1"/>
                  </w14:solidFill>
                </w14:textFill>
              </w:rPr>
              <w:t>15</w:t>
            </w:r>
          </w:p>
        </w:tc>
        <w:tc>
          <w:tcPr>
            <w:tcW w:w="1432"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14:paraId="2CE3CF35">
            <w:pPr>
              <w:widowControl/>
              <w:autoSpaceDE w:val="0"/>
              <w:autoSpaceDN w:val="0"/>
              <w:spacing w:before="75" w:after="330" w:line="240" w:lineRule="atLeast"/>
              <w:jc w:val="left"/>
              <w:textAlignment w:val="baseline"/>
              <w:rPr>
                <w:color w:val="000000" w:themeColor="text1"/>
                <w:kern w:val="2"/>
                <w:szCs w:val="21"/>
                <w:highlight w:val="none"/>
                <w14:textFill>
                  <w14:solidFill>
                    <w14:schemeClr w14:val="tx1"/>
                  </w14:solidFill>
                </w14:textFill>
              </w:rPr>
            </w:pPr>
            <w:r>
              <w:rPr>
                <w:rFonts w:ascii="仿宋_GB2312" w:hAnsi="微软雅黑" w:eastAsia="仿宋_GB2312" w:cs="仿宋_GB2312"/>
                <w:color w:val="000000" w:themeColor="text1"/>
                <w:kern w:val="2"/>
                <w:sz w:val="24"/>
                <w:szCs w:val="24"/>
                <w:highlight w:val="none"/>
                <w:lang w:bidi="ar"/>
                <w14:textFill>
                  <w14:solidFill>
                    <w14:schemeClr w14:val="tx1"/>
                  </w14:solidFill>
                </w14:textFill>
              </w:rPr>
              <w:t>A060805</w:t>
            </w:r>
          </w:p>
        </w:tc>
        <w:tc>
          <w:tcPr>
            <w:tcW w:w="1894"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14:paraId="5CE42294">
            <w:pPr>
              <w:widowControl/>
              <w:autoSpaceDE w:val="0"/>
              <w:autoSpaceDN w:val="0"/>
              <w:spacing w:before="75" w:after="330" w:line="240" w:lineRule="atLeast"/>
              <w:jc w:val="left"/>
              <w:textAlignment w:val="baseline"/>
              <w:rPr>
                <w:color w:val="000000" w:themeColor="text1"/>
                <w:kern w:val="2"/>
                <w:szCs w:val="21"/>
                <w:highlight w:val="none"/>
                <w14:textFill>
                  <w14:solidFill>
                    <w14:schemeClr w14:val="tx1"/>
                  </w14:solidFill>
                </w14:textFill>
              </w:rPr>
            </w:pPr>
            <w:r>
              <w:rPr>
                <w:rFonts w:ascii="仿宋_GB2312" w:hAnsi="微软雅黑" w:eastAsia="仿宋_GB2312" w:cs="仿宋_GB2312"/>
                <w:color w:val="000000" w:themeColor="text1"/>
                <w:kern w:val="2"/>
                <w:sz w:val="24"/>
                <w:szCs w:val="24"/>
                <w:highlight w:val="none"/>
                <w:lang w:bidi="ar"/>
                <w14:textFill>
                  <w14:solidFill>
                    <w14:schemeClr w14:val="tx1"/>
                  </w14:solidFill>
                </w14:textFill>
              </w:rPr>
              <w:t>便器</w:t>
            </w:r>
          </w:p>
        </w:tc>
        <w:tc>
          <w:tcPr>
            <w:tcW w:w="1685"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14:paraId="27060B49">
            <w:pPr>
              <w:widowControl/>
              <w:autoSpaceDE w:val="0"/>
              <w:autoSpaceDN w:val="0"/>
              <w:spacing w:before="75" w:after="330" w:line="240" w:lineRule="atLeast"/>
              <w:jc w:val="left"/>
              <w:textAlignment w:val="baseline"/>
              <w:rPr>
                <w:color w:val="000000" w:themeColor="text1"/>
                <w:kern w:val="2"/>
                <w:szCs w:val="21"/>
                <w:highlight w:val="none"/>
                <w14:textFill>
                  <w14:solidFill>
                    <w14:schemeClr w14:val="tx1"/>
                  </w14:solidFill>
                </w14:textFill>
              </w:rPr>
            </w:pPr>
            <w:r>
              <w:rPr>
                <w:rFonts w:ascii="仿宋_GB2312" w:hAnsi="微软雅黑" w:eastAsia="仿宋_GB2312" w:cs="仿宋_GB2312"/>
                <w:color w:val="000000" w:themeColor="text1"/>
                <w:kern w:val="2"/>
                <w:sz w:val="24"/>
                <w:szCs w:val="24"/>
                <w:highlight w:val="none"/>
                <w:lang w:bidi="ar"/>
                <w14:textFill>
                  <w14:solidFill>
                    <w14:schemeClr w14:val="tx1"/>
                  </w14:solidFill>
                </w14:textFill>
              </w:rPr>
              <w:t>　</w:t>
            </w:r>
          </w:p>
        </w:tc>
        <w:tc>
          <w:tcPr>
            <w:tcW w:w="2360"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14:paraId="2AEF3DAE">
            <w:pPr>
              <w:widowControl/>
              <w:autoSpaceDE w:val="0"/>
              <w:autoSpaceDN w:val="0"/>
              <w:spacing w:before="75" w:after="330" w:line="240" w:lineRule="atLeast"/>
              <w:jc w:val="left"/>
              <w:textAlignment w:val="baseline"/>
              <w:rPr>
                <w:color w:val="000000" w:themeColor="text1"/>
                <w:kern w:val="2"/>
                <w:szCs w:val="21"/>
                <w:highlight w:val="none"/>
                <w14:textFill>
                  <w14:solidFill>
                    <w14:schemeClr w14:val="tx1"/>
                  </w14:solidFill>
                </w14:textFill>
              </w:rPr>
            </w:pPr>
            <w:r>
              <w:rPr>
                <w:rFonts w:ascii="仿宋_GB2312" w:hAnsi="微软雅黑" w:eastAsia="仿宋_GB2312" w:cs="仿宋_GB2312"/>
                <w:color w:val="000000" w:themeColor="text1"/>
                <w:kern w:val="2"/>
                <w:sz w:val="24"/>
                <w:szCs w:val="24"/>
                <w:highlight w:val="none"/>
                <w:lang w:bidi="ar"/>
                <w14:textFill>
                  <w14:solidFill>
                    <w14:schemeClr w14:val="tx1"/>
                  </w14:solidFill>
                </w14:textFill>
              </w:rPr>
              <w:t>　</w:t>
            </w:r>
          </w:p>
        </w:tc>
        <w:tc>
          <w:tcPr>
            <w:tcW w:w="5844" w:type="dxa"/>
            <w:vMerge w:val="restart"/>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14:paraId="6F9C89D8">
            <w:pPr>
              <w:widowControl/>
              <w:autoSpaceDE w:val="0"/>
              <w:autoSpaceDN w:val="0"/>
              <w:spacing w:before="75" w:after="330" w:line="240" w:lineRule="atLeast"/>
              <w:jc w:val="left"/>
              <w:textAlignment w:val="baseline"/>
              <w:rPr>
                <w:color w:val="000000" w:themeColor="text1"/>
                <w:kern w:val="2"/>
                <w:szCs w:val="21"/>
                <w:highlight w:val="none"/>
                <w14:textFill>
                  <w14:solidFill>
                    <w14:schemeClr w14:val="tx1"/>
                  </w14:solidFill>
                </w14:textFill>
              </w:rPr>
            </w:pPr>
            <w:r>
              <w:rPr>
                <w:rFonts w:ascii="仿宋_GB2312" w:hAnsi="微软雅黑" w:eastAsia="仿宋_GB2312" w:cs="仿宋_GB2312"/>
                <w:color w:val="000000" w:themeColor="text1"/>
                <w:kern w:val="2"/>
                <w:sz w:val="24"/>
                <w:szCs w:val="24"/>
                <w:highlight w:val="none"/>
                <w:lang w:bidi="ar"/>
                <w14:textFill>
                  <w14:solidFill>
                    <w14:schemeClr w14:val="tx1"/>
                  </w14:solidFill>
                </w14:textFill>
              </w:rPr>
              <w:t>中国质量认证中心</w:t>
            </w:r>
          </w:p>
          <w:p w14:paraId="6B4FDBD7">
            <w:pPr>
              <w:widowControl/>
              <w:autoSpaceDE w:val="0"/>
              <w:autoSpaceDN w:val="0"/>
              <w:spacing w:before="75" w:after="330" w:line="240" w:lineRule="atLeast"/>
              <w:jc w:val="left"/>
              <w:textAlignment w:val="baseline"/>
              <w:rPr>
                <w:color w:val="000000" w:themeColor="text1"/>
                <w:kern w:val="2"/>
                <w:szCs w:val="21"/>
                <w:highlight w:val="none"/>
                <w14:textFill>
                  <w14:solidFill>
                    <w14:schemeClr w14:val="tx1"/>
                  </w14:solidFill>
                </w14:textFill>
              </w:rPr>
            </w:pPr>
            <w:r>
              <w:rPr>
                <w:rFonts w:ascii="仿宋_GB2312" w:hAnsi="微软雅黑" w:eastAsia="仿宋_GB2312" w:cs="仿宋_GB2312"/>
                <w:color w:val="000000" w:themeColor="text1"/>
                <w:kern w:val="2"/>
                <w:sz w:val="24"/>
                <w:szCs w:val="24"/>
                <w:highlight w:val="none"/>
                <w:lang w:bidi="ar"/>
                <w14:textFill>
                  <w14:solidFill>
                    <w14:schemeClr w14:val="tx1"/>
                  </w14:solidFill>
                </w14:textFill>
              </w:rPr>
              <w:t>北京新华节水产品认证有限公司</w:t>
            </w:r>
          </w:p>
          <w:p w14:paraId="6E0506D9">
            <w:pPr>
              <w:widowControl/>
              <w:autoSpaceDE w:val="0"/>
              <w:autoSpaceDN w:val="0"/>
              <w:spacing w:before="75" w:after="330" w:line="240" w:lineRule="atLeast"/>
              <w:jc w:val="left"/>
              <w:textAlignment w:val="baseline"/>
              <w:rPr>
                <w:color w:val="000000" w:themeColor="text1"/>
                <w:kern w:val="2"/>
                <w:szCs w:val="21"/>
                <w:highlight w:val="none"/>
                <w14:textFill>
                  <w14:solidFill>
                    <w14:schemeClr w14:val="tx1"/>
                  </w14:solidFill>
                </w14:textFill>
              </w:rPr>
            </w:pPr>
            <w:r>
              <w:rPr>
                <w:rFonts w:ascii="仿宋_GB2312" w:hAnsi="微软雅黑" w:eastAsia="仿宋_GB2312" w:cs="仿宋_GB2312"/>
                <w:color w:val="000000" w:themeColor="text1"/>
                <w:kern w:val="2"/>
                <w:sz w:val="24"/>
                <w:szCs w:val="24"/>
                <w:highlight w:val="none"/>
                <w:lang w:bidi="ar"/>
                <w14:textFill>
                  <w14:solidFill>
                    <w14:schemeClr w14:val="tx1"/>
                  </w14:solidFill>
                </w14:textFill>
              </w:rPr>
              <w:t>方圆标志认证集团有限公司</w:t>
            </w:r>
          </w:p>
        </w:tc>
      </w:tr>
      <w:tr w14:paraId="357FE205">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30" w:type="dxa"/>
            <w:left w:w="30" w:type="dxa"/>
            <w:bottom w:w="30" w:type="dxa"/>
            <w:right w:w="30" w:type="dxa"/>
          </w:tblCellMar>
        </w:tblPrEx>
        <w:trPr>
          <w:trHeight w:val="284" w:hRule="atLeast"/>
        </w:trPr>
        <w:tc>
          <w:tcPr>
            <w:tcW w:w="866" w:type="dxa"/>
            <w:tcBorders>
              <w:top w:val="nil"/>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center"/>
          </w:tcPr>
          <w:p w14:paraId="61B7805B">
            <w:pPr>
              <w:widowControl/>
              <w:autoSpaceDE w:val="0"/>
              <w:autoSpaceDN w:val="0"/>
              <w:spacing w:before="75" w:after="330" w:line="240" w:lineRule="atLeast"/>
              <w:jc w:val="center"/>
              <w:textAlignment w:val="baseline"/>
              <w:rPr>
                <w:color w:val="000000" w:themeColor="text1"/>
                <w:kern w:val="2"/>
                <w:szCs w:val="21"/>
                <w:highlight w:val="none"/>
                <w14:textFill>
                  <w14:solidFill>
                    <w14:schemeClr w14:val="tx1"/>
                  </w14:solidFill>
                </w14:textFill>
              </w:rPr>
            </w:pPr>
            <w:r>
              <w:rPr>
                <w:rFonts w:ascii="仿宋_GB2312" w:hAnsi="微软雅黑" w:eastAsia="仿宋_GB2312" w:cs="仿宋_GB2312"/>
                <w:color w:val="000000" w:themeColor="text1"/>
                <w:kern w:val="2"/>
                <w:sz w:val="24"/>
                <w:szCs w:val="24"/>
                <w:highlight w:val="none"/>
                <w:lang w:bidi="ar"/>
                <w14:textFill>
                  <w14:solidFill>
                    <w14:schemeClr w14:val="tx1"/>
                  </w14:solidFill>
                </w14:textFill>
              </w:rPr>
              <w:t>16</w:t>
            </w:r>
          </w:p>
        </w:tc>
        <w:tc>
          <w:tcPr>
            <w:tcW w:w="1432"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14:paraId="2D21E6E2">
            <w:pPr>
              <w:widowControl/>
              <w:autoSpaceDE w:val="0"/>
              <w:autoSpaceDN w:val="0"/>
              <w:spacing w:before="75" w:after="330" w:line="240" w:lineRule="atLeast"/>
              <w:jc w:val="left"/>
              <w:textAlignment w:val="baseline"/>
              <w:rPr>
                <w:color w:val="000000" w:themeColor="text1"/>
                <w:kern w:val="2"/>
                <w:szCs w:val="21"/>
                <w:highlight w:val="none"/>
                <w14:textFill>
                  <w14:solidFill>
                    <w14:schemeClr w14:val="tx1"/>
                  </w14:solidFill>
                </w14:textFill>
              </w:rPr>
            </w:pPr>
            <w:r>
              <w:rPr>
                <w:rFonts w:ascii="仿宋_GB2312" w:hAnsi="微软雅黑" w:eastAsia="仿宋_GB2312" w:cs="仿宋_GB2312"/>
                <w:color w:val="000000" w:themeColor="text1"/>
                <w:kern w:val="2"/>
                <w:sz w:val="24"/>
                <w:szCs w:val="24"/>
                <w:highlight w:val="none"/>
                <w:lang w:bidi="ar"/>
                <w14:textFill>
                  <w14:solidFill>
                    <w14:schemeClr w14:val="tx1"/>
                  </w14:solidFill>
                </w14:textFill>
              </w:rPr>
              <w:t>A060806</w:t>
            </w:r>
          </w:p>
        </w:tc>
        <w:tc>
          <w:tcPr>
            <w:tcW w:w="1894"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14:paraId="1722BEA2">
            <w:pPr>
              <w:widowControl/>
              <w:autoSpaceDE w:val="0"/>
              <w:autoSpaceDN w:val="0"/>
              <w:spacing w:before="75" w:after="330" w:line="240" w:lineRule="atLeast"/>
              <w:jc w:val="left"/>
              <w:textAlignment w:val="baseline"/>
              <w:rPr>
                <w:color w:val="000000" w:themeColor="text1"/>
                <w:kern w:val="2"/>
                <w:szCs w:val="21"/>
                <w:highlight w:val="none"/>
                <w14:textFill>
                  <w14:solidFill>
                    <w14:schemeClr w14:val="tx1"/>
                  </w14:solidFill>
                </w14:textFill>
              </w:rPr>
            </w:pPr>
            <w:r>
              <w:rPr>
                <w:rFonts w:ascii="仿宋_GB2312" w:hAnsi="微软雅黑" w:eastAsia="仿宋_GB2312" w:cs="仿宋_GB2312"/>
                <w:color w:val="000000" w:themeColor="text1"/>
                <w:kern w:val="2"/>
                <w:sz w:val="24"/>
                <w:szCs w:val="24"/>
                <w:highlight w:val="none"/>
                <w:lang w:bidi="ar"/>
                <w14:textFill>
                  <w14:solidFill>
                    <w14:schemeClr w14:val="tx1"/>
                  </w14:solidFill>
                </w14:textFill>
              </w:rPr>
              <w:t>水嘴</w:t>
            </w:r>
          </w:p>
        </w:tc>
        <w:tc>
          <w:tcPr>
            <w:tcW w:w="1685"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14:paraId="73443B61">
            <w:pPr>
              <w:widowControl/>
              <w:autoSpaceDE w:val="0"/>
              <w:autoSpaceDN w:val="0"/>
              <w:spacing w:before="75" w:after="330" w:line="240" w:lineRule="atLeast"/>
              <w:jc w:val="left"/>
              <w:textAlignment w:val="baseline"/>
              <w:rPr>
                <w:color w:val="000000" w:themeColor="text1"/>
                <w:kern w:val="2"/>
                <w:szCs w:val="21"/>
                <w:highlight w:val="none"/>
                <w14:textFill>
                  <w14:solidFill>
                    <w14:schemeClr w14:val="tx1"/>
                  </w14:solidFill>
                </w14:textFill>
              </w:rPr>
            </w:pPr>
            <w:r>
              <w:rPr>
                <w:rFonts w:ascii="仿宋_GB2312" w:hAnsi="微软雅黑" w:eastAsia="仿宋_GB2312" w:cs="仿宋_GB2312"/>
                <w:color w:val="000000" w:themeColor="text1"/>
                <w:kern w:val="2"/>
                <w:sz w:val="24"/>
                <w:szCs w:val="24"/>
                <w:highlight w:val="none"/>
                <w:lang w:bidi="ar"/>
                <w14:textFill>
                  <w14:solidFill>
                    <w14:schemeClr w14:val="tx1"/>
                  </w14:solidFill>
                </w14:textFill>
              </w:rPr>
              <w:t>　</w:t>
            </w:r>
          </w:p>
        </w:tc>
        <w:tc>
          <w:tcPr>
            <w:tcW w:w="2360"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14:paraId="371C22A6">
            <w:pPr>
              <w:widowControl/>
              <w:autoSpaceDE w:val="0"/>
              <w:autoSpaceDN w:val="0"/>
              <w:spacing w:before="75" w:after="330" w:line="240" w:lineRule="atLeast"/>
              <w:jc w:val="left"/>
              <w:textAlignment w:val="baseline"/>
              <w:rPr>
                <w:color w:val="000000" w:themeColor="text1"/>
                <w:kern w:val="2"/>
                <w:szCs w:val="21"/>
                <w:highlight w:val="none"/>
                <w14:textFill>
                  <w14:solidFill>
                    <w14:schemeClr w14:val="tx1"/>
                  </w14:solidFill>
                </w14:textFill>
              </w:rPr>
            </w:pPr>
            <w:r>
              <w:rPr>
                <w:rFonts w:ascii="仿宋_GB2312" w:hAnsi="微软雅黑" w:eastAsia="仿宋_GB2312" w:cs="仿宋_GB2312"/>
                <w:color w:val="000000" w:themeColor="text1"/>
                <w:kern w:val="2"/>
                <w:sz w:val="24"/>
                <w:szCs w:val="24"/>
                <w:highlight w:val="none"/>
                <w:lang w:bidi="ar"/>
                <w14:textFill>
                  <w14:solidFill>
                    <w14:schemeClr w14:val="tx1"/>
                  </w14:solidFill>
                </w14:textFill>
              </w:rPr>
              <w:t>　</w:t>
            </w:r>
          </w:p>
        </w:tc>
        <w:tc>
          <w:tcPr>
            <w:tcW w:w="5844" w:type="dxa"/>
            <w:vMerge w:val="continue"/>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14:paraId="12297F60">
            <w:pPr>
              <w:autoSpaceDE w:val="0"/>
              <w:autoSpaceDN w:val="0"/>
              <w:rPr>
                <w:rFonts w:ascii="微软雅黑" w:hAnsi="微软雅黑" w:eastAsia="微软雅黑" w:cs="微软雅黑"/>
                <w:color w:val="000000" w:themeColor="text1"/>
                <w:kern w:val="2"/>
                <w:sz w:val="24"/>
                <w:szCs w:val="24"/>
                <w:highlight w:val="none"/>
                <w14:textFill>
                  <w14:solidFill>
                    <w14:schemeClr w14:val="tx1"/>
                  </w14:solidFill>
                </w14:textFill>
              </w:rPr>
            </w:pPr>
          </w:p>
        </w:tc>
      </w:tr>
      <w:tr w14:paraId="61DAB374">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FFFFFF"/>
          <w:tblCellMar>
            <w:top w:w="30" w:type="dxa"/>
            <w:left w:w="30" w:type="dxa"/>
            <w:bottom w:w="30" w:type="dxa"/>
            <w:right w:w="30" w:type="dxa"/>
          </w:tblCellMar>
        </w:tblPrEx>
        <w:trPr>
          <w:trHeight w:val="284" w:hRule="atLeast"/>
        </w:trPr>
        <w:tc>
          <w:tcPr>
            <w:tcW w:w="866" w:type="dxa"/>
            <w:tcBorders>
              <w:top w:val="nil"/>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center"/>
          </w:tcPr>
          <w:p w14:paraId="5879D734">
            <w:pPr>
              <w:widowControl/>
              <w:autoSpaceDE w:val="0"/>
              <w:autoSpaceDN w:val="0"/>
              <w:spacing w:before="75" w:after="330" w:line="240" w:lineRule="atLeast"/>
              <w:jc w:val="center"/>
              <w:textAlignment w:val="baseline"/>
              <w:rPr>
                <w:color w:val="000000" w:themeColor="text1"/>
                <w:kern w:val="2"/>
                <w:szCs w:val="21"/>
                <w:highlight w:val="none"/>
                <w14:textFill>
                  <w14:solidFill>
                    <w14:schemeClr w14:val="tx1"/>
                  </w14:solidFill>
                </w14:textFill>
              </w:rPr>
            </w:pPr>
            <w:r>
              <w:rPr>
                <w:rFonts w:ascii="仿宋_GB2312" w:hAnsi="微软雅黑" w:eastAsia="仿宋_GB2312" w:cs="仿宋_GB2312"/>
                <w:color w:val="000000" w:themeColor="text1"/>
                <w:kern w:val="2"/>
                <w:sz w:val="24"/>
                <w:szCs w:val="24"/>
                <w:highlight w:val="none"/>
                <w:lang w:bidi="ar"/>
                <w14:textFill>
                  <w14:solidFill>
                    <w14:schemeClr w14:val="tx1"/>
                  </w14:solidFill>
                </w14:textFill>
              </w:rPr>
              <w:t>17</w:t>
            </w:r>
          </w:p>
        </w:tc>
        <w:tc>
          <w:tcPr>
            <w:tcW w:w="1432"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14:paraId="28630655">
            <w:pPr>
              <w:widowControl/>
              <w:autoSpaceDE w:val="0"/>
              <w:autoSpaceDN w:val="0"/>
              <w:spacing w:before="75" w:after="330" w:line="240" w:lineRule="atLeast"/>
              <w:jc w:val="left"/>
              <w:textAlignment w:val="baseline"/>
              <w:rPr>
                <w:color w:val="000000" w:themeColor="text1"/>
                <w:kern w:val="2"/>
                <w:szCs w:val="21"/>
                <w:highlight w:val="none"/>
                <w14:textFill>
                  <w14:solidFill>
                    <w14:schemeClr w14:val="tx1"/>
                  </w14:solidFill>
                </w14:textFill>
              </w:rPr>
            </w:pPr>
            <w:r>
              <w:rPr>
                <w:rFonts w:ascii="仿宋_GB2312" w:hAnsi="微软雅黑" w:eastAsia="仿宋_GB2312" w:cs="仿宋_GB2312"/>
                <w:color w:val="000000" w:themeColor="text1"/>
                <w:kern w:val="2"/>
                <w:sz w:val="24"/>
                <w:szCs w:val="24"/>
                <w:highlight w:val="none"/>
                <w:lang w:bidi="ar"/>
                <w14:textFill>
                  <w14:solidFill>
                    <w14:schemeClr w14:val="tx1"/>
                  </w14:solidFill>
                </w14:textFill>
              </w:rPr>
              <w:t>A060807</w:t>
            </w:r>
          </w:p>
        </w:tc>
        <w:tc>
          <w:tcPr>
            <w:tcW w:w="1894"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14:paraId="6D6D1BEE">
            <w:pPr>
              <w:widowControl/>
              <w:autoSpaceDE w:val="0"/>
              <w:autoSpaceDN w:val="0"/>
              <w:spacing w:before="75" w:after="330" w:line="240" w:lineRule="atLeast"/>
              <w:jc w:val="left"/>
              <w:textAlignment w:val="baseline"/>
              <w:rPr>
                <w:color w:val="000000" w:themeColor="text1"/>
                <w:kern w:val="2"/>
                <w:szCs w:val="21"/>
                <w:highlight w:val="none"/>
                <w14:textFill>
                  <w14:solidFill>
                    <w14:schemeClr w14:val="tx1"/>
                  </w14:solidFill>
                </w14:textFill>
              </w:rPr>
            </w:pPr>
            <w:r>
              <w:rPr>
                <w:rFonts w:ascii="仿宋_GB2312" w:hAnsi="微软雅黑" w:eastAsia="仿宋_GB2312" w:cs="仿宋_GB2312"/>
                <w:color w:val="000000" w:themeColor="text1"/>
                <w:kern w:val="2"/>
                <w:sz w:val="24"/>
                <w:szCs w:val="24"/>
                <w:highlight w:val="none"/>
                <w:lang w:bidi="ar"/>
                <w14:textFill>
                  <w14:solidFill>
                    <w14:schemeClr w14:val="tx1"/>
                  </w14:solidFill>
                </w14:textFill>
              </w:rPr>
              <w:t>便器冲洗阀</w:t>
            </w:r>
          </w:p>
        </w:tc>
        <w:tc>
          <w:tcPr>
            <w:tcW w:w="1685"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14:paraId="700A6AD6">
            <w:pPr>
              <w:widowControl/>
              <w:autoSpaceDE w:val="0"/>
              <w:autoSpaceDN w:val="0"/>
              <w:spacing w:before="75" w:after="330" w:line="240" w:lineRule="atLeast"/>
              <w:jc w:val="left"/>
              <w:textAlignment w:val="baseline"/>
              <w:rPr>
                <w:color w:val="000000" w:themeColor="text1"/>
                <w:kern w:val="2"/>
                <w:szCs w:val="21"/>
                <w:highlight w:val="none"/>
                <w14:textFill>
                  <w14:solidFill>
                    <w14:schemeClr w14:val="tx1"/>
                  </w14:solidFill>
                </w14:textFill>
              </w:rPr>
            </w:pPr>
            <w:r>
              <w:rPr>
                <w:rFonts w:ascii="仿宋_GB2312" w:hAnsi="微软雅黑" w:eastAsia="仿宋_GB2312" w:cs="仿宋_GB2312"/>
                <w:color w:val="000000" w:themeColor="text1"/>
                <w:kern w:val="2"/>
                <w:sz w:val="24"/>
                <w:szCs w:val="24"/>
                <w:highlight w:val="none"/>
                <w:lang w:bidi="ar"/>
                <w14:textFill>
                  <w14:solidFill>
                    <w14:schemeClr w14:val="tx1"/>
                  </w14:solidFill>
                </w14:textFill>
              </w:rPr>
              <w:t>　</w:t>
            </w:r>
          </w:p>
        </w:tc>
        <w:tc>
          <w:tcPr>
            <w:tcW w:w="2360"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14:paraId="0E27126C">
            <w:pPr>
              <w:widowControl/>
              <w:autoSpaceDE w:val="0"/>
              <w:autoSpaceDN w:val="0"/>
              <w:spacing w:before="75" w:after="330" w:line="240" w:lineRule="atLeast"/>
              <w:jc w:val="left"/>
              <w:textAlignment w:val="baseline"/>
              <w:rPr>
                <w:color w:val="000000" w:themeColor="text1"/>
                <w:kern w:val="2"/>
                <w:szCs w:val="21"/>
                <w:highlight w:val="none"/>
                <w14:textFill>
                  <w14:solidFill>
                    <w14:schemeClr w14:val="tx1"/>
                  </w14:solidFill>
                </w14:textFill>
              </w:rPr>
            </w:pPr>
            <w:r>
              <w:rPr>
                <w:rFonts w:ascii="仿宋_GB2312" w:hAnsi="微软雅黑" w:eastAsia="仿宋_GB2312" w:cs="仿宋_GB2312"/>
                <w:color w:val="000000" w:themeColor="text1"/>
                <w:kern w:val="2"/>
                <w:sz w:val="24"/>
                <w:szCs w:val="24"/>
                <w:highlight w:val="none"/>
                <w:lang w:bidi="ar"/>
                <w14:textFill>
                  <w14:solidFill>
                    <w14:schemeClr w14:val="tx1"/>
                  </w14:solidFill>
                </w14:textFill>
              </w:rPr>
              <w:t>　</w:t>
            </w:r>
          </w:p>
        </w:tc>
        <w:tc>
          <w:tcPr>
            <w:tcW w:w="5844" w:type="dxa"/>
            <w:vMerge w:val="continue"/>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14:paraId="0A96721D">
            <w:pPr>
              <w:autoSpaceDE w:val="0"/>
              <w:autoSpaceDN w:val="0"/>
              <w:rPr>
                <w:rFonts w:ascii="微软雅黑" w:hAnsi="微软雅黑" w:eastAsia="微软雅黑" w:cs="微软雅黑"/>
                <w:color w:val="000000" w:themeColor="text1"/>
                <w:kern w:val="2"/>
                <w:sz w:val="24"/>
                <w:szCs w:val="24"/>
                <w:highlight w:val="none"/>
                <w14:textFill>
                  <w14:solidFill>
                    <w14:schemeClr w14:val="tx1"/>
                  </w14:solidFill>
                </w14:textFill>
              </w:rPr>
            </w:pPr>
          </w:p>
        </w:tc>
      </w:tr>
      <w:tr w14:paraId="4EF932F4">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FFFFFF"/>
          <w:tblCellMar>
            <w:top w:w="30" w:type="dxa"/>
            <w:left w:w="30" w:type="dxa"/>
            <w:bottom w:w="30" w:type="dxa"/>
            <w:right w:w="30" w:type="dxa"/>
          </w:tblCellMar>
        </w:tblPrEx>
        <w:trPr>
          <w:trHeight w:val="284" w:hRule="atLeast"/>
        </w:trPr>
        <w:tc>
          <w:tcPr>
            <w:tcW w:w="866" w:type="dxa"/>
            <w:tcBorders>
              <w:top w:val="nil"/>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center"/>
          </w:tcPr>
          <w:p w14:paraId="245E52D0">
            <w:pPr>
              <w:widowControl/>
              <w:autoSpaceDE w:val="0"/>
              <w:autoSpaceDN w:val="0"/>
              <w:spacing w:before="75" w:after="330" w:line="240" w:lineRule="atLeast"/>
              <w:jc w:val="center"/>
              <w:textAlignment w:val="baseline"/>
              <w:rPr>
                <w:color w:val="000000" w:themeColor="text1"/>
                <w:kern w:val="2"/>
                <w:szCs w:val="21"/>
                <w:highlight w:val="none"/>
                <w14:textFill>
                  <w14:solidFill>
                    <w14:schemeClr w14:val="tx1"/>
                  </w14:solidFill>
                </w14:textFill>
              </w:rPr>
            </w:pPr>
            <w:r>
              <w:rPr>
                <w:rFonts w:ascii="仿宋_GB2312" w:hAnsi="微软雅黑" w:eastAsia="仿宋_GB2312" w:cs="仿宋_GB2312"/>
                <w:color w:val="000000" w:themeColor="text1"/>
                <w:kern w:val="2"/>
                <w:sz w:val="24"/>
                <w:szCs w:val="24"/>
                <w:highlight w:val="none"/>
                <w:lang w:bidi="ar"/>
                <w14:textFill>
                  <w14:solidFill>
                    <w14:schemeClr w14:val="tx1"/>
                  </w14:solidFill>
                </w14:textFill>
              </w:rPr>
              <w:t>18</w:t>
            </w:r>
          </w:p>
        </w:tc>
        <w:tc>
          <w:tcPr>
            <w:tcW w:w="1432"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14:paraId="1EDDEB3D">
            <w:pPr>
              <w:widowControl/>
              <w:autoSpaceDE w:val="0"/>
              <w:autoSpaceDN w:val="0"/>
              <w:spacing w:before="75" w:after="330" w:line="240" w:lineRule="atLeast"/>
              <w:jc w:val="left"/>
              <w:textAlignment w:val="baseline"/>
              <w:rPr>
                <w:color w:val="000000" w:themeColor="text1"/>
                <w:kern w:val="2"/>
                <w:szCs w:val="21"/>
                <w:highlight w:val="none"/>
                <w14:textFill>
                  <w14:solidFill>
                    <w14:schemeClr w14:val="tx1"/>
                  </w14:solidFill>
                </w14:textFill>
              </w:rPr>
            </w:pPr>
            <w:r>
              <w:rPr>
                <w:rFonts w:ascii="仿宋_GB2312" w:hAnsi="微软雅黑" w:eastAsia="仿宋_GB2312" w:cs="仿宋_GB2312"/>
                <w:color w:val="000000" w:themeColor="text1"/>
                <w:kern w:val="2"/>
                <w:sz w:val="24"/>
                <w:szCs w:val="24"/>
                <w:highlight w:val="none"/>
                <w:lang w:bidi="ar"/>
                <w14:textFill>
                  <w14:solidFill>
                    <w14:schemeClr w14:val="tx1"/>
                  </w14:solidFill>
                </w14:textFill>
              </w:rPr>
              <w:t>A060810</w:t>
            </w:r>
          </w:p>
        </w:tc>
        <w:tc>
          <w:tcPr>
            <w:tcW w:w="1894"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14:paraId="53C90C62">
            <w:pPr>
              <w:widowControl/>
              <w:autoSpaceDE w:val="0"/>
              <w:autoSpaceDN w:val="0"/>
              <w:spacing w:before="75" w:after="330" w:line="240" w:lineRule="atLeast"/>
              <w:jc w:val="left"/>
              <w:textAlignment w:val="baseline"/>
              <w:rPr>
                <w:color w:val="000000" w:themeColor="text1"/>
                <w:kern w:val="2"/>
                <w:szCs w:val="21"/>
                <w:highlight w:val="none"/>
                <w14:textFill>
                  <w14:solidFill>
                    <w14:schemeClr w14:val="tx1"/>
                  </w14:solidFill>
                </w14:textFill>
              </w:rPr>
            </w:pPr>
            <w:r>
              <w:rPr>
                <w:rFonts w:ascii="仿宋_GB2312" w:hAnsi="微软雅黑" w:eastAsia="仿宋_GB2312" w:cs="仿宋_GB2312"/>
                <w:color w:val="000000" w:themeColor="text1"/>
                <w:kern w:val="2"/>
                <w:sz w:val="24"/>
                <w:szCs w:val="24"/>
                <w:highlight w:val="none"/>
                <w:lang w:bidi="ar"/>
                <w14:textFill>
                  <w14:solidFill>
                    <w14:schemeClr w14:val="tx1"/>
                  </w14:solidFill>
                </w14:textFill>
              </w:rPr>
              <w:t>淋浴器</w:t>
            </w:r>
          </w:p>
        </w:tc>
        <w:tc>
          <w:tcPr>
            <w:tcW w:w="1685"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14:paraId="21145653">
            <w:pPr>
              <w:widowControl/>
              <w:autoSpaceDE w:val="0"/>
              <w:autoSpaceDN w:val="0"/>
              <w:spacing w:before="75" w:after="330" w:line="240" w:lineRule="atLeast"/>
              <w:jc w:val="left"/>
              <w:textAlignment w:val="baseline"/>
              <w:rPr>
                <w:color w:val="000000" w:themeColor="text1"/>
                <w:kern w:val="2"/>
                <w:szCs w:val="21"/>
                <w:highlight w:val="none"/>
                <w14:textFill>
                  <w14:solidFill>
                    <w14:schemeClr w14:val="tx1"/>
                  </w14:solidFill>
                </w14:textFill>
              </w:rPr>
            </w:pPr>
            <w:r>
              <w:rPr>
                <w:rFonts w:ascii="仿宋_GB2312" w:hAnsi="微软雅黑" w:eastAsia="仿宋_GB2312" w:cs="仿宋_GB2312"/>
                <w:color w:val="000000" w:themeColor="text1"/>
                <w:kern w:val="2"/>
                <w:sz w:val="24"/>
                <w:szCs w:val="24"/>
                <w:highlight w:val="none"/>
                <w:lang w:bidi="ar"/>
                <w14:textFill>
                  <w14:solidFill>
                    <w14:schemeClr w14:val="tx1"/>
                  </w14:solidFill>
                </w14:textFill>
              </w:rPr>
              <w:t>　</w:t>
            </w:r>
          </w:p>
        </w:tc>
        <w:tc>
          <w:tcPr>
            <w:tcW w:w="2360"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14:paraId="1A27BBBB">
            <w:pPr>
              <w:widowControl/>
              <w:autoSpaceDE w:val="0"/>
              <w:autoSpaceDN w:val="0"/>
              <w:spacing w:before="75" w:after="330" w:line="240" w:lineRule="atLeast"/>
              <w:jc w:val="left"/>
              <w:textAlignment w:val="baseline"/>
              <w:rPr>
                <w:color w:val="000000" w:themeColor="text1"/>
                <w:kern w:val="2"/>
                <w:szCs w:val="21"/>
                <w:highlight w:val="none"/>
                <w14:textFill>
                  <w14:solidFill>
                    <w14:schemeClr w14:val="tx1"/>
                  </w14:solidFill>
                </w14:textFill>
              </w:rPr>
            </w:pPr>
            <w:r>
              <w:rPr>
                <w:rFonts w:ascii="仿宋_GB2312" w:hAnsi="微软雅黑" w:eastAsia="仿宋_GB2312" w:cs="仿宋_GB2312"/>
                <w:color w:val="000000" w:themeColor="text1"/>
                <w:kern w:val="2"/>
                <w:sz w:val="24"/>
                <w:szCs w:val="24"/>
                <w:highlight w:val="none"/>
                <w:lang w:bidi="ar"/>
                <w14:textFill>
                  <w14:solidFill>
                    <w14:schemeClr w14:val="tx1"/>
                  </w14:solidFill>
                </w14:textFill>
              </w:rPr>
              <w:t>　</w:t>
            </w:r>
          </w:p>
        </w:tc>
        <w:tc>
          <w:tcPr>
            <w:tcW w:w="5844" w:type="dxa"/>
            <w:vMerge w:val="continue"/>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14:paraId="0D820123">
            <w:pPr>
              <w:autoSpaceDE w:val="0"/>
              <w:autoSpaceDN w:val="0"/>
              <w:rPr>
                <w:rFonts w:ascii="微软雅黑" w:hAnsi="微软雅黑" w:eastAsia="微软雅黑" w:cs="微软雅黑"/>
                <w:color w:val="000000" w:themeColor="text1"/>
                <w:kern w:val="2"/>
                <w:sz w:val="24"/>
                <w:szCs w:val="24"/>
                <w:highlight w:val="none"/>
                <w14:textFill>
                  <w14:solidFill>
                    <w14:schemeClr w14:val="tx1"/>
                  </w14:solidFill>
                </w14:textFill>
              </w:rPr>
            </w:pPr>
          </w:p>
        </w:tc>
      </w:tr>
    </w:tbl>
    <w:p w14:paraId="7B50211C">
      <w:pPr>
        <w:widowControl/>
        <w:shd w:val="clear" w:color="auto" w:fill="FFFFFF"/>
        <w:spacing w:before="75" w:after="330"/>
        <w:jc w:val="center"/>
        <w:textAlignment w:val="baseline"/>
        <w:rPr>
          <w:rFonts w:ascii="微软雅黑" w:hAnsi="微软雅黑" w:eastAsia="微软雅黑" w:cs="微软雅黑"/>
          <w:color w:val="000000" w:themeColor="text1"/>
          <w:sz w:val="24"/>
          <w:szCs w:val="24"/>
          <w:highlight w:val="none"/>
          <w14:textFill>
            <w14:solidFill>
              <w14:schemeClr w14:val="tx1"/>
            </w14:solidFill>
          </w14:textFill>
        </w:rPr>
      </w:pPr>
      <w:r>
        <w:rPr>
          <w:rFonts w:hint="eastAsia" w:ascii="微软雅黑" w:hAnsi="微软雅黑" w:eastAsia="微软雅黑" w:cs="微软雅黑"/>
          <w:color w:val="000000" w:themeColor="text1"/>
          <w:sz w:val="24"/>
          <w:szCs w:val="24"/>
          <w:highlight w:val="none"/>
          <w:shd w:val="clear" w:color="auto" w:fill="FFFFFF"/>
          <w:lang w:bidi="ar"/>
          <w14:textFill>
            <w14:solidFill>
              <w14:schemeClr w14:val="tx1"/>
            </w14:solidFill>
          </w14:textFill>
        </w:rPr>
        <w:t> </w:t>
      </w:r>
    </w:p>
    <w:p w14:paraId="3221A74A">
      <w:pPr>
        <w:widowControl/>
        <w:shd w:val="clear" w:color="auto" w:fill="FFFFFF"/>
        <w:spacing w:before="75" w:after="330"/>
        <w:jc w:val="center"/>
        <w:textAlignment w:val="baseline"/>
        <w:rPr>
          <w:rFonts w:ascii="微软雅黑" w:hAnsi="微软雅黑" w:eastAsia="微软雅黑" w:cs="微软雅黑"/>
          <w:color w:val="000000" w:themeColor="text1"/>
          <w:sz w:val="24"/>
          <w:szCs w:val="24"/>
          <w:highlight w:val="none"/>
          <w14:textFill>
            <w14:solidFill>
              <w14:schemeClr w14:val="tx1"/>
            </w14:solidFill>
          </w14:textFill>
        </w:rPr>
      </w:pPr>
      <w:r>
        <w:rPr>
          <w:rFonts w:hint="eastAsia" w:ascii="新宋体" w:hAnsi="新宋体" w:eastAsia="新宋体" w:cs="新宋体"/>
          <w:color w:val="000000" w:themeColor="text1"/>
          <w:sz w:val="28"/>
          <w:szCs w:val="28"/>
          <w:highlight w:val="none"/>
          <w:shd w:val="clear" w:color="auto" w:fill="FFFFFF"/>
          <w:lang w:bidi="ar"/>
          <w14:textFill>
            <w14:solidFill>
              <w14:schemeClr w14:val="tx1"/>
            </w14:solidFill>
          </w14:textFill>
        </w:rPr>
        <w:t>参与实施政府采购环境标志产品认证机构名录</w:t>
      </w:r>
      <w:r>
        <w:rPr>
          <w:rFonts w:hint="eastAsia" w:ascii="微软雅黑" w:hAnsi="微软雅黑" w:eastAsia="微软雅黑" w:cs="微软雅黑"/>
          <w:color w:val="000000" w:themeColor="text1"/>
          <w:sz w:val="24"/>
          <w:szCs w:val="24"/>
          <w:highlight w:val="none"/>
          <w:shd w:val="clear" w:color="auto" w:fill="FFFFFF"/>
          <w:lang w:bidi="ar"/>
          <w14:textFill>
            <w14:solidFill>
              <w14:schemeClr w14:val="tx1"/>
            </w14:solidFill>
          </w14:textFill>
        </w:rPr>
        <w:t> </w:t>
      </w:r>
    </w:p>
    <w:tbl>
      <w:tblPr>
        <w:tblStyle w:val="42"/>
        <w:tblW w:w="0" w:type="auto"/>
        <w:tblInd w:w="93" w:type="dxa"/>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FFFFFF"/>
        <w:tblLayout w:type="autofit"/>
        <w:tblCellMar>
          <w:top w:w="30" w:type="dxa"/>
          <w:left w:w="30" w:type="dxa"/>
          <w:bottom w:w="30" w:type="dxa"/>
          <w:right w:w="30" w:type="dxa"/>
        </w:tblCellMar>
      </w:tblPr>
      <w:tblGrid>
        <w:gridCol w:w="730"/>
        <w:gridCol w:w="2374"/>
        <w:gridCol w:w="6840"/>
      </w:tblGrid>
      <w:tr w14:paraId="1E2594EE">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FFFFFF"/>
          <w:tblCellMar>
            <w:top w:w="30" w:type="dxa"/>
            <w:left w:w="30" w:type="dxa"/>
            <w:bottom w:w="30" w:type="dxa"/>
            <w:right w:w="30" w:type="dxa"/>
          </w:tblCellMar>
        </w:tblPrEx>
        <w:trPr>
          <w:trHeight w:val="434" w:hRule="atLeast"/>
        </w:trPr>
        <w:tc>
          <w:tcPr>
            <w:tcW w:w="866" w:type="dxa"/>
            <w:tcBorders>
              <w:top w:val="single" w:color="auto" w:sz="8" w:space="0"/>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center"/>
          </w:tcPr>
          <w:p w14:paraId="73909C2E">
            <w:pPr>
              <w:widowControl/>
              <w:autoSpaceDE w:val="0"/>
              <w:autoSpaceDN w:val="0"/>
              <w:spacing w:before="75" w:after="330" w:line="240" w:lineRule="atLeast"/>
              <w:jc w:val="center"/>
              <w:textAlignment w:val="baseline"/>
              <w:rPr>
                <w:color w:val="000000" w:themeColor="text1"/>
                <w:kern w:val="2"/>
                <w:szCs w:val="21"/>
                <w:highlight w:val="none"/>
                <w14:textFill>
                  <w14:solidFill>
                    <w14:schemeClr w14:val="tx1"/>
                  </w14:solidFill>
                </w14:textFill>
              </w:rPr>
            </w:pPr>
            <w:r>
              <w:rPr>
                <w:rFonts w:ascii="仿宋_GB2312" w:hAnsi="微软雅黑" w:eastAsia="仿宋_GB2312" w:cs="仿宋_GB2312"/>
                <w:color w:val="000000" w:themeColor="text1"/>
                <w:kern w:val="2"/>
                <w:sz w:val="24"/>
                <w:szCs w:val="24"/>
                <w:highlight w:val="none"/>
                <w:lang w:bidi="ar"/>
                <w14:textFill>
                  <w14:solidFill>
                    <w14:schemeClr w14:val="tx1"/>
                  </w14:solidFill>
                </w14:textFill>
              </w:rPr>
              <w:t>序号</w:t>
            </w:r>
          </w:p>
        </w:tc>
        <w:tc>
          <w:tcPr>
            <w:tcW w:w="3326" w:type="dxa"/>
            <w:tcBorders>
              <w:top w:val="single" w:color="auto" w:sz="8" w:space="0"/>
              <w:left w:val="nil"/>
              <w:bottom w:val="single" w:color="auto" w:sz="8" w:space="0"/>
              <w:right w:val="single" w:color="auto" w:sz="8" w:space="0"/>
            </w:tcBorders>
            <w:shd w:val="clear" w:color="auto" w:fill="FFFFFF"/>
            <w:tcMar>
              <w:top w:w="0" w:type="dxa"/>
              <w:left w:w="108" w:type="dxa"/>
              <w:bottom w:w="0" w:type="dxa"/>
              <w:right w:w="108" w:type="dxa"/>
            </w:tcMar>
            <w:vAlign w:val="center"/>
          </w:tcPr>
          <w:p w14:paraId="3D0E0D98">
            <w:pPr>
              <w:widowControl/>
              <w:autoSpaceDE w:val="0"/>
              <w:autoSpaceDN w:val="0"/>
              <w:spacing w:before="75" w:after="330" w:line="240" w:lineRule="atLeast"/>
              <w:jc w:val="center"/>
              <w:textAlignment w:val="baseline"/>
              <w:rPr>
                <w:color w:val="000000" w:themeColor="text1"/>
                <w:kern w:val="2"/>
                <w:szCs w:val="21"/>
                <w:highlight w:val="none"/>
                <w14:textFill>
                  <w14:solidFill>
                    <w14:schemeClr w14:val="tx1"/>
                  </w14:solidFill>
                </w14:textFill>
              </w:rPr>
            </w:pPr>
            <w:r>
              <w:rPr>
                <w:rFonts w:ascii="仿宋_GB2312" w:hAnsi="微软雅黑" w:eastAsia="仿宋_GB2312" w:cs="仿宋_GB2312"/>
                <w:color w:val="000000" w:themeColor="text1"/>
                <w:kern w:val="2"/>
                <w:sz w:val="24"/>
                <w:szCs w:val="24"/>
                <w:highlight w:val="none"/>
                <w:lang w:bidi="ar"/>
                <w14:textFill>
                  <w14:solidFill>
                    <w14:schemeClr w14:val="tx1"/>
                  </w14:solidFill>
                </w14:textFill>
              </w:rPr>
              <w:t>目录</w:t>
            </w:r>
          </w:p>
        </w:tc>
        <w:tc>
          <w:tcPr>
            <w:tcW w:w="9889" w:type="dxa"/>
            <w:tcBorders>
              <w:top w:val="single" w:color="auto" w:sz="8" w:space="0"/>
              <w:left w:val="nil"/>
              <w:bottom w:val="single" w:color="auto" w:sz="8" w:space="0"/>
              <w:right w:val="single" w:color="auto" w:sz="8" w:space="0"/>
            </w:tcBorders>
            <w:shd w:val="clear" w:color="auto" w:fill="FFFFFF"/>
            <w:tcMar>
              <w:top w:w="0" w:type="dxa"/>
              <w:left w:w="108" w:type="dxa"/>
              <w:bottom w:w="0" w:type="dxa"/>
              <w:right w:w="108" w:type="dxa"/>
            </w:tcMar>
            <w:vAlign w:val="center"/>
          </w:tcPr>
          <w:p w14:paraId="14FC6EC6">
            <w:pPr>
              <w:widowControl/>
              <w:autoSpaceDE w:val="0"/>
              <w:autoSpaceDN w:val="0"/>
              <w:spacing w:before="75" w:after="330" w:line="240" w:lineRule="atLeast"/>
              <w:jc w:val="center"/>
              <w:textAlignment w:val="baseline"/>
              <w:rPr>
                <w:color w:val="000000" w:themeColor="text1"/>
                <w:kern w:val="2"/>
                <w:szCs w:val="21"/>
                <w:highlight w:val="none"/>
                <w14:textFill>
                  <w14:solidFill>
                    <w14:schemeClr w14:val="tx1"/>
                  </w14:solidFill>
                </w14:textFill>
              </w:rPr>
            </w:pPr>
            <w:r>
              <w:rPr>
                <w:rFonts w:ascii="仿宋_GB2312" w:hAnsi="微软雅黑" w:eastAsia="仿宋_GB2312" w:cs="仿宋_GB2312"/>
                <w:color w:val="000000" w:themeColor="text1"/>
                <w:kern w:val="2"/>
                <w:sz w:val="24"/>
                <w:szCs w:val="24"/>
                <w:highlight w:val="none"/>
                <w:lang w:bidi="ar"/>
                <w14:textFill>
                  <w14:solidFill>
                    <w14:schemeClr w14:val="tx1"/>
                  </w14:solidFill>
                </w14:textFill>
              </w:rPr>
              <w:t>认证机构名录</w:t>
            </w:r>
          </w:p>
        </w:tc>
      </w:tr>
      <w:tr w14:paraId="7968742D">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FFFFFF"/>
          <w:tblCellMar>
            <w:top w:w="30" w:type="dxa"/>
            <w:left w:w="30" w:type="dxa"/>
            <w:bottom w:w="30" w:type="dxa"/>
            <w:right w:w="30" w:type="dxa"/>
          </w:tblCellMar>
        </w:tblPrEx>
        <w:trPr>
          <w:trHeight w:val="861" w:hRule="atLeast"/>
        </w:trPr>
        <w:tc>
          <w:tcPr>
            <w:tcW w:w="866" w:type="dxa"/>
            <w:tcBorders>
              <w:top w:val="nil"/>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center"/>
          </w:tcPr>
          <w:p w14:paraId="3FCB9FF0">
            <w:pPr>
              <w:widowControl/>
              <w:autoSpaceDE w:val="0"/>
              <w:autoSpaceDN w:val="0"/>
              <w:spacing w:before="75" w:after="330" w:line="240" w:lineRule="atLeast"/>
              <w:jc w:val="center"/>
              <w:textAlignment w:val="baseline"/>
              <w:rPr>
                <w:color w:val="000000" w:themeColor="text1"/>
                <w:kern w:val="2"/>
                <w:szCs w:val="21"/>
                <w:highlight w:val="none"/>
                <w14:textFill>
                  <w14:solidFill>
                    <w14:schemeClr w14:val="tx1"/>
                  </w14:solidFill>
                </w14:textFill>
              </w:rPr>
            </w:pPr>
            <w:r>
              <w:rPr>
                <w:rFonts w:ascii="仿宋_GB2312" w:hAnsi="微软雅黑" w:eastAsia="仿宋_GB2312" w:cs="仿宋_GB2312"/>
                <w:color w:val="000000" w:themeColor="text1"/>
                <w:kern w:val="2"/>
                <w:sz w:val="24"/>
                <w:szCs w:val="24"/>
                <w:highlight w:val="none"/>
                <w:lang w:bidi="ar"/>
                <w14:textFill>
                  <w14:solidFill>
                    <w14:schemeClr w14:val="tx1"/>
                  </w14:solidFill>
                </w14:textFill>
              </w:rPr>
              <w:t>1</w:t>
            </w:r>
          </w:p>
        </w:tc>
        <w:tc>
          <w:tcPr>
            <w:tcW w:w="3326"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14:paraId="0BCCFDDF">
            <w:pPr>
              <w:widowControl/>
              <w:autoSpaceDE w:val="0"/>
              <w:autoSpaceDN w:val="0"/>
              <w:spacing w:before="75" w:after="330" w:line="240" w:lineRule="atLeast"/>
              <w:jc w:val="center"/>
              <w:textAlignment w:val="baseline"/>
              <w:rPr>
                <w:color w:val="000000" w:themeColor="text1"/>
                <w:kern w:val="2"/>
                <w:szCs w:val="21"/>
                <w:highlight w:val="none"/>
                <w14:textFill>
                  <w14:solidFill>
                    <w14:schemeClr w14:val="tx1"/>
                  </w14:solidFill>
                </w14:textFill>
              </w:rPr>
            </w:pPr>
            <w:r>
              <w:rPr>
                <w:rFonts w:ascii="仿宋_GB2312" w:hAnsi="微软雅黑" w:eastAsia="仿宋_GB2312" w:cs="仿宋_GB2312"/>
                <w:color w:val="000000" w:themeColor="text1"/>
                <w:kern w:val="2"/>
                <w:sz w:val="24"/>
                <w:szCs w:val="24"/>
                <w:highlight w:val="none"/>
                <w:lang w:bidi="ar"/>
                <w14:textFill>
                  <w14:solidFill>
                    <w14:schemeClr w14:val="tx1"/>
                  </w14:solidFill>
                </w14:textFill>
              </w:rPr>
              <w:t>环境标志产品</w:t>
            </w:r>
          </w:p>
        </w:tc>
        <w:tc>
          <w:tcPr>
            <w:tcW w:w="9889"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14:paraId="63EBB5A0">
            <w:pPr>
              <w:widowControl/>
              <w:autoSpaceDE w:val="0"/>
              <w:autoSpaceDN w:val="0"/>
              <w:spacing w:before="75" w:after="330" w:line="240" w:lineRule="atLeast"/>
              <w:jc w:val="center"/>
              <w:textAlignment w:val="baseline"/>
              <w:rPr>
                <w:color w:val="000000" w:themeColor="text1"/>
                <w:kern w:val="2"/>
                <w:szCs w:val="21"/>
                <w:highlight w:val="none"/>
                <w14:textFill>
                  <w14:solidFill>
                    <w14:schemeClr w14:val="tx1"/>
                  </w14:solidFill>
                </w14:textFill>
              </w:rPr>
            </w:pPr>
            <w:r>
              <w:rPr>
                <w:rFonts w:ascii="仿宋_GB2312" w:hAnsi="微软雅黑" w:eastAsia="仿宋_GB2312" w:cs="仿宋_GB2312"/>
                <w:color w:val="000000" w:themeColor="text1"/>
                <w:kern w:val="2"/>
                <w:sz w:val="24"/>
                <w:szCs w:val="24"/>
                <w:highlight w:val="none"/>
                <w:lang w:bidi="ar"/>
                <w14:textFill>
                  <w14:solidFill>
                    <w14:schemeClr w14:val="tx1"/>
                  </w14:solidFill>
                </w14:textFill>
              </w:rPr>
              <w:t>中环联合（北京）认证中心有限公司</w:t>
            </w:r>
          </w:p>
          <w:p w14:paraId="0E322C79">
            <w:pPr>
              <w:widowControl/>
              <w:autoSpaceDE w:val="0"/>
              <w:autoSpaceDN w:val="0"/>
              <w:spacing w:before="75" w:after="330" w:line="240" w:lineRule="atLeast"/>
              <w:jc w:val="center"/>
              <w:textAlignment w:val="baseline"/>
              <w:rPr>
                <w:color w:val="000000" w:themeColor="text1"/>
                <w:kern w:val="2"/>
                <w:szCs w:val="21"/>
                <w:highlight w:val="none"/>
                <w14:textFill>
                  <w14:solidFill>
                    <w14:schemeClr w14:val="tx1"/>
                  </w14:solidFill>
                </w14:textFill>
              </w:rPr>
            </w:pPr>
            <w:r>
              <w:rPr>
                <w:rFonts w:ascii="仿宋_GB2312" w:hAnsi="微软雅黑" w:eastAsia="仿宋_GB2312" w:cs="仿宋_GB2312"/>
                <w:color w:val="000000" w:themeColor="text1"/>
                <w:kern w:val="2"/>
                <w:sz w:val="24"/>
                <w:szCs w:val="24"/>
                <w:highlight w:val="none"/>
                <w:lang w:bidi="ar"/>
                <w14:textFill>
                  <w14:solidFill>
                    <w14:schemeClr w14:val="tx1"/>
                  </w14:solidFill>
                </w14:textFill>
              </w:rPr>
              <w:t>中标合信（北京）认证有限公司</w:t>
            </w:r>
          </w:p>
          <w:p w14:paraId="30D19B09">
            <w:pPr>
              <w:widowControl/>
              <w:autoSpaceDE w:val="0"/>
              <w:autoSpaceDN w:val="0"/>
              <w:spacing w:before="75" w:after="330" w:line="240" w:lineRule="atLeast"/>
              <w:jc w:val="center"/>
              <w:textAlignment w:val="baseline"/>
              <w:rPr>
                <w:color w:val="000000" w:themeColor="text1"/>
                <w:kern w:val="2"/>
                <w:szCs w:val="21"/>
                <w:highlight w:val="none"/>
                <w14:textFill>
                  <w14:solidFill>
                    <w14:schemeClr w14:val="tx1"/>
                  </w14:solidFill>
                </w14:textFill>
              </w:rPr>
            </w:pPr>
            <w:r>
              <w:rPr>
                <w:rFonts w:ascii="仿宋_GB2312" w:hAnsi="微软雅黑" w:eastAsia="仿宋_GB2312" w:cs="仿宋_GB2312"/>
                <w:color w:val="000000" w:themeColor="text1"/>
                <w:kern w:val="2"/>
                <w:sz w:val="24"/>
                <w:szCs w:val="24"/>
                <w:highlight w:val="none"/>
                <w:lang w:bidi="ar"/>
                <w14:textFill>
                  <w14:solidFill>
                    <w14:schemeClr w14:val="tx1"/>
                  </w14:solidFill>
                </w14:textFill>
              </w:rPr>
              <w:t>中环协（北京）认证中心</w:t>
            </w:r>
          </w:p>
          <w:p w14:paraId="74D1CC66">
            <w:pPr>
              <w:widowControl/>
              <w:autoSpaceDE w:val="0"/>
              <w:autoSpaceDN w:val="0"/>
              <w:spacing w:before="75" w:after="330" w:line="240" w:lineRule="atLeast"/>
              <w:jc w:val="center"/>
              <w:textAlignment w:val="baseline"/>
              <w:rPr>
                <w:color w:val="000000" w:themeColor="text1"/>
                <w:kern w:val="2"/>
                <w:szCs w:val="21"/>
                <w:highlight w:val="none"/>
                <w14:textFill>
                  <w14:solidFill>
                    <w14:schemeClr w14:val="tx1"/>
                  </w14:solidFill>
                </w14:textFill>
              </w:rPr>
            </w:pPr>
            <w:r>
              <w:rPr>
                <w:rFonts w:ascii="仿宋_GB2312" w:hAnsi="微软雅黑" w:eastAsia="仿宋_GB2312" w:cs="仿宋_GB2312"/>
                <w:color w:val="000000" w:themeColor="text1"/>
                <w:kern w:val="2"/>
                <w:sz w:val="24"/>
                <w:szCs w:val="24"/>
                <w:highlight w:val="none"/>
                <w:lang w:bidi="ar"/>
                <w14:textFill>
                  <w14:solidFill>
                    <w14:schemeClr w14:val="tx1"/>
                  </w14:solidFill>
                </w14:textFill>
              </w:rPr>
              <w:t>天津华诚认证有限公司</w:t>
            </w:r>
          </w:p>
        </w:tc>
      </w:tr>
    </w:tbl>
    <w:p w14:paraId="3CFED8E8">
      <w:pPr>
        <w:spacing w:line="400" w:lineRule="exact"/>
        <w:rPr>
          <w:rFonts w:ascii="宋体" w:hAnsi="宋体"/>
          <w:color w:val="000000" w:themeColor="text1"/>
          <w:sz w:val="24"/>
          <w:szCs w:val="24"/>
          <w:highlight w:val="none"/>
          <w14:textFill>
            <w14:solidFill>
              <w14:schemeClr w14:val="tx1"/>
            </w14:solidFill>
          </w14:textFill>
        </w:rPr>
      </w:pPr>
    </w:p>
    <w:p w14:paraId="4CB77477">
      <w:pPr>
        <w:spacing w:line="400" w:lineRule="exact"/>
        <w:rPr>
          <w:rFonts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w:t>
      </w:r>
    </w:p>
    <w:p w14:paraId="6F2486F3">
      <w:pPr>
        <w:spacing w:line="400" w:lineRule="exact"/>
        <w:rPr>
          <w:rFonts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（二）供应商的</w:t>
      </w:r>
      <w:r>
        <w:rPr>
          <w:rFonts w:ascii="宋体" w:hAnsi="宋体"/>
          <w:color w:val="000000" w:themeColor="text1"/>
          <w:sz w:val="24"/>
          <w:szCs w:val="24"/>
          <w:highlight w:val="none"/>
          <w14:textFill>
            <w14:solidFill>
              <w14:schemeClr w14:val="tx1"/>
            </w14:solidFill>
          </w14:textFill>
        </w:rPr>
        <w:t>响应文件</w:t>
      </w:r>
      <w:r>
        <w:rPr>
          <w:rFonts w:hint="eastAsia" w:ascii="宋体" w:hAnsi="宋体"/>
          <w:color w:val="000000" w:themeColor="text1"/>
          <w:sz w:val="24"/>
          <w:szCs w:val="24"/>
          <w:highlight w:val="none"/>
          <w14:textFill>
            <w14:solidFill>
              <w14:schemeClr w14:val="tx1"/>
            </w14:solidFill>
          </w14:textFill>
        </w:rPr>
        <w:t>出现以下情况时将不被磋商小组推荐进入成交候选人名单：</w:t>
      </w:r>
    </w:p>
    <w:p w14:paraId="1A0040D1">
      <w:pPr>
        <w:spacing w:line="400" w:lineRule="exact"/>
        <w:ind w:firstLine="600"/>
        <w:rPr>
          <w:rFonts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1、</w:t>
      </w:r>
      <w:r>
        <w:rPr>
          <w:rFonts w:ascii="宋体" w:hAnsi="宋体"/>
          <w:color w:val="000000" w:themeColor="text1"/>
          <w:sz w:val="24"/>
          <w:szCs w:val="24"/>
          <w:highlight w:val="none"/>
          <w14:textFill>
            <w14:solidFill>
              <w14:schemeClr w14:val="tx1"/>
            </w14:solidFill>
          </w14:textFill>
        </w:rPr>
        <w:t>响应文件</w:t>
      </w:r>
      <w:r>
        <w:rPr>
          <w:rFonts w:hint="eastAsia" w:ascii="宋体" w:hAnsi="宋体"/>
          <w:color w:val="000000" w:themeColor="text1"/>
          <w:sz w:val="24"/>
          <w:szCs w:val="24"/>
          <w:highlight w:val="none"/>
          <w14:textFill>
            <w14:solidFill>
              <w14:schemeClr w14:val="tx1"/>
            </w14:solidFill>
          </w14:textFill>
        </w:rPr>
        <w:t>的相关内容空泛、无针对性；</w:t>
      </w:r>
    </w:p>
    <w:p w14:paraId="3D844BF6">
      <w:pPr>
        <w:spacing w:line="400" w:lineRule="exact"/>
        <w:ind w:firstLine="600"/>
        <w:rPr>
          <w:rFonts w:ascii="宋体" w:hAnsi="宋体" w:cs="宋体"/>
          <w:color w:val="000000" w:themeColor="text1"/>
          <w:kern w:val="1"/>
          <w:sz w:val="24"/>
          <w:szCs w:val="24"/>
          <w:highlight w:val="none"/>
          <w14:textFill>
            <w14:solidFill>
              <w14:schemeClr w14:val="tx1"/>
            </w14:solidFill>
          </w14:textFill>
        </w:rPr>
      </w:pPr>
      <w:r>
        <w:rPr>
          <w:rFonts w:hint="eastAsia" w:ascii="宋体" w:hAnsi="宋体" w:cs="宋体"/>
          <w:color w:val="000000" w:themeColor="text1"/>
          <w:kern w:val="1"/>
          <w:sz w:val="24"/>
          <w:szCs w:val="24"/>
          <w:highlight w:val="none"/>
          <w14:textFill>
            <w14:solidFill>
              <w14:schemeClr w14:val="tx1"/>
            </w14:solidFill>
          </w14:textFill>
        </w:rPr>
        <w:t>2、磋商文件要求必须提供而</w:t>
      </w:r>
      <w:r>
        <w:rPr>
          <w:rFonts w:ascii="宋体" w:hAnsi="宋体" w:cs="宋体"/>
          <w:color w:val="000000" w:themeColor="text1"/>
          <w:kern w:val="1"/>
          <w:sz w:val="24"/>
          <w:szCs w:val="24"/>
          <w:highlight w:val="none"/>
          <w14:textFill>
            <w14:solidFill>
              <w14:schemeClr w14:val="tx1"/>
            </w14:solidFill>
          </w14:textFill>
        </w:rPr>
        <w:t>响应文件</w:t>
      </w:r>
      <w:r>
        <w:rPr>
          <w:rFonts w:hint="eastAsia" w:ascii="宋体" w:hAnsi="宋体" w:cs="宋体"/>
          <w:color w:val="000000" w:themeColor="text1"/>
          <w:kern w:val="1"/>
          <w:sz w:val="24"/>
          <w:szCs w:val="24"/>
          <w:highlight w:val="none"/>
          <w14:textFill>
            <w14:solidFill>
              <w14:schemeClr w14:val="tx1"/>
            </w14:solidFill>
          </w14:textFill>
        </w:rPr>
        <w:t>未提供相应的内容；</w:t>
      </w:r>
    </w:p>
    <w:p w14:paraId="1146FCCD">
      <w:pPr>
        <w:spacing w:line="360" w:lineRule="auto"/>
        <w:ind w:firstLine="470"/>
        <w:rPr>
          <w:rFonts w:ascii="宋体" w:hAnsi="宋体" w:cs="宋体"/>
          <w:b/>
          <w:color w:val="000000" w:themeColor="text1"/>
          <w:kern w:val="1"/>
          <w:sz w:val="24"/>
          <w:szCs w:val="24"/>
          <w:highlight w:val="none"/>
          <w14:textFill>
            <w14:solidFill>
              <w14:schemeClr w14:val="tx1"/>
            </w14:solidFill>
          </w14:textFill>
        </w:rPr>
      </w:pPr>
      <w:r>
        <w:rPr>
          <w:rFonts w:hint="eastAsia" w:ascii="宋体" w:hAnsi="宋体" w:cs="宋体"/>
          <w:b/>
          <w:color w:val="000000" w:themeColor="text1"/>
          <w:kern w:val="1"/>
          <w:sz w:val="24"/>
          <w:szCs w:val="24"/>
          <w:highlight w:val="none"/>
          <w14:textFill>
            <w14:solidFill>
              <w14:schemeClr w14:val="tx1"/>
            </w14:solidFill>
          </w14:textFill>
        </w:rPr>
        <w:t>五、竞争性磋商内容</w:t>
      </w:r>
    </w:p>
    <w:p w14:paraId="7AFE440C">
      <w:pPr>
        <w:spacing w:line="360" w:lineRule="auto"/>
        <w:ind w:firstLine="600"/>
        <w:rPr>
          <w:rFonts w:ascii="宋体" w:hAnsi="宋体" w:cs="宋体"/>
          <w:color w:val="000000" w:themeColor="text1"/>
          <w:kern w:val="1"/>
          <w:sz w:val="24"/>
          <w:szCs w:val="24"/>
          <w:highlight w:val="none"/>
          <w14:textFill>
            <w14:solidFill>
              <w14:schemeClr w14:val="tx1"/>
            </w14:solidFill>
          </w14:textFill>
        </w:rPr>
      </w:pPr>
      <w:r>
        <w:rPr>
          <w:rFonts w:hint="eastAsia" w:ascii="宋体" w:hAnsi="宋体" w:cs="宋体"/>
          <w:color w:val="000000" w:themeColor="text1"/>
          <w:kern w:val="1"/>
          <w:sz w:val="24"/>
          <w:szCs w:val="24"/>
          <w:highlight w:val="none"/>
          <w14:textFill>
            <w14:solidFill>
              <w14:schemeClr w14:val="tx1"/>
            </w14:solidFill>
          </w14:textFill>
        </w:rPr>
        <w:t>1、提供服务的质量、服务、项目人员配置及资历、磋商报价等本次</w:t>
      </w:r>
      <w:r>
        <w:rPr>
          <w:rFonts w:hint="eastAsia" w:ascii="宋体" w:hAnsi="宋体" w:cs="宋体"/>
          <w:color w:val="000000" w:themeColor="text1"/>
          <w:kern w:val="1"/>
          <w:sz w:val="24"/>
          <w:szCs w:val="24"/>
          <w:highlight w:val="none"/>
          <w:lang w:val="en-US" w:eastAsia="zh-CN"/>
          <w14:textFill>
            <w14:solidFill>
              <w14:schemeClr w14:val="tx1"/>
            </w14:solidFill>
          </w14:textFill>
        </w:rPr>
        <w:t>采购</w:t>
      </w:r>
      <w:r>
        <w:rPr>
          <w:rFonts w:hint="eastAsia" w:ascii="宋体" w:hAnsi="宋体" w:cs="宋体"/>
          <w:color w:val="000000" w:themeColor="text1"/>
          <w:kern w:val="1"/>
          <w:sz w:val="24"/>
          <w:szCs w:val="24"/>
          <w:highlight w:val="none"/>
          <w14:textFill>
            <w14:solidFill>
              <w14:schemeClr w14:val="tx1"/>
            </w14:solidFill>
          </w14:textFill>
        </w:rPr>
        <w:t>所涉及的其它内容。</w:t>
      </w:r>
    </w:p>
    <w:p w14:paraId="3B3A0960">
      <w:pPr>
        <w:spacing w:line="360" w:lineRule="auto"/>
        <w:ind w:firstLine="600"/>
        <w:rPr>
          <w:rFonts w:ascii="宋体" w:hAnsi="宋体" w:cs="宋体"/>
          <w:color w:val="000000" w:themeColor="text1"/>
          <w:kern w:val="1"/>
          <w:sz w:val="24"/>
          <w:szCs w:val="24"/>
          <w:highlight w:val="none"/>
          <w14:textFill>
            <w14:solidFill>
              <w14:schemeClr w14:val="tx1"/>
            </w14:solidFill>
          </w14:textFill>
        </w:rPr>
      </w:pPr>
      <w:r>
        <w:rPr>
          <w:rFonts w:ascii="宋体" w:hAnsi="宋体" w:cs="宋体"/>
          <w:color w:val="000000" w:themeColor="text1"/>
          <w:kern w:val="1"/>
          <w:sz w:val="24"/>
          <w:szCs w:val="24"/>
          <w:highlight w:val="none"/>
          <w14:textFill>
            <w14:solidFill>
              <w14:schemeClr w14:val="tx1"/>
            </w14:solidFill>
          </w14:textFill>
        </w:rPr>
        <w:t>2、磋商小组根据与</w:t>
      </w:r>
      <w:r>
        <w:rPr>
          <w:rFonts w:hint="eastAsia" w:ascii="宋体" w:hAnsi="宋体" w:cs="宋体"/>
          <w:color w:val="000000" w:themeColor="text1"/>
          <w:kern w:val="1"/>
          <w:sz w:val="24"/>
          <w:szCs w:val="24"/>
          <w:highlight w:val="none"/>
          <w14:textFill>
            <w14:solidFill>
              <w14:schemeClr w14:val="tx1"/>
            </w14:solidFill>
          </w14:textFill>
        </w:rPr>
        <w:t>供应商</w:t>
      </w:r>
      <w:r>
        <w:rPr>
          <w:rFonts w:ascii="宋体" w:hAnsi="宋体" w:cs="宋体"/>
          <w:color w:val="000000" w:themeColor="text1"/>
          <w:kern w:val="1"/>
          <w:sz w:val="24"/>
          <w:szCs w:val="24"/>
          <w:highlight w:val="none"/>
          <w14:textFill>
            <w14:solidFill>
              <w14:schemeClr w14:val="tx1"/>
            </w14:solidFill>
          </w14:textFill>
        </w:rPr>
        <w:t>磋商情况可能实质性变动的内容：</w:t>
      </w:r>
      <w:r>
        <w:rPr>
          <w:rFonts w:hint="eastAsia" w:ascii="宋体" w:hAnsi="宋体" w:cs="宋体"/>
          <w:color w:val="000000" w:themeColor="text1"/>
          <w:kern w:val="1"/>
          <w:sz w:val="24"/>
          <w:szCs w:val="24"/>
          <w:highlight w:val="none"/>
          <w14:textFill>
            <w14:solidFill>
              <w14:schemeClr w14:val="tx1"/>
            </w14:solidFill>
          </w14:textFill>
        </w:rPr>
        <w:t>招标范围</w:t>
      </w:r>
      <w:r>
        <w:rPr>
          <w:rFonts w:ascii="宋体" w:hAnsi="宋体" w:cs="宋体"/>
          <w:color w:val="000000" w:themeColor="text1"/>
          <w:kern w:val="1"/>
          <w:sz w:val="24"/>
          <w:szCs w:val="24"/>
          <w:highlight w:val="none"/>
          <w14:textFill>
            <w14:solidFill>
              <w14:schemeClr w14:val="tx1"/>
            </w14:solidFill>
          </w14:textFill>
        </w:rPr>
        <w:t>中的技术要求以及合同草案条款。</w:t>
      </w:r>
    </w:p>
    <w:p w14:paraId="3B060875">
      <w:pPr>
        <w:spacing w:line="360" w:lineRule="auto"/>
        <w:ind w:firstLine="480"/>
        <w:rPr>
          <w:rFonts w:hint="eastAsia" w:ascii="宋体" w:hAnsi="宋体" w:eastAsia="宋体" w:cs="宋体"/>
          <w:b/>
          <w:color w:val="000000" w:themeColor="text1"/>
          <w:kern w:val="1"/>
          <w:sz w:val="24"/>
          <w:szCs w:val="24"/>
          <w:highlight w:val="none"/>
          <w:lang w:eastAsia="zh-CN"/>
          <w14:textFill>
            <w14:solidFill>
              <w14:schemeClr w14:val="tx1"/>
            </w14:solidFill>
          </w14:textFill>
        </w:rPr>
      </w:pPr>
      <w:r>
        <w:rPr>
          <w:rFonts w:hint="eastAsia" w:ascii="宋体" w:hAnsi="宋体" w:cs="宋体"/>
          <w:b/>
          <w:color w:val="000000" w:themeColor="text1"/>
          <w:kern w:val="1"/>
          <w:sz w:val="24"/>
          <w:szCs w:val="24"/>
          <w:highlight w:val="none"/>
          <w14:textFill>
            <w14:solidFill>
              <w14:schemeClr w14:val="tx1"/>
            </w14:solidFill>
          </w14:textFill>
        </w:rPr>
        <w:t>六、磋商程序</w:t>
      </w:r>
      <w:r>
        <w:rPr>
          <w:rFonts w:hint="eastAsia" w:ascii="宋体" w:hAnsi="宋体" w:cs="宋体"/>
          <w:b/>
          <w:color w:val="000000" w:themeColor="text1"/>
          <w:kern w:val="1"/>
          <w:sz w:val="24"/>
          <w:szCs w:val="24"/>
          <w:highlight w:val="none"/>
          <w:lang w:eastAsia="zh-CN"/>
          <w14:textFill>
            <w14:solidFill>
              <w14:schemeClr w14:val="tx1"/>
            </w14:solidFill>
          </w14:textFill>
        </w:rPr>
        <w:t>（</w:t>
      </w:r>
      <w:r>
        <w:rPr>
          <w:rFonts w:hint="eastAsia" w:ascii="宋体" w:hAnsi="宋体" w:cs="宋体"/>
          <w:b/>
          <w:color w:val="000000" w:themeColor="text1"/>
          <w:kern w:val="1"/>
          <w:sz w:val="24"/>
          <w:szCs w:val="24"/>
          <w:highlight w:val="none"/>
          <w:lang w:val="en-US" w:eastAsia="zh-CN"/>
          <w14:textFill>
            <w14:solidFill>
              <w14:schemeClr w14:val="tx1"/>
            </w14:solidFill>
          </w14:textFill>
        </w:rPr>
        <w:t>以交易中心系统设置为准</w:t>
      </w:r>
      <w:r>
        <w:rPr>
          <w:rFonts w:hint="eastAsia" w:ascii="宋体" w:hAnsi="宋体" w:cs="宋体"/>
          <w:b/>
          <w:color w:val="000000" w:themeColor="text1"/>
          <w:kern w:val="1"/>
          <w:sz w:val="24"/>
          <w:szCs w:val="24"/>
          <w:highlight w:val="none"/>
          <w:lang w:eastAsia="zh-CN"/>
          <w14:textFill>
            <w14:solidFill>
              <w14:schemeClr w14:val="tx1"/>
            </w14:solidFill>
          </w14:textFill>
        </w:rPr>
        <w:t>）</w:t>
      </w:r>
    </w:p>
    <w:p w14:paraId="54A98C2B">
      <w:pPr>
        <w:spacing w:line="400" w:lineRule="exact"/>
        <w:ind w:firstLine="480" w:firstLineChars="200"/>
        <w:rPr>
          <w:rFonts w:ascii="宋体" w:hAnsi="宋体" w:cs="宋体"/>
          <w:bCs/>
          <w:color w:val="000000" w:themeColor="text1"/>
          <w:kern w:val="1"/>
          <w:sz w:val="24"/>
          <w:szCs w:val="24"/>
          <w:highlight w:val="none"/>
          <w14:textFill>
            <w14:solidFill>
              <w14:schemeClr w14:val="tx1"/>
            </w14:solidFill>
          </w14:textFill>
        </w:rPr>
      </w:pPr>
      <w:r>
        <w:rPr>
          <w:rFonts w:hint="eastAsia" w:ascii="宋体" w:hAnsi="宋体" w:cs="宋体"/>
          <w:bCs/>
          <w:color w:val="000000" w:themeColor="text1"/>
          <w:kern w:val="1"/>
          <w:sz w:val="24"/>
          <w:szCs w:val="24"/>
          <w:highlight w:val="none"/>
          <w14:textFill>
            <w14:solidFill>
              <w14:schemeClr w14:val="tx1"/>
            </w14:solidFill>
          </w14:textFill>
        </w:rPr>
        <w:t>1、磋商小组</w:t>
      </w:r>
      <w:r>
        <w:rPr>
          <w:rFonts w:hint="eastAsia" w:ascii="宋体" w:hAnsi="宋体" w:cs="宋体"/>
          <w:bCs/>
          <w:color w:val="000000" w:themeColor="text1"/>
          <w:kern w:val="1"/>
          <w:sz w:val="24"/>
          <w:szCs w:val="24"/>
          <w:highlight w:val="none"/>
          <w:lang w:val="en-US" w:eastAsia="zh-CN"/>
          <w14:textFill>
            <w14:solidFill>
              <w14:schemeClr w14:val="tx1"/>
            </w14:solidFill>
          </w14:textFill>
        </w:rPr>
        <w:t>进入评审系统后，</w:t>
      </w:r>
      <w:r>
        <w:rPr>
          <w:rFonts w:hint="eastAsia" w:ascii="宋体" w:hAnsi="宋体" w:cs="宋体"/>
          <w:bCs/>
          <w:color w:val="000000" w:themeColor="text1"/>
          <w:kern w:val="1"/>
          <w:sz w:val="24"/>
          <w:szCs w:val="24"/>
          <w:highlight w:val="none"/>
          <w14:textFill>
            <w14:solidFill>
              <w14:schemeClr w14:val="tx1"/>
            </w14:solidFill>
          </w14:textFill>
        </w:rPr>
        <w:t>记录响应文件中的第一轮报价</w:t>
      </w:r>
    </w:p>
    <w:p w14:paraId="43BC2F83">
      <w:pPr>
        <w:spacing w:line="400" w:lineRule="exact"/>
        <w:ind w:firstLine="480" w:firstLineChars="200"/>
        <w:rPr>
          <w:rFonts w:ascii="宋体" w:hAnsi="宋体" w:cs="宋体"/>
          <w:b/>
          <w:color w:val="000000" w:themeColor="text1"/>
          <w:kern w:val="1"/>
          <w:sz w:val="24"/>
          <w:szCs w:val="24"/>
          <w:highlight w:val="none"/>
          <w14:textFill>
            <w14:solidFill>
              <w14:schemeClr w14:val="tx1"/>
            </w14:solidFill>
          </w14:textFill>
        </w:rPr>
      </w:pPr>
      <w:r>
        <w:rPr>
          <w:rFonts w:hint="eastAsia" w:ascii="宋体" w:hAnsi="宋体" w:cs="宋体"/>
          <w:bCs/>
          <w:color w:val="000000" w:themeColor="text1"/>
          <w:kern w:val="1"/>
          <w:sz w:val="24"/>
          <w:szCs w:val="24"/>
          <w:highlight w:val="none"/>
          <w14:textFill>
            <w14:solidFill>
              <w14:schemeClr w14:val="tx1"/>
            </w14:solidFill>
          </w14:textFill>
        </w:rPr>
        <w:t>2、</w:t>
      </w:r>
      <w:r>
        <w:rPr>
          <w:rFonts w:ascii="宋体" w:hAnsi="宋体" w:cs="宋体"/>
          <w:color w:val="000000" w:themeColor="text1"/>
          <w:kern w:val="1"/>
          <w:sz w:val="24"/>
          <w:szCs w:val="24"/>
          <w:highlight w:val="none"/>
          <w14:textFill>
            <w14:solidFill>
              <w14:schemeClr w14:val="tx1"/>
            </w14:solidFill>
          </w14:textFill>
        </w:rPr>
        <w:t>磋商小组首先对</w:t>
      </w:r>
      <w:r>
        <w:rPr>
          <w:rFonts w:hint="eastAsia" w:ascii="宋体" w:hAnsi="宋体" w:cs="宋体"/>
          <w:color w:val="000000" w:themeColor="text1"/>
          <w:kern w:val="1"/>
          <w:sz w:val="24"/>
          <w:szCs w:val="24"/>
          <w:highlight w:val="none"/>
          <w14:textFill>
            <w14:solidFill>
              <w14:schemeClr w14:val="tx1"/>
            </w14:solidFill>
          </w14:textFill>
        </w:rPr>
        <w:t>供应商</w:t>
      </w:r>
      <w:r>
        <w:rPr>
          <w:rFonts w:ascii="宋体" w:hAnsi="宋体" w:cs="宋体"/>
          <w:color w:val="000000" w:themeColor="text1"/>
          <w:kern w:val="1"/>
          <w:sz w:val="24"/>
          <w:szCs w:val="24"/>
          <w:highlight w:val="none"/>
          <w14:textFill>
            <w14:solidFill>
              <w14:schemeClr w14:val="tx1"/>
            </w14:solidFill>
          </w14:textFill>
        </w:rPr>
        <w:t>的资格及响应文件的完整性和合理性进行初步评审（详见下表）；</w:t>
      </w:r>
    </w:p>
    <w:p w14:paraId="16544BE2">
      <w:pPr>
        <w:spacing w:line="400" w:lineRule="exact"/>
        <w:ind w:left="210"/>
        <w:jc w:val="center"/>
        <w:outlineLvl w:val="1"/>
        <w:rPr>
          <w:rFonts w:ascii="宋体" w:hAnsi="宋体" w:cs="宋体"/>
          <w:b/>
          <w:color w:val="000000" w:themeColor="text1"/>
          <w:kern w:val="1"/>
          <w:sz w:val="24"/>
          <w:szCs w:val="24"/>
          <w:highlight w:val="none"/>
          <w14:textFill>
            <w14:solidFill>
              <w14:schemeClr w14:val="tx1"/>
            </w14:solidFill>
          </w14:textFill>
        </w:rPr>
      </w:pPr>
      <w:bookmarkStart w:id="25" w:name="_Toc7366"/>
      <w:r>
        <w:rPr>
          <w:rFonts w:ascii="宋体" w:hAnsi="宋体" w:cs="宋体"/>
          <w:b/>
          <w:color w:val="000000" w:themeColor="text1"/>
          <w:kern w:val="1"/>
          <w:sz w:val="24"/>
          <w:szCs w:val="24"/>
          <w:highlight w:val="none"/>
          <w14:textFill>
            <w14:solidFill>
              <w14:schemeClr w14:val="tx1"/>
            </w14:solidFill>
          </w14:textFill>
        </w:rPr>
        <w:t>初步审查表</w:t>
      </w:r>
      <w:bookmarkEnd w:id="25"/>
    </w:p>
    <w:tbl>
      <w:tblPr>
        <w:tblStyle w:val="42"/>
        <w:tblW w:w="9465" w:type="dxa"/>
        <w:jc w:val="center"/>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Layout w:type="fixed"/>
        <w:tblCellMar>
          <w:top w:w="0" w:type="dxa"/>
          <w:left w:w="108" w:type="dxa"/>
          <w:bottom w:w="0" w:type="dxa"/>
          <w:right w:w="108" w:type="dxa"/>
        </w:tblCellMar>
      </w:tblPr>
      <w:tblGrid>
        <w:gridCol w:w="755"/>
        <w:gridCol w:w="1481"/>
        <w:gridCol w:w="7229"/>
      </w:tblGrid>
      <w:tr w14:paraId="1CF45257">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trHeight w:val="328" w:hRule="atLeast"/>
          <w:jc w:val="center"/>
        </w:trPr>
        <w:tc>
          <w:tcPr>
            <w:tcW w:w="755" w:type="dxa"/>
            <w:shd w:val="clear" w:color="000000" w:fill="FFFFFF"/>
            <w:vAlign w:val="center"/>
          </w:tcPr>
          <w:p w14:paraId="21BE8DE0">
            <w:pPr>
              <w:widowControl/>
              <w:autoSpaceDE w:val="0"/>
              <w:autoSpaceDN w:val="0"/>
              <w:jc w:val="center"/>
              <w:rPr>
                <w:rFonts w:ascii="宋体" w:hAnsi="宋体" w:cs="宋体"/>
                <w:color w:val="000000" w:themeColor="text1"/>
                <w:kern w:val="2"/>
                <w:szCs w:val="21"/>
                <w:highlight w:val="none"/>
                <w14:textFill>
                  <w14:solidFill>
                    <w14:schemeClr w14:val="tx1"/>
                  </w14:solidFill>
                </w14:textFill>
              </w:rPr>
            </w:pPr>
            <w:r>
              <w:rPr>
                <w:rFonts w:hint="eastAsia" w:ascii="宋体" w:hAnsi="宋体" w:cs="宋体"/>
                <w:color w:val="000000" w:themeColor="text1"/>
                <w:kern w:val="2"/>
                <w:szCs w:val="21"/>
                <w:highlight w:val="none"/>
                <w14:textFill>
                  <w14:solidFill>
                    <w14:schemeClr w14:val="tx1"/>
                  </w14:solidFill>
                </w14:textFill>
              </w:rPr>
              <w:t>序号</w:t>
            </w:r>
          </w:p>
        </w:tc>
        <w:tc>
          <w:tcPr>
            <w:tcW w:w="8710" w:type="dxa"/>
            <w:gridSpan w:val="2"/>
            <w:shd w:val="clear" w:color="000000" w:fill="FFFFFF"/>
            <w:vAlign w:val="center"/>
          </w:tcPr>
          <w:p w14:paraId="3D8F8A70">
            <w:pPr>
              <w:widowControl/>
              <w:autoSpaceDE w:val="0"/>
              <w:autoSpaceDN w:val="0"/>
              <w:jc w:val="center"/>
              <w:rPr>
                <w:rFonts w:ascii="宋体" w:hAnsi="宋体" w:cs="宋体"/>
                <w:color w:val="000000" w:themeColor="text1"/>
                <w:kern w:val="2"/>
                <w:szCs w:val="21"/>
                <w:highlight w:val="none"/>
                <w14:textFill>
                  <w14:solidFill>
                    <w14:schemeClr w14:val="tx1"/>
                  </w14:solidFill>
                </w14:textFill>
              </w:rPr>
            </w:pPr>
            <w:r>
              <w:rPr>
                <w:rFonts w:hint="eastAsia" w:ascii="宋体" w:hAnsi="宋体" w:cs="宋体"/>
                <w:color w:val="000000" w:themeColor="text1"/>
                <w:kern w:val="2"/>
                <w:szCs w:val="21"/>
                <w:highlight w:val="none"/>
                <w14:textFill>
                  <w14:solidFill>
                    <w14:schemeClr w14:val="tx1"/>
                  </w14:solidFill>
                </w14:textFill>
              </w:rPr>
              <w:t>资格要求</w:t>
            </w:r>
          </w:p>
        </w:tc>
      </w:tr>
      <w:tr w14:paraId="1B0046F0">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trHeight w:val="539" w:hRule="atLeast"/>
          <w:jc w:val="center"/>
        </w:trPr>
        <w:tc>
          <w:tcPr>
            <w:tcW w:w="755" w:type="dxa"/>
            <w:shd w:val="clear" w:color="000000" w:fill="FFFFFF"/>
            <w:vAlign w:val="center"/>
          </w:tcPr>
          <w:p w14:paraId="429F9873">
            <w:pPr>
              <w:widowControl/>
              <w:autoSpaceDE w:val="0"/>
              <w:autoSpaceDN w:val="0"/>
              <w:jc w:val="center"/>
              <w:rPr>
                <w:rFonts w:ascii="宋体" w:hAnsi="宋体" w:cs="宋体"/>
                <w:color w:val="000000" w:themeColor="text1"/>
                <w:kern w:val="2"/>
                <w:szCs w:val="21"/>
                <w:highlight w:val="none"/>
                <w14:textFill>
                  <w14:solidFill>
                    <w14:schemeClr w14:val="tx1"/>
                  </w14:solidFill>
                </w14:textFill>
              </w:rPr>
            </w:pPr>
            <w:r>
              <w:rPr>
                <w:rFonts w:hint="eastAsia" w:ascii="宋体" w:hAnsi="宋体" w:cs="宋体"/>
                <w:color w:val="000000" w:themeColor="text1"/>
                <w:kern w:val="2"/>
                <w:szCs w:val="21"/>
                <w:highlight w:val="none"/>
                <w14:textFill>
                  <w14:solidFill>
                    <w14:schemeClr w14:val="tx1"/>
                  </w14:solidFill>
                </w14:textFill>
              </w:rPr>
              <w:t>1</w:t>
            </w:r>
          </w:p>
        </w:tc>
        <w:tc>
          <w:tcPr>
            <w:tcW w:w="1481" w:type="dxa"/>
            <w:vMerge w:val="restart"/>
            <w:shd w:val="clear" w:color="000000" w:fill="FFFFFF"/>
            <w:vAlign w:val="center"/>
          </w:tcPr>
          <w:p w14:paraId="5BC04F01">
            <w:pPr>
              <w:widowControl/>
              <w:autoSpaceDE w:val="0"/>
              <w:autoSpaceDN w:val="0"/>
              <w:jc w:val="center"/>
              <w:rPr>
                <w:rFonts w:ascii="宋体" w:hAnsi="宋体" w:cs="宋体"/>
                <w:color w:val="000000" w:themeColor="text1"/>
                <w:kern w:val="2"/>
                <w:szCs w:val="21"/>
                <w:highlight w:val="none"/>
                <w14:textFill>
                  <w14:solidFill>
                    <w14:schemeClr w14:val="tx1"/>
                  </w14:solidFill>
                </w14:textFill>
              </w:rPr>
            </w:pPr>
            <w:r>
              <w:rPr>
                <w:rFonts w:hint="eastAsia" w:ascii="宋体" w:hAnsi="宋体" w:cs="宋体"/>
                <w:color w:val="000000" w:themeColor="text1"/>
                <w:kern w:val="2"/>
                <w:szCs w:val="21"/>
                <w:highlight w:val="none"/>
                <w14:textFill>
                  <w14:solidFill>
                    <w14:schemeClr w14:val="tx1"/>
                  </w14:solidFill>
                </w14:textFill>
              </w:rPr>
              <w:t>资格审查</w:t>
            </w:r>
          </w:p>
        </w:tc>
        <w:tc>
          <w:tcPr>
            <w:tcW w:w="7229" w:type="dxa"/>
            <w:shd w:val="clear" w:color="000000" w:fill="FFFFFF"/>
            <w:vAlign w:val="center"/>
          </w:tcPr>
          <w:p w14:paraId="6E54FFE3">
            <w:pPr>
              <w:widowControl/>
              <w:autoSpaceDE w:val="0"/>
              <w:autoSpaceDN w:val="0"/>
              <w:jc w:val="left"/>
              <w:rPr>
                <w:rFonts w:ascii="宋体" w:hAnsi="宋体"/>
                <w:color w:val="000000" w:themeColor="text1"/>
                <w:kern w:val="2"/>
                <w:szCs w:val="21"/>
                <w:highlight w:val="none"/>
                <w14:textFill>
                  <w14:solidFill>
                    <w14:schemeClr w14:val="tx1"/>
                  </w14:solidFill>
                </w14:textFill>
              </w:rPr>
            </w:pPr>
            <w:r>
              <w:rPr>
                <w:rFonts w:hint="eastAsia" w:ascii="宋体" w:hAnsi="宋体"/>
                <w:color w:val="000000" w:themeColor="text1"/>
                <w:kern w:val="2"/>
                <w:szCs w:val="21"/>
                <w:highlight w:val="none"/>
                <w14:textFill>
                  <w14:solidFill>
                    <w14:schemeClr w14:val="tx1"/>
                  </w14:solidFill>
                </w14:textFill>
              </w:rPr>
              <w:t>具有法人或者其他组织的营业执照等证明文件或自然人身份证明</w:t>
            </w:r>
          </w:p>
        </w:tc>
      </w:tr>
      <w:tr w14:paraId="65484CC1">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trHeight w:val="539" w:hRule="atLeast"/>
          <w:jc w:val="center"/>
        </w:trPr>
        <w:tc>
          <w:tcPr>
            <w:tcW w:w="755" w:type="dxa"/>
            <w:shd w:val="clear" w:color="000000" w:fill="FFFFFF"/>
            <w:vAlign w:val="center"/>
          </w:tcPr>
          <w:p w14:paraId="2691E7CC">
            <w:pPr>
              <w:widowControl/>
              <w:autoSpaceDE w:val="0"/>
              <w:autoSpaceDN w:val="0"/>
              <w:jc w:val="center"/>
              <w:rPr>
                <w:rFonts w:ascii="宋体" w:hAnsi="宋体" w:cs="宋体"/>
                <w:color w:val="000000" w:themeColor="text1"/>
                <w:kern w:val="2"/>
                <w:szCs w:val="21"/>
                <w:highlight w:val="none"/>
                <w14:textFill>
                  <w14:solidFill>
                    <w14:schemeClr w14:val="tx1"/>
                  </w14:solidFill>
                </w14:textFill>
              </w:rPr>
            </w:pPr>
            <w:r>
              <w:rPr>
                <w:rFonts w:hint="eastAsia" w:ascii="宋体" w:hAnsi="宋体" w:cs="宋体"/>
                <w:color w:val="000000" w:themeColor="text1"/>
                <w:kern w:val="2"/>
                <w:szCs w:val="21"/>
                <w:highlight w:val="none"/>
                <w14:textFill>
                  <w14:solidFill>
                    <w14:schemeClr w14:val="tx1"/>
                  </w14:solidFill>
                </w14:textFill>
              </w:rPr>
              <w:t>2</w:t>
            </w:r>
          </w:p>
        </w:tc>
        <w:tc>
          <w:tcPr>
            <w:tcW w:w="1481" w:type="dxa"/>
            <w:vMerge w:val="continue"/>
            <w:shd w:val="clear" w:color="000000" w:fill="FFFFFF"/>
            <w:vAlign w:val="center"/>
          </w:tcPr>
          <w:p w14:paraId="7698777B">
            <w:pPr>
              <w:widowControl/>
              <w:autoSpaceDE w:val="0"/>
              <w:autoSpaceDN w:val="0"/>
              <w:jc w:val="center"/>
              <w:rPr>
                <w:rFonts w:ascii="宋体" w:hAnsi="宋体" w:cs="宋体"/>
                <w:color w:val="000000" w:themeColor="text1"/>
                <w:kern w:val="2"/>
                <w:szCs w:val="21"/>
                <w:highlight w:val="none"/>
                <w14:textFill>
                  <w14:solidFill>
                    <w14:schemeClr w14:val="tx1"/>
                  </w14:solidFill>
                </w14:textFill>
              </w:rPr>
            </w:pPr>
          </w:p>
        </w:tc>
        <w:tc>
          <w:tcPr>
            <w:tcW w:w="7229" w:type="dxa"/>
            <w:shd w:val="clear" w:color="000000" w:fill="FFFFFF"/>
            <w:vAlign w:val="center"/>
          </w:tcPr>
          <w:p w14:paraId="418A9A04">
            <w:pPr>
              <w:widowControl/>
              <w:autoSpaceDE w:val="0"/>
              <w:autoSpaceDN w:val="0"/>
              <w:jc w:val="left"/>
              <w:rPr>
                <w:rFonts w:hint="default" w:ascii="宋体" w:hAnsi="宋体" w:eastAsia="宋体"/>
                <w:color w:val="000000" w:themeColor="text1"/>
                <w:kern w:val="2"/>
                <w:szCs w:val="21"/>
                <w:highlight w:val="none"/>
                <w:lang w:val="en-US" w:eastAsia="zh-CN"/>
                <w14:textFill>
                  <w14:solidFill>
                    <w14:schemeClr w14:val="tx1"/>
                  </w14:solidFill>
                </w14:textFill>
              </w:rPr>
            </w:pPr>
            <w:r>
              <w:rPr>
                <w:rFonts w:hint="eastAsia" w:ascii="宋体" w:hAnsi="宋体"/>
                <w:color w:val="000000" w:themeColor="text1"/>
                <w:kern w:val="2"/>
                <w:szCs w:val="21"/>
                <w:highlight w:val="none"/>
                <w:lang w:val="en-US" w:eastAsia="zh-CN"/>
                <w14:textFill>
                  <w14:solidFill>
                    <w14:schemeClr w14:val="tx1"/>
                  </w14:solidFill>
                </w14:textFill>
              </w:rPr>
              <w:t>授权书</w:t>
            </w:r>
          </w:p>
        </w:tc>
      </w:tr>
      <w:tr w14:paraId="7156C58D">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trHeight w:val="635" w:hRule="atLeast"/>
          <w:jc w:val="center"/>
        </w:trPr>
        <w:tc>
          <w:tcPr>
            <w:tcW w:w="755" w:type="dxa"/>
            <w:shd w:val="clear" w:color="000000" w:fill="FFFFFF"/>
            <w:vAlign w:val="center"/>
          </w:tcPr>
          <w:p w14:paraId="1041987D">
            <w:pPr>
              <w:widowControl/>
              <w:autoSpaceDE w:val="0"/>
              <w:autoSpaceDN w:val="0"/>
              <w:jc w:val="center"/>
              <w:rPr>
                <w:rFonts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cs="宋体"/>
                <w:color w:val="000000" w:themeColor="text1"/>
                <w:kern w:val="2"/>
                <w:szCs w:val="21"/>
                <w:highlight w:val="none"/>
                <w14:textFill>
                  <w14:solidFill>
                    <w14:schemeClr w14:val="tx1"/>
                  </w14:solidFill>
                </w14:textFill>
              </w:rPr>
              <w:t>3</w:t>
            </w:r>
          </w:p>
        </w:tc>
        <w:tc>
          <w:tcPr>
            <w:tcW w:w="1481" w:type="dxa"/>
            <w:vMerge w:val="continue"/>
            <w:shd w:val="clear" w:color="000000" w:fill="FFFFFF"/>
            <w:vAlign w:val="center"/>
          </w:tcPr>
          <w:p w14:paraId="5A66BE75">
            <w:pPr>
              <w:widowControl/>
              <w:autoSpaceDE w:val="0"/>
              <w:autoSpaceDN w:val="0"/>
              <w:jc w:val="center"/>
              <w:rPr>
                <w:rFonts w:ascii="宋体" w:hAnsi="宋体" w:cs="宋体"/>
                <w:color w:val="000000" w:themeColor="text1"/>
                <w:kern w:val="2"/>
                <w:szCs w:val="21"/>
                <w:highlight w:val="none"/>
                <w14:textFill>
                  <w14:solidFill>
                    <w14:schemeClr w14:val="tx1"/>
                  </w14:solidFill>
                </w14:textFill>
              </w:rPr>
            </w:pPr>
          </w:p>
        </w:tc>
        <w:tc>
          <w:tcPr>
            <w:tcW w:w="7229" w:type="dxa"/>
            <w:shd w:val="clear" w:color="000000" w:fill="FFFFFF"/>
            <w:vAlign w:val="center"/>
          </w:tcPr>
          <w:p w14:paraId="30ECF019">
            <w:pPr>
              <w:widowControl/>
              <w:autoSpaceDE w:val="0"/>
              <w:autoSpaceDN w:val="0"/>
              <w:jc w:val="left"/>
              <w:rPr>
                <w:rFonts w:ascii="宋体" w:hAnsi="宋体"/>
                <w:color w:val="000000" w:themeColor="text1"/>
                <w:kern w:val="2"/>
                <w:szCs w:val="21"/>
                <w:highlight w:val="none"/>
                <w14:textFill>
                  <w14:solidFill>
                    <w14:schemeClr w14:val="tx1"/>
                  </w14:solidFill>
                </w14:textFill>
              </w:rPr>
            </w:pPr>
            <w:r>
              <w:rPr>
                <w:rFonts w:hint="eastAsia" w:ascii="宋体" w:hAnsi="宋体"/>
                <w:color w:val="000000" w:themeColor="text1"/>
                <w:kern w:val="2"/>
                <w:szCs w:val="21"/>
                <w:highlight w:val="none"/>
                <w:lang w:eastAsia="zh-CN"/>
                <w14:textFill>
                  <w14:solidFill>
                    <w14:schemeClr w14:val="tx1"/>
                  </w14:solidFill>
                </w14:textFill>
              </w:rPr>
              <w:t>供应商是法人的提供202</w:t>
            </w:r>
            <w:r>
              <w:rPr>
                <w:rFonts w:hint="eastAsia" w:ascii="宋体" w:hAnsi="宋体"/>
                <w:color w:val="000000" w:themeColor="text1"/>
                <w:kern w:val="2"/>
                <w:szCs w:val="21"/>
                <w:highlight w:val="none"/>
                <w:lang w:val="en-US" w:eastAsia="zh-CN"/>
                <w14:textFill>
                  <w14:solidFill>
                    <w14:schemeClr w14:val="tx1"/>
                  </w14:solidFill>
                </w14:textFill>
              </w:rPr>
              <w:t>4</w:t>
            </w:r>
            <w:r>
              <w:rPr>
                <w:rFonts w:hint="eastAsia" w:ascii="宋体" w:hAnsi="宋体"/>
                <w:color w:val="000000" w:themeColor="text1"/>
                <w:kern w:val="2"/>
                <w:szCs w:val="21"/>
                <w:highlight w:val="none"/>
                <w:lang w:eastAsia="zh-CN"/>
                <w14:textFill>
                  <w14:solidFill>
                    <w14:schemeClr w14:val="tx1"/>
                  </w14:solidFill>
                </w14:textFill>
              </w:rPr>
              <w:t>年度经合法审计机构出具的年度财务审计报告（包括资产负债表、利润表、现金流量表及财务报表附注，财务审计报告应盖有会计师事务所单位章和注册会计师的执业专用章，并附会计师事务所的营业执照及执业证书复印件）或 2025年以来基本开户银行出具的资信证明。部分其他组织和自然人没有经审计的财务报告，可以提供2025年以来银行出具的资信证明</w:t>
            </w:r>
          </w:p>
        </w:tc>
      </w:tr>
      <w:tr w14:paraId="5FBE0B01">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trHeight w:val="635" w:hRule="atLeast"/>
          <w:jc w:val="center"/>
        </w:trPr>
        <w:tc>
          <w:tcPr>
            <w:tcW w:w="755" w:type="dxa"/>
            <w:shd w:val="clear" w:color="000000" w:fill="FFFFFF"/>
            <w:vAlign w:val="center"/>
          </w:tcPr>
          <w:p w14:paraId="16FC93F4">
            <w:pPr>
              <w:widowControl/>
              <w:autoSpaceDE w:val="0"/>
              <w:autoSpaceDN w:val="0"/>
              <w:jc w:val="center"/>
              <w:rPr>
                <w:rFonts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cs="宋体"/>
                <w:color w:val="000000" w:themeColor="text1"/>
                <w:kern w:val="2"/>
                <w:szCs w:val="21"/>
                <w:highlight w:val="none"/>
                <w14:textFill>
                  <w14:solidFill>
                    <w14:schemeClr w14:val="tx1"/>
                  </w14:solidFill>
                </w14:textFill>
              </w:rPr>
              <w:t>4</w:t>
            </w:r>
          </w:p>
        </w:tc>
        <w:tc>
          <w:tcPr>
            <w:tcW w:w="1481" w:type="dxa"/>
            <w:vMerge w:val="continue"/>
            <w:shd w:val="clear" w:color="000000" w:fill="FFFFFF"/>
            <w:vAlign w:val="center"/>
          </w:tcPr>
          <w:p w14:paraId="4400F54B">
            <w:pPr>
              <w:widowControl/>
              <w:autoSpaceDE w:val="0"/>
              <w:autoSpaceDN w:val="0"/>
              <w:jc w:val="center"/>
              <w:rPr>
                <w:rFonts w:ascii="宋体" w:hAnsi="宋体" w:cs="宋体"/>
                <w:color w:val="000000" w:themeColor="text1"/>
                <w:kern w:val="2"/>
                <w:szCs w:val="21"/>
                <w:highlight w:val="none"/>
                <w14:textFill>
                  <w14:solidFill>
                    <w14:schemeClr w14:val="tx1"/>
                  </w14:solidFill>
                </w14:textFill>
              </w:rPr>
            </w:pPr>
          </w:p>
        </w:tc>
        <w:tc>
          <w:tcPr>
            <w:tcW w:w="7229" w:type="dxa"/>
            <w:shd w:val="clear" w:color="000000" w:fill="FFFFFF"/>
            <w:vAlign w:val="center"/>
          </w:tcPr>
          <w:p w14:paraId="040F5F21">
            <w:pPr>
              <w:widowControl/>
              <w:autoSpaceDE w:val="0"/>
              <w:autoSpaceDN w:val="0"/>
              <w:jc w:val="left"/>
              <w:rPr>
                <w:rFonts w:ascii="宋体" w:hAnsi="宋体"/>
                <w:color w:val="000000" w:themeColor="text1"/>
                <w:kern w:val="2"/>
                <w:szCs w:val="21"/>
                <w:highlight w:val="none"/>
                <w14:textFill>
                  <w14:solidFill>
                    <w14:schemeClr w14:val="tx1"/>
                  </w14:solidFill>
                </w14:textFill>
              </w:rPr>
            </w:pPr>
            <w:r>
              <w:rPr>
                <w:rFonts w:hint="eastAsia" w:ascii="宋体" w:hAnsi="宋体"/>
                <w:color w:val="000000" w:themeColor="text1"/>
                <w:kern w:val="2"/>
                <w:szCs w:val="21"/>
                <w:highlight w:val="none"/>
                <w14:textFill>
                  <w14:solidFill>
                    <w14:schemeClr w14:val="tx1"/>
                  </w14:solidFill>
                </w14:textFill>
              </w:rPr>
              <w:t>具备履行合同所必需的设备和专业技术能力： 提供承诺书或人员、设备一览表</w:t>
            </w:r>
          </w:p>
        </w:tc>
      </w:tr>
      <w:tr w14:paraId="40B8F4E1">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trHeight w:val="437" w:hRule="atLeast"/>
          <w:jc w:val="center"/>
        </w:trPr>
        <w:tc>
          <w:tcPr>
            <w:tcW w:w="755" w:type="dxa"/>
            <w:shd w:val="clear" w:color="000000" w:fill="FFFFFF"/>
            <w:vAlign w:val="center"/>
          </w:tcPr>
          <w:p w14:paraId="5B040EB7">
            <w:pPr>
              <w:widowControl/>
              <w:autoSpaceDE w:val="0"/>
              <w:autoSpaceDN w:val="0"/>
              <w:jc w:val="center"/>
              <w:rPr>
                <w:rFonts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cs="宋体"/>
                <w:color w:val="000000" w:themeColor="text1"/>
                <w:kern w:val="2"/>
                <w:szCs w:val="21"/>
                <w:highlight w:val="none"/>
                <w14:textFill>
                  <w14:solidFill>
                    <w14:schemeClr w14:val="tx1"/>
                  </w14:solidFill>
                </w14:textFill>
              </w:rPr>
              <w:t>5</w:t>
            </w:r>
          </w:p>
        </w:tc>
        <w:tc>
          <w:tcPr>
            <w:tcW w:w="1481" w:type="dxa"/>
            <w:vMerge w:val="continue"/>
            <w:shd w:val="clear" w:color="000000" w:fill="FFFFFF"/>
            <w:vAlign w:val="center"/>
          </w:tcPr>
          <w:p w14:paraId="4286E1CC">
            <w:pPr>
              <w:widowControl/>
              <w:autoSpaceDE w:val="0"/>
              <w:autoSpaceDN w:val="0"/>
              <w:jc w:val="center"/>
              <w:rPr>
                <w:rFonts w:ascii="宋体" w:hAnsi="宋体" w:cs="宋体"/>
                <w:color w:val="000000" w:themeColor="text1"/>
                <w:kern w:val="2"/>
                <w:szCs w:val="21"/>
                <w:highlight w:val="none"/>
                <w14:textFill>
                  <w14:solidFill>
                    <w14:schemeClr w14:val="tx1"/>
                  </w14:solidFill>
                </w14:textFill>
              </w:rPr>
            </w:pPr>
          </w:p>
        </w:tc>
        <w:tc>
          <w:tcPr>
            <w:tcW w:w="7229" w:type="dxa"/>
            <w:shd w:val="clear" w:color="000000" w:fill="FFFFFF"/>
            <w:vAlign w:val="center"/>
          </w:tcPr>
          <w:p w14:paraId="7C961027">
            <w:pPr>
              <w:widowControl/>
              <w:autoSpaceDE w:val="0"/>
              <w:autoSpaceDN w:val="0"/>
              <w:jc w:val="left"/>
              <w:rPr>
                <w:rFonts w:ascii="宋体" w:hAnsi="宋体"/>
                <w:color w:val="000000" w:themeColor="text1"/>
                <w:kern w:val="2"/>
                <w:szCs w:val="21"/>
                <w:highlight w:val="none"/>
                <w14:textFill>
                  <w14:solidFill>
                    <w14:schemeClr w14:val="tx1"/>
                  </w14:solidFill>
                </w14:textFill>
              </w:rPr>
            </w:pPr>
            <w:r>
              <w:rPr>
                <w:rFonts w:hint="eastAsia" w:ascii="宋体" w:hAnsi="宋体"/>
                <w:color w:val="000000" w:themeColor="text1"/>
                <w:kern w:val="2"/>
                <w:szCs w:val="21"/>
                <w:highlight w:val="none"/>
                <w14:textFill>
                  <w14:solidFill>
                    <w14:schemeClr w14:val="tx1"/>
                  </w14:solidFill>
                </w14:textFill>
              </w:rPr>
              <w:t>提供</w:t>
            </w:r>
            <w:r>
              <w:rPr>
                <w:rFonts w:hint="eastAsia" w:ascii="宋体" w:hAnsi="宋体"/>
                <w:color w:val="000000" w:themeColor="text1"/>
                <w:kern w:val="2"/>
                <w:szCs w:val="21"/>
                <w:highlight w:val="none"/>
                <w:lang w:eastAsia="zh-CN"/>
                <w14:textFill>
                  <w14:solidFill>
                    <w14:schemeClr w14:val="tx1"/>
                  </w14:solidFill>
                </w14:textFill>
              </w:rPr>
              <w:t>2025年01月（含01月）</w:t>
            </w:r>
            <w:r>
              <w:rPr>
                <w:rFonts w:hint="eastAsia" w:ascii="宋体" w:hAnsi="宋体"/>
                <w:color w:val="000000" w:themeColor="text1"/>
                <w:kern w:val="2"/>
                <w:szCs w:val="21"/>
                <w:highlight w:val="none"/>
                <w14:textFill>
                  <w14:solidFill>
                    <w14:schemeClr w14:val="tx1"/>
                  </w14:solidFill>
                </w14:textFill>
              </w:rPr>
              <w:t>至今任意</w:t>
            </w:r>
            <w:r>
              <w:rPr>
                <w:rFonts w:hint="eastAsia" w:ascii="宋体" w:hAnsi="宋体"/>
                <w:color w:val="000000" w:themeColor="text1"/>
                <w:kern w:val="2"/>
                <w:szCs w:val="21"/>
                <w:highlight w:val="none"/>
                <w:lang w:val="en-US" w:eastAsia="zh-CN"/>
                <w14:textFill>
                  <w14:solidFill>
                    <w14:schemeClr w14:val="tx1"/>
                  </w14:solidFill>
                </w14:textFill>
              </w:rPr>
              <w:t>1</w:t>
            </w:r>
            <w:r>
              <w:rPr>
                <w:rFonts w:hint="eastAsia" w:ascii="宋体" w:hAnsi="宋体"/>
                <w:color w:val="000000" w:themeColor="text1"/>
                <w:kern w:val="2"/>
                <w:szCs w:val="21"/>
                <w:highlight w:val="none"/>
                <w14:textFill>
                  <w14:solidFill>
                    <w14:schemeClr w14:val="tx1"/>
                  </w14:solidFill>
                </w14:textFill>
              </w:rPr>
              <w:t>个月依法缴纳社会保险的相关证明材料（如社保局出具的书面证明或网银缴费凭证或社保缴纳凭证票据等），提供</w:t>
            </w:r>
            <w:r>
              <w:rPr>
                <w:rFonts w:hint="eastAsia" w:ascii="宋体" w:hAnsi="宋体"/>
                <w:color w:val="000000" w:themeColor="text1"/>
                <w:kern w:val="2"/>
                <w:szCs w:val="21"/>
                <w:highlight w:val="none"/>
                <w:lang w:eastAsia="zh-CN"/>
                <w14:textFill>
                  <w14:solidFill>
                    <w14:schemeClr w14:val="tx1"/>
                  </w14:solidFill>
                </w14:textFill>
              </w:rPr>
              <w:t>2025年01月（含01月）</w:t>
            </w:r>
            <w:r>
              <w:rPr>
                <w:rFonts w:hint="eastAsia" w:ascii="宋体" w:hAnsi="宋体"/>
                <w:color w:val="000000" w:themeColor="text1"/>
                <w:kern w:val="2"/>
                <w:szCs w:val="21"/>
                <w:highlight w:val="none"/>
                <w14:textFill>
                  <w14:solidFill>
                    <w14:schemeClr w14:val="tx1"/>
                  </w14:solidFill>
                </w14:textFill>
              </w:rPr>
              <w:t>至今任意</w:t>
            </w:r>
            <w:r>
              <w:rPr>
                <w:rFonts w:hint="eastAsia" w:ascii="宋体" w:hAnsi="宋体"/>
                <w:color w:val="000000" w:themeColor="text1"/>
                <w:kern w:val="2"/>
                <w:szCs w:val="21"/>
                <w:highlight w:val="none"/>
                <w:lang w:val="en-US" w:eastAsia="zh-CN"/>
                <w14:textFill>
                  <w14:solidFill>
                    <w14:schemeClr w14:val="tx1"/>
                  </w14:solidFill>
                </w14:textFill>
              </w:rPr>
              <w:t>1</w:t>
            </w:r>
            <w:r>
              <w:rPr>
                <w:rFonts w:hint="eastAsia" w:ascii="宋体" w:hAnsi="宋体"/>
                <w:color w:val="000000" w:themeColor="text1"/>
                <w:kern w:val="2"/>
                <w:szCs w:val="21"/>
                <w:highlight w:val="none"/>
                <w14:textFill>
                  <w14:solidFill>
                    <w14:schemeClr w14:val="tx1"/>
                  </w14:solidFill>
                </w14:textFill>
              </w:rPr>
              <w:t>个月依法缴纳税收的相关证明材料（如税务局出具的书面证明或网银缴费凭证或完税凭证票据等等）</w:t>
            </w:r>
          </w:p>
        </w:tc>
      </w:tr>
      <w:tr w14:paraId="408C71F7">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trHeight w:val="635" w:hRule="atLeast"/>
          <w:jc w:val="center"/>
        </w:trPr>
        <w:tc>
          <w:tcPr>
            <w:tcW w:w="755" w:type="dxa"/>
            <w:shd w:val="clear" w:color="000000" w:fill="FFFFFF"/>
            <w:vAlign w:val="center"/>
          </w:tcPr>
          <w:p w14:paraId="44508770">
            <w:pPr>
              <w:widowControl/>
              <w:autoSpaceDE w:val="0"/>
              <w:autoSpaceDN w:val="0"/>
              <w:jc w:val="center"/>
              <w:rPr>
                <w:rFonts w:hint="eastAsia" w:ascii="宋体" w:hAnsi="宋体" w:eastAsia="宋体" w:cs="宋体"/>
                <w:color w:val="000000" w:themeColor="text1"/>
                <w:kern w:val="2"/>
                <w:szCs w:val="21"/>
                <w:highlight w:val="none"/>
                <w:lang w:val="en-US" w:eastAsia="zh-CN"/>
                <w14:textFill>
                  <w14:solidFill>
                    <w14:schemeClr w14:val="tx1"/>
                  </w14:solidFill>
                </w14:textFill>
              </w:rPr>
            </w:pPr>
            <w:r>
              <w:rPr>
                <w:rFonts w:hint="eastAsia" w:ascii="宋体" w:hAnsi="宋体" w:cs="宋体"/>
                <w:color w:val="000000" w:themeColor="text1"/>
                <w:kern w:val="2"/>
                <w:szCs w:val="21"/>
                <w:highlight w:val="none"/>
                <w:lang w:val="en-US" w:eastAsia="zh-CN"/>
                <w14:textFill>
                  <w14:solidFill>
                    <w14:schemeClr w14:val="tx1"/>
                  </w14:solidFill>
                </w14:textFill>
              </w:rPr>
              <w:t>6</w:t>
            </w:r>
          </w:p>
        </w:tc>
        <w:tc>
          <w:tcPr>
            <w:tcW w:w="1481" w:type="dxa"/>
            <w:vMerge w:val="continue"/>
            <w:shd w:val="clear" w:color="000000" w:fill="FFFFFF"/>
            <w:vAlign w:val="center"/>
          </w:tcPr>
          <w:p w14:paraId="127B2A1A">
            <w:pPr>
              <w:widowControl/>
              <w:autoSpaceDE w:val="0"/>
              <w:autoSpaceDN w:val="0"/>
              <w:jc w:val="center"/>
              <w:rPr>
                <w:rFonts w:ascii="宋体" w:hAnsi="宋体" w:cs="宋体"/>
                <w:color w:val="000000" w:themeColor="text1"/>
                <w:kern w:val="2"/>
                <w:szCs w:val="21"/>
                <w:highlight w:val="none"/>
                <w14:textFill>
                  <w14:solidFill>
                    <w14:schemeClr w14:val="tx1"/>
                  </w14:solidFill>
                </w14:textFill>
              </w:rPr>
            </w:pPr>
          </w:p>
        </w:tc>
        <w:tc>
          <w:tcPr>
            <w:tcW w:w="7229" w:type="dxa"/>
            <w:shd w:val="clear" w:color="000000" w:fill="FFFFFF"/>
            <w:vAlign w:val="center"/>
          </w:tcPr>
          <w:p w14:paraId="420141F4">
            <w:pPr>
              <w:widowControl/>
              <w:autoSpaceDE w:val="0"/>
              <w:autoSpaceDN w:val="0"/>
              <w:jc w:val="left"/>
              <w:rPr>
                <w:rFonts w:ascii="宋体" w:hAnsi="宋体"/>
                <w:color w:val="000000" w:themeColor="text1"/>
                <w:kern w:val="2"/>
                <w:szCs w:val="21"/>
                <w:highlight w:val="none"/>
                <w14:textFill>
                  <w14:solidFill>
                    <w14:schemeClr w14:val="tx1"/>
                  </w14:solidFill>
                </w14:textFill>
              </w:rPr>
            </w:pPr>
            <w:r>
              <w:rPr>
                <w:rFonts w:hint="eastAsia" w:ascii="宋体" w:hAnsi="宋体"/>
                <w:color w:val="000000" w:themeColor="text1"/>
                <w:kern w:val="2"/>
                <w:szCs w:val="21"/>
                <w:highlight w:val="none"/>
                <w14:textFill>
                  <w14:solidFill>
                    <w14:schemeClr w14:val="tx1"/>
                  </w14:solidFill>
                </w14:textFill>
              </w:rPr>
              <w:t>提供参加政府采购活动前3年内在经营活动中没有重大违法记录的书面声明(自行声明)</w:t>
            </w:r>
          </w:p>
        </w:tc>
      </w:tr>
      <w:tr w14:paraId="374B600F">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trHeight w:val="635" w:hRule="atLeast"/>
          <w:jc w:val="center"/>
        </w:trPr>
        <w:tc>
          <w:tcPr>
            <w:tcW w:w="755" w:type="dxa"/>
            <w:shd w:val="clear" w:color="000000" w:fill="FFFFFF"/>
            <w:vAlign w:val="center"/>
          </w:tcPr>
          <w:p w14:paraId="131A8ECF">
            <w:pPr>
              <w:widowControl/>
              <w:autoSpaceDE w:val="0"/>
              <w:autoSpaceDN w:val="0"/>
              <w:jc w:val="center"/>
              <w:rPr>
                <w:rFonts w:hint="default" w:ascii="宋体" w:hAnsi="宋体" w:cs="宋体"/>
                <w:color w:val="000000" w:themeColor="text1"/>
                <w:kern w:val="2"/>
                <w:szCs w:val="21"/>
                <w:highlight w:val="none"/>
                <w:lang w:val="en-US" w:eastAsia="zh-CN"/>
                <w14:textFill>
                  <w14:solidFill>
                    <w14:schemeClr w14:val="tx1"/>
                  </w14:solidFill>
                </w14:textFill>
              </w:rPr>
            </w:pPr>
            <w:r>
              <w:rPr>
                <w:rFonts w:hint="eastAsia" w:ascii="宋体" w:hAnsi="宋体" w:cs="宋体"/>
                <w:color w:val="000000" w:themeColor="text1"/>
                <w:kern w:val="2"/>
                <w:szCs w:val="21"/>
                <w:highlight w:val="none"/>
                <w:lang w:val="en-US" w:eastAsia="zh-CN"/>
                <w14:textFill>
                  <w14:solidFill>
                    <w14:schemeClr w14:val="tx1"/>
                  </w14:solidFill>
                </w14:textFill>
              </w:rPr>
              <w:t>7</w:t>
            </w:r>
          </w:p>
        </w:tc>
        <w:tc>
          <w:tcPr>
            <w:tcW w:w="1481" w:type="dxa"/>
            <w:vMerge w:val="continue"/>
            <w:shd w:val="clear" w:color="000000" w:fill="FFFFFF"/>
            <w:vAlign w:val="center"/>
          </w:tcPr>
          <w:p w14:paraId="4375EF06">
            <w:pPr>
              <w:widowControl/>
              <w:autoSpaceDE w:val="0"/>
              <w:autoSpaceDN w:val="0"/>
              <w:jc w:val="center"/>
              <w:rPr>
                <w:rFonts w:ascii="宋体" w:hAnsi="宋体" w:cs="宋体"/>
                <w:color w:val="000000" w:themeColor="text1"/>
                <w:kern w:val="2"/>
                <w:szCs w:val="21"/>
                <w:highlight w:val="none"/>
                <w14:textFill>
                  <w14:solidFill>
                    <w14:schemeClr w14:val="tx1"/>
                  </w14:solidFill>
                </w14:textFill>
              </w:rPr>
            </w:pPr>
          </w:p>
        </w:tc>
        <w:tc>
          <w:tcPr>
            <w:tcW w:w="7229" w:type="dxa"/>
            <w:shd w:val="clear" w:color="000000" w:fill="FFFFFF"/>
            <w:vAlign w:val="center"/>
          </w:tcPr>
          <w:p w14:paraId="011BD7D4">
            <w:pPr>
              <w:widowControl/>
              <w:autoSpaceDE w:val="0"/>
              <w:autoSpaceDN w:val="0"/>
              <w:jc w:val="left"/>
              <w:rPr>
                <w:rFonts w:hint="eastAsia" w:ascii="宋体" w:hAnsi="宋体"/>
                <w:color w:val="000000" w:themeColor="text1"/>
                <w:kern w:val="2"/>
                <w:szCs w:val="21"/>
                <w:highlight w:val="none"/>
                <w14:textFill>
                  <w14:solidFill>
                    <w14:schemeClr w14:val="tx1"/>
                  </w14:solidFill>
                </w14:textFill>
              </w:rPr>
            </w:pPr>
            <w:r>
              <w:rPr>
                <w:rFonts w:hint="eastAsia" w:ascii="宋体" w:hAnsi="宋体"/>
                <w:color w:val="000000" w:themeColor="text1"/>
                <w:kern w:val="2"/>
                <w:szCs w:val="21"/>
                <w:highlight w:val="none"/>
                <w14:textFill>
                  <w14:solidFill>
                    <w14:schemeClr w14:val="tx1"/>
                  </w14:solidFill>
                </w14:textFill>
              </w:rPr>
              <w:t>根据《财政部关于在政府采购活动中查询及使用信用记录有关问题的通知》（财库〔2016〕125 号）规定，供应商需自行承诺“未在“信用中国”网站上及中国政府采购网上被列入失信被执行人、重大税收违法失信主体、政府采购严重违法失信行为记录名单，如有被列入的情况，将视为无效投标”</w:t>
            </w:r>
          </w:p>
        </w:tc>
      </w:tr>
      <w:tr w14:paraId="0F9FA57A">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trHeight w:val="90" w:hRule="atLeast"/>
          <w:jc w:val="center"/>
        </w:trPr>
        <w:tc>
          <w:tcPr>
            <w:tcW w:w="9465" w:type="dxa"/>
            <w:gridSpan w:val="3"/>
            <w:shd w:val="clear" w:color="000000" w:fill="FFFFFF"/>
            <w:vAlign w:val="center"/>
          </w:tcPr>
          <w:p w14:paraId="3AC23BC2">
            <w:pPr>
              <w:widowControl/>
              <w:autoSpaceDE w:val="0"/>
              <w:autoSpaceDN w:val="0"/>
              <w:jc w:val="left"/>
              <w:rPr>
                <w:rFonts w:ascii="宋体" w:hAnsi="宋体" w:cs="宋体"/>
                <w:color w:val="000000" w:themeColor="text1"/>
                <w:kern w:val="2"/>
                <w:szCs w:val="21"/>
                <w:highlight w:val="none"/>
                <w14:textFill>
                  <w14:solidFill>
                    <w14:schemeClr w14:val="tx1"/>
                  </w14:solidFill>
                </w14:textFill>
              </w:rPr>
            </w:pPr>
            <w:r>
              <w:rPr>
                <w:rFonts w:hint="eastAsia" w:ascii="宋体" w:hAnsi="宋体" w:cs="宋体"/>
                <w:color w:val="000000" w:themeColor="text1"/>
                <w:kern w:val="2"/>
                <w:szCs w:val="21"/>
                <w:highlight w:val="none"/>
                <w14:textFill>
                  <w14:solidFill>
                    <w14:schemeClr w14:val="tx1"/>
                  </w14:solidFill>
                </w14:textFill>
              </w:rPr>
              <w:t>审查结论</w:t>
            </w:r>
          </w:p>
        </w:tc>
      </w:tr>
      <w:tr w14:paraId="057668C6">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trHeight w:val="361" w:hRule="atLeast"/>
          <w:jc w:val="center"/>
        </w:trPr>
        <w:tc>
          <w:tcPr>
            <w:tcW w:w="755" w:type="dxa"/>
            <w:shd w:val="clear" w:color="000000" w:fill="FFFFFF"/>
            <w:vAlign w:val="center"/>
          </w:tcPr>
          <w:p w14:paraId="7BB4CBF9">
            <w:pPr>
              <w:widowControl/>
              <w:autoSpaceDE w:val="0"/>
              <w:autoSpaceDN w:val="0"/>
              <w:jc w:val="center"/>
              <w:rPr>
                <w:rFonts w:ascii="宋体" w:hAnsi="宋体" w:cs="宋体"/>
                <w:color w:val="000000" w:themeColor="text1"/>
                <w:kern w:val="2"/>
                <w:szCs w:val="21"/>
                <w:highlight w:val="none"/>
                <w14:textFill>
                  <w14:solidFill>
                    <w14:schemeClr w14:val="tx1"/>
                  </w14:solidFill>
                </w14:textFill>
              </w:rPr>
            </w:pPr>
            <w:r>
              <w:rPr>
                <w:rFonts w:hint="eastAsia" w:ascii="宋体" w:hAnsi="宋体" w:cs="宋体"/>
                <w:color w:val="000000" w:themeColor="text1"/>
                <w:kern w:val="2"/>
                <w:szCs w:val="21"/>
                <w:highlight w:val="none"/>
                <w14:textFill>
                  <w14:solidFill>
                    <w14:schemeClr w14:val="tx1"/>
                  </w14:solidFill>
                </w14:textFill>
              </w:rPr>
              <w:t>序号</w:t>
            </w:r>
          </w:p>
        </w:tc>
        <w:tc>
          <w:tcPr>
            <w:tcW w:w="8710" w:type="dxa"/>
            <w:gridSpan w:val="2"/>
            <w:shd w:val="clear" w:color="000000" w:fill="FFFFFF"/>
            <w:vAlign w:val="center"/>
          </w:tcPr>
          <w:p w14:paraId="49C0C0CB">
            <w:pPr>
              <w:widowControl/>
              <w:autoSpaceDE w:val="0"/>
              <w:autoSpaceDN w:val="0"/>
              <w:jc w:val="center"/>
              <w:rPr>
                <w:rFonts w:ascii="宋体" w:hAnsi="宋体" w:cs="宋体"/>
                <w:color w:val="000000" w:themeColor="text1"/>
                <w:kern w:val="2"/>
                <w:szCs w:val="21"/>
                <w:highlight w:val="none"/>
                <w14:textFill>
                  <w14:solidFill>
                    <w14:schemeClr w14:val="tx1"/>
                  </w14:solidFill>
                </w14:textFill>
              </w:rPr>
            </w:pPr>
            <w:r>
              <w:rPr>
                <w:rFonts w:hint="eastAsia" w:ascii="宋体" w:hAnsi="宋体" w:cs="宋体"/>
                <w:color w:val="000000" w:themeColor="text1"/>
                <w:kern w:val="2"/>
                <w:szCs w:val="21"/>
                <w:highlight w:val="none"/>
                <w14:textFill>
                  <w14:solidFill>
                    <w14:schemeClr w14:val="tx1"/>
                  </w14:solidFill>
                </w14:textFill>
              </w:rPr>
              <w:t>符合性审查</w:t>
            </w:r>
          </w:p>
        </w:tc>
      </w:tr>
      <w:tr w14:paraId="4AFB6F80">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trHeight w:val="476" w:hRule="atLeast"/>
          <w:jc w:val="center"/>
        </w:trPr>
        <w:tc>
          <w:tcPr>
            <w:tcW w:w="755" w:type="dxa"/>
            <w:shd w:val="clear" w:color="000000" w:fill="FFFFFF"/>
            <w:vAlign w:val="center"/>
          </w:tcPr>
          <w:p w14:paraId="2420DCA4">
            <w:pPr>
              <w:widowControl/>
              <w:autoSpaceDE w:val="0"/>
              <w:autoSpaceDN w:val="0"/>
              <w:jc w:val="center"/>
              <w:rPr>
                <w:rFonts w:ascii="宋体" w:hAnsi="宋体" w:cs="宋体"/>
                <w:color w:val="000000" w:themeColor="text1"/>
                <w:kern w:val="2"/>
                <w:szCs w:val="21"/>
                <w:highlight w:val="none"/>
                <w14:textFill>
                  <w14:solidFill>
                    <w14:schemeClr w14:val="tx1"/>
                  </w14:solidFill>
                </w14:textFill>
              </w:rPr>
            </w:pPr>
            <w:r>
              <w:rPr>
                <w:rFonts w:hint="eastAsia" w:ascii="宋体" w:hAnsi="宋体" w:cs="宋体"/>
                <w:color w:val="000000" w:themeColor="text1"/>
                <w:kern w:val="2"/>
                <w:szCs w:val="21"/>
                <w:highlight w:val="none"/>
                <w14:textFill>
                  <w14:solidFill>
                    <w14:schemeClr w14:val="tx1"/>
                  </w14:solidFill>
                </w14:textFill>
              </w:rPr>
              <w:t>1</w:t>
            </w:r>
          </w:p>
        </w:tc>
        <w:tc>
          <w:tcPr>
            <w:tcW w:w="1481" w:type="dxa"/>
            <w:shd w:val="clear" w:color="000000" w:fill="FFFFFF"/>
            <w:vAlign w:val="center"/>
          </w:tcPr>
          <w:p w14:paraId="2EE697B7">
            <w:pPr>
              <w:widowControl/>
              <w:autoSpaceDE w:val="0"/>
              <w:autoSpaceDN w:val="0"/>
              <w:jc w:val="center"/>
              <w:rPr>
                <w:rFonts w:ascii="宋体" w:hAnsi="宋体" w:cs="宋体"/>
                <w:color w:val="000000" w:themeColor="text1"/>
                <w:kern w:val="2"/>
                <w:szCs w:val="21"/>
                <w:highlight w:val="none"/>
                <w14:textFill>
                  <w14:solidFill>
                    <w14:schemeClr w14:val="tx1"/>
                  </w14:solidFill>
                </w14:textFill>
              </w:rPr>
            </w:pPr>
            <w:r>
              <w:rPr>
                <w:rFonts w:hint="eastAsia" w:ascii="宋体" w:hAnsi="宋体" w:cs="宋体"/>
                <w:color w:val="000000" w:themeColor="text1"/>
                <w:kern w:val="2"/>
                <w:szCs w:val="21"/>
                <w:highlight w:val="none"/>
                <w14:textFill>
                  <w14:solidFill>
                    <w14:schemeClr w14:val="tx1"/>
                  </w14:solidFill>
                </w14:textFill>
              </w:rPr>
              <w:t>商务符合性</w:t>
            </w:r>
          </w:p>
        </w:tc>
        <w:tc>
          <w:tcPr>
            <w:tcW w:w="7229" w:type="dxa"/>
            <w:shd w:val="clear" w:color="000000" w:fill="FFFFFF"/>
            <w:vAlign w:val="center"/>
          </w:tcPr>
          <w:p w14:paraId="6058081E">
            <w:pPr>
              <w:widowControl/>
              <w:autoSpaceDE w:val="0"/>
              <w:autoSpaceDN w:val="0"/>
              <w:jc w:val="left"/>
              <w:rPr>
                <w:rFonts w:ascii="宋体" w:hAnsi="宋体" w:cs="宋体"/>
                <w:color w:val="000000" w:themeColor="text1"/>
                <w:kern w:val="2"/>
                <w:szCs w:val="21"/>
                <w:highlight w:val="none"/>
                <w14:textFill>
                  <w14:solidFill>
                    <w14:schemeClr w14:val="tx1"/>
                  </w14:solidFill>
                </w14:textFill>
              </w:rPr>
            </w:pPr>
            <w:r>
              <w:rPr>
                <w:rFonts w:hint="eastAsia" w:ascii="宋体" w:hAnsi="宋体" w:cs="宋体"/>
                <w:color w:val="000000" w:themeColor="text1"/>
                <w:kern w:val="2"/>
                <w:szCs w:val="21"/>
                <w:highlight w:val="none"/>
                <w14:textFill>
                  <w14:solidFill>
                    <w14:schemeClr w14:val="tx1"/>
                  </w14:solidFill>
                </w14:textFill>
              </w:rPr>
              <w:t>满足采购文件</w:t>
            </w:r>
            <w:r>
              <w:rPr>
                <w:rFonts w:hint="eastAsia" w:ascii="宋体" w:hAnsi="宋体" w:cs="宋体"/>
                <w:color w:val="000000" w:themeColor="text1"/>
                <w:kern w:val="2"/>
                <w:szCs w:val="21"/>
                <w:highlight w:val="none"/>
                <w:lang w:eastAsia="zh-CN"/>
                <w14:textFill>
                  <w14:solidFill>
                    <w14:schemeClr w14:val="tx1"/>
                  </w14:solidFill>
                </w14:textFill>
              </w:rPr>
              <w:t>“</w:t>
            </w:r>
            <w:r>
              <w:rPr>
                <w:rFonts w:hint="eastAsia" w:ascii="宋体" w:hAnsi="宋体" w:cs="宋体"/>
                <w:color w:val="000000" w:themeColor="text1"/>
                <w:kern w:val="2"/>
                <w:szCs w:val="21"/>
                <w:highlight w:val="none"/>
                <w:lang w:val="en-US" w:eastAsia="zh-CN"/>
                <w14:textFill>
                  <w14:solidFill>
                    <w14:schemeClr w14:val="tx1"/>
                  </w14:solidFill>
                </w14:textFill>
              </w:rPr>
              <w:t>第六章 商务要求及其他相关要求</w:t>
            </w:r>
            <w:r>
              <w:rPr>
                <w:rFonts w:hint="eastAsia" w:ascii="宋体" w:hAnsi="宋体" w:cs="宋体"/>
                <w:color w:val="000000" w:themeColor="text1"/>
                <w:kern w:val="2"/>
                <w:szCs w:val="21"/>
                <w:highlight w:val="none"/>
                <w:lang w:eastAsia="zh-CN"/>
                <w14:textFill>
                  <w14:solidFill>
                    <w14:schemeClr w14:val="tx1"/>
                  </w14:solidFill>
                </w14:textFill>
              </w:rPr>
              <w:t>”</w:t>
            </w:r>
            <w:r>
              <w:rPr>
                <w:rFonts w:hint="eastAsia" w:ascii="宋体" w:hAnsi="宋体" w:cs="宋体"/>
                <w:color w:val="000000" w:themeColor="text1"/>
                <w:kern w:val="2"/>
                <w:szCs w:val="21"/>
                <w:highlight w:val="none"/>
                <w:lang w:val="en-US" w:eastAsia="zh-CN"/>
                <w14:textFill>
                  <w14:solidFill>
                    <w14:schemeClr w14:val="tx1"/>
                  </w14:solidFill>
                </w14:textFill>
              </w:rPr>
              <w:t>所有</w:t>
            </w:r>
            <w:r>
              <w:rPr>
                <w:rFonts w:hint="eastAsia" w:ascii="宋体" w:hAnsi="宋体" w:cs="宋体"/>
                <w:color w:val="000000" w:themeColor="text1"/>
                <w:kern w:val="2"/>
                <w:szCs w:val="21"/>
                <w:highlight w:val="none"/>
                <w14:textFill>
                  <w14:solidFill>
                    <w14:schemeClr w14:val="tx1"/>
                  </w14:solidFill>
                </w14:textFill>
              </w:rPr>
              <w:t>条款</w:t>
            </w:r>
          </w:p>
        </w:tc>
      </w:tr>
      <w:tr w14:paraId="16722C73">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trHeight w:val="476" w:hRule="atLeast"/>
          <w:jc w:val="center"/>
        </w:trPr>
        <w:tc>
          <w:tcPr>
            <w:tcW w:w="755" w:type="dxa"/>
            <w:shd w:val="clear" w:color="000000" w:fill="FFFFFF"/>
            <w:vAlign w:val="center"/>
          </w:tcPr>
          <w:p w14:paraId="5CD47D1C">
            <w:pPr>
              <w:widowControl/>
              <w:autoSpaceDE w:val="0"/>
              <w:autoSpaceDN w:val="0"/>
              <w:jc w:val="center"/>
              <w:rPr>
                <w:rFonts w:ascii="宋体" w:hAnsi="宋体" w:cs="宋体"/>
                <w:color w:val="000000" w:themeColor="text1"/>
                <w:kern w:val="2"/>
                <w:szCs w:val="21"/>
                <w:highlight w:val="none"/>
                <w14:textFill>
                  <w14:solidFill>
                    <w14:schemeClr w14:val="tx1"/>
                  </w14:solidFill>
                </w14:textFill>
              </w:rPr>
            </w:pPr>
            <w:r>
              <w:rPr>
                <w:rFonts w:hint="eastAsia" w:ascii="宋体" w:hAnsi="宋体" w:cs="宋体"/>
                <w:color w:val="000000" w:themeColor="text1"/>
                <w:kern w:val="2"/>
                <w:szCs w:val="21"/>
                <w:highlight w:val="none"/>
                <w14:textFill>
                  <w14:solidFill>
                    <w14:schemeClr w14:val="tx1"/>
                  </w14:solidFill>
                </w14:textFill>
              </w:rPr>
              <w:t>2</w:t>
            </w:r>
          </w:p>
        </w:tc>
        <w:tc>
          <w:tcPr>
            <w:tcW w:w="1481" w:type="dxa"/>
            <w:shd w:val="clear" w:color="000000" w:fill="FFFFFF"/>
            <w:vAlign w:val="center"/>
          </w:tcPr>
          <w:p w14:paraId="295223D1">
            <w:pPr>
              <w:widowControl/>
              <w:autoSpaceDE w:val="0"/>
              <w:autoSpaceDN w:val="0"/>
              <w:jc w:val="center"/>
              <w:rPr>
                <w:rFonts w:ascii="宋体" w:hAnsi="宋体" w:cs="宋体"/>
                <w:color w:val="000000" w:themeColor="text1"/>
                <w:kern w:val="2"/>
                <w:szCs w:val="21"/>
                <w:highlight w:val="none"/>
                <w14:textFill>
                  <w14:solidFill>
                    <w14:schemeClr w14:val="tx1"/>
                  </w14:solidFill>
                </w14:textFill>
              </w:rPr>
            </w:pPr>
            <w:r>
              <w:rPr>
                <w:rFonts w:hint="eastAsia" w:ascii="宋体" w:hAnsi="宋体" w:cs="宋体"/>
                <w:color w:val="000000" w:themeColor="text1"/>
                <w:kern w:val="2"/>
                <w:szCs w:val="21"/>
                <w:highlight w:val="none"/>
                <w:lang w:eastAsia="en-US"/>
                <w14:textFill>
                  <w14:solidFill>
                    <w14:schemeClr w14:val="tx1"/>
                  </w14:solidFill>
                </w14:textFill>
              </w:rPr>
              <w:t>报价审查</w:t>
            </w:r>
          </w:p>
        </w:tc>
        <w:tc>
          <w:tcPr>
            <w:tcW w:w="7229" w:type="dxa"/>
            <w:shd w:val="clear" w:color="000000" w:fill="FFFFFF"/>
            <w:vAlign w:val="center"/>
          </w:tcPr>
          <w:p w14:paraId="22090733">
            <w:pPr>
              <w:widowControl/>
              <w:autoSpaceDE w:val="0"/>
              <w:autoSpaceDN w:val="0"/>
              <w:jc w:val="left"/>
              <w:rPr>
                <w:rFonts w:ascii="宋体" w:hAnsi="宋体" w:cs="宋体"/>
                <w:color w:val="000000" w:themeColor="text1"/>
                <w:kern w:val="2"/>
                <w:szCs w:val="21"/>
                <w:highlight w:val="none"/>
                <w14:textFill>
                  <w14:solidFill>
                    <w14:schemeClr w14:val="tx1"/>
                  </w14:solidFill>
                </w14:textFill>
              </w:rPr>
            </w:pPr>
            <w:r>
              <w:rPr>
                <w:rFonts w:hint="eastAsia" w:ascii="宋体" w:hAnsi="宋体" w:cs="宋体"/>
                <w:color w:val="000000" w:themeColor="text1"/>
                <w:kern w:val="2"/>
                <w:szCs w:val="21"/>
                <w:highlight w:val="none"/>
                <w14:textFill>
                  <w14:solidFill>
                    <w14:schemeClr w14:val="tx1"/>
                  </w14:solidFill>
                </w14:textFill>
              </w:rPr>
              <w:t>异常低价审查。备注：</w:t>
            </w:r>
            <w:r>
              <w:rPr>
                <w:rFonts w:hint="eastAsia" w:ascii="宋体" w:hAnsi="宋体" w:cs="宋体"/>
                <w:color w:val="000000" w:themeColor="text1"/>
                <w:kern w:val="2"/>
                <w:szCs w:val="21"/>
                <w:highlight w:val="none"/>
                <w:lang w:val="en-US" w:eastAsia="zh-CN"/>
                <w14:textFill>
                  <w14:solidFill>
                    <w14:schemeClr w14:val="tx1"/>
                  </w14:solidFill>
                </w14:textFill>
              </w:rPr>
              <w:t>磋商小组</w:t>
            </w:r>
            <w:r>
              <w:rPr>
                <w:rFonts w:hint="eastAsia" w:ascii="宋体" w:hAnsi="宋体" w:cs="宋体"/>
                <w:color w:val="000000" w:themeColor="text1"/>
                <w:kern w:val="2"/>
                <w:szCs w:val="21"/>
                <w:highlight w:val="none"/>
                <w14:textFill>
                  <w14:solidFill>
                    <w14:schemeClr w14:val="tx1"/>
                  </w14:solidFill>
                </w14:textFill>
              </w:rPr>
              <w:t>认为供应商的报价明显低于其他通过符合性审查供应商的报价，有可能影响产品质量或者不能诚信履约的，将要求其在评标现场合理的时间内提供书面说明，必要时提交相关证明材料；供应商不能证明其报价合理性的，</w:t>
            </w:r>
            <w:r>
              <w:rPr>
                <w:rFonts w:hint="eastAsia" w:ascii="宋体" w:hAnsi="宋体" w:cs="宋体"/>
                <w:color w:val="000000" w:themeColor="text1"/>
                <w:kern w:val="2"/>
                <w:szCs w:val="21"/>
                <w:highlight w:val="none"/>
                <w:lang w:val="en-US" w:eastAsia="zh-CN"/>
                <w14:textFill>
                  <w14:solidFill>
                    <w14:schemeClr w14:val="tx1"/>
                  </w14:solidFill>
                </w14:textFill>
              </w:rPr>
              <w:t>磋商小组</w:t>
            </w:r>
            <w:r>
              <w:rPr>
                <w:rFonts w:hint="eastAsia" w:ascii="宋体" w:hAnsi="宋体" w:cs="宋体"/>
                <w:color w:val="000000" w:themeColor="text1"/>
                <w:kern w:val="2"/>
                <w:szCs w:val="21"/>
                <w:highlight w:val="none"/>
                <w14:textFill>
                  <w14:solidFill>
                    <w14:schemeClr w14:val="tx1"/>
                  </w14:solidFill>
                </w14:textFill>
              </w:rPr>
              <w:t>将会对其作为无效标处理。</w:t>
            </w:r>
          </w:p>
        </w:tc>
      </w:tr>
      <w:tr w14:paraId="761E09C7">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trHeight w:val="507" w:hRule="atLeast"/>
          <w:jc w:val="center"/>
        </w:trPr>
        <w:tc>
          <w:tcPr>
            <w:tcW w:w="755" w:type="dxa"/>
            <w:shd w:val="clear" w:color="000000" w:fill="FFFFFF"/>
            <w:vAlign w:val="center"/>
          </w:tcPr>
          <w:p w14:paraId="64A9BFE8">
            <w:pPr>
              <w:widowControl/>
              <w:autoSpaceDE w:val="0"/>
              <w:autoSpaceDN w:val="0"/>
              <w:jc w:val="center"/>
              <w:rPr>
                <w:rFonts w:ascii="宋体" w:hAnsi="宋体" w:cs="宋体"/>
                <w:color w:val="000000" w:themeColor="text1"/>
                <w:kern w:val="2"/>
                <w:szCs w:val="21"/>
                <w:highlight w:val="none"/>
                <w14:textFill>
                  <w14:solidFill>
                    <w14:schemeClr w14:val="tx1"/>
                  </w14:solidFill>
                </w14:textFill>
              </w:rPr>
            </w:pPr>
            <w:r>
              <w:rPr>
                <w:rFonts w:hint="eastAsia" w:ascii="宋体" w:hAnsi="宋体" w:cs="宋体"/>
                <w:color w:val="000000" w:themeColor="text1"/>
                <w:kern w:val="2"/>
                <w:szCs w:val="21"/>
                <w:highlight w:val="none"/>
                <w14:textFill>
                  <w14:solidFill>
                    <w14:schemeClr w14:val="tx1"/>
                  </w14:solidFill>
                </w14:textFill>
              </w:rPr>
              <w:t>3</w:t>
            </w:r>
          </w:p>
        </w:tc>
        <w:tc>
          <w:tcPr>
            <w:tcW w:w="1481" w:type="dxa"/>
            <w:shd w:val="clear" w:color="000000" w:fill="FFFFFF"/>
            <w:vAlign w:val="center"/>
          </w:tcPr>
          <w:p w14:paraId="4A4B8CFA">
            <w:pPr>
              <w:widowControl/>
              <w:autoSpaceDE w:val="0"/>
              <w:autoSpaceDN w:val="0"/>
              <w:jc w:val="center"/>
              <w:rPr>
                <w:rFonts w:ascii="宋体" w:hAnsi="宋体" w:cs="宋体"/>
                <w:color w:val="000000" w:themeColor="text1"/>
                <w:kern w:val="2"/>
                <w:szCs w:val="21"/>
                <w:highlight w:val="none"/>
                <w14:textFill>
                  <w14:solidFill>
                    <w14:schemeClr w14:val="tx1"/>
                  </w14:solidFill>
                </w14:textFill>
              </w:rPr>
            </w:pPr>
            <w:r>
              <w:rPr>
                <w:rFonts w:hint="eastAsia" w:ascii="宋体" w:hAnsi="宋体" w:cs="宋体"/>
                <w:color w:val="000000" w:themeColor="text1"/>
                <w:kern w:val="2"/>
                <w:szCs w:val="21"/>
                <w:highlight w:val="none"/>
                <w:lang w:eastAsia="en-US"/>
                <w14:textFill>
                  <w14:solidFill>
                    <w14:schemeClr w14:val="tx1"/>
                  </w14:solidFill>
                </w14:textFill>
              </w:rPr>
              <w:t>无效标审查</w:t>
            </w:r>
          </w:p>
        </w:tc>
        <w:tc>
          <w:tcPr>
            <w:tcW w:w="7229" w:type="dxa"/>
            <w:shd w:val="clear" w:color="000000" w:fill="FFFFFF"/>
            <w:vAlign w:val="center"/>
          </w:tcPr>
          <w:p w14:paraId="3BCEA9F0">
            <w:pPr>
              <w:widowControl/>
              <w:autoSpaceDE w:val="0"/>
              <w:autoSpaceDN w:val="0"/>
              <w:jc w:val="left"/>
              <w:rPr>
                <w:rFonts w:ascii="宋体" w:hAnsi="宋体" w:cs="宋体"/>
                <w:color w:val="000000" w:themeColor="text1"/>
                <w:kern w:val="2"/>
                <w:szCs w:val="21"/>
                <w:highlight w:val="none"/>
                <w14:textFill>
                  <w14:solidFill>
                    <w14:schemeClr w14:val="tx1"/>
                  </w14:solidFill>
                </w14:textFill>
              </w:rPr>
            </w:pPr>
            <w:r>
              <w:rPr>
                <w:rFonts w:hint="eastAsia" w:ascii="宋体" w:hAnsi="宋体" w:cs="宋体"/>
                <w:color w:val="000000" w:themeColor="text1"/>
                <w:kern w:val="2"/>
                <w:szCs w:val="21"/>
                <w:highlight w:val="none"/>
                <w14:textFill>
                  <w14:solidFill>
                    <w14:schemeClr w14:val="tx1"/>
                  </w14:solidFill>
                </w14:textFill>
              </w:rPr>
              <w:t>按采购文件无效标条款规定，审查是否通过。</w:t>
            </w:r>
          </w:p>
        </w:tc>
      </w:tr>
      <w:tr w14:paraId="21B8C248">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trHeight w:val="272" w:hRule="atLeast"/>
          <w:jc w:val="center"/>
        </w:trPr>
        <w:tc>
          <w:tcPr>
            <w:tcW w:w="9465" w:type="dxa"/>
            <w:gridSpan w:val="3"/>
            <w:shd w:val="clear" w:color="000000" w:fill="FFFFFF"/>
            <w:vAlign w:val="center"/>
          </w:tcPr>
          <w:p w14:paraId="617CFC2D">
            <w:pPr>
              <w:widowControl/>
              <w:autoSpaceDE w:val="0"/>
              <w:autoSpaceDN w:val="0"/>
              <w:jc w:val="left"/>
              <w:rPr>
                <w:rFonts w:ascii="宋体" w:hAnsi="宋体" w:cs="宋体"/>
                <w:color w:val="000000" w:themeColor="text1"/>
                <w:kern w:val="2"/>
                <w:szCs w:val="21"/>
                <w:highlight w:val="none"/>
                <w14:textFill>
                  <w14:solidFill>
                    <w14:schemeClr w14:val="tx1"/>
                  </w14:solidFill>
                </w14:textFill>
              </w:rPr>
            </w:pPr>
            <w:r>
              <w:rPr>
                <w:rFonts w:hint="eastAsia" w:ascii="宋体" w:hAnsi="宋体" w:cs="宋体"/>
                <w:color w:val="000000" w:themeColor="text1"/>
                <w:kern w:val="2"/>
                <w:szCs w:val="21"/>
                <w:highlight w:val="none"/>
                <w14:textFill>
                  <w14:solidFill>
                    <w14:schemeClr w14:val="tx1"/>
                  </w14:solidFill>
                </w14:textFill>
              </w:rPr>
              <w:t>审查结论</w:t>
            </w:r>
          </w:p>
        </w:tc>
      </w:tr>
    </w:tbl>
    <w:p w14:paraId="0B544710">
      <w:pPr>
        <w:spacing w:line="360" w:lineRule="auto"/>
        <w:ind w:firstLine="480" w:firstLineChars="200"/>
        <w:rPr>
          <w:rFonts w:ascii="宋体" w:hAnsi="宋体" w:cs="宋体"/>
          <w:color w:val="000000" w:themeColor="text1"/>
          <w:kern w:val="1"/>
          <w:sz w:val="24"/>
          <w:szCs w:val="24"/>
          <w:highlight w:val="none"/>
          <w14:textFill>
            <w14:solidFill>
              <w14:schemeClr w14:val="tx1"/>
            </w14:solidFill>
          </w14:textFill>
        </w:rPr>
      </w:pPr>
      <w:r>
        <w:rPr>
          <w:rFonts w:hint="eastAsia" w:ascii="宋体" w:hAnsi="宋体" w:cs="宋体"/>
          <w:color w:val="000000" w:themeColor="text1"/>
          <w:kern w:val="1"/>
          <w:sz w:val="24"/>
          <w:szCs w:val="24"/>
          <w:highlight w:val="none"/>
          <w14:textFill>
            <w14:solidFill>
              <w14:schemeClr w14:val="tx1"/>
            </w14:solidFill>
          </w14:textFill>
        </w:rPr>
        <w:t>3、磋商小组</w:t>
      </w:r>
      <w:r>
        <w:rPr>
          <w:rFonts w:hint="eastAsia" w:ascii="宋体" w:hAnsi="宋体" w:cs="宋体"/>
          <w:color w:val="000000" w:themeColor="text1"/>
          <w:kern w:val="1"/>
          <w:sz w:val="24"/>
          <w:szCs w:val="24"/>
          <w:highlight w:val="none"/>
          <w:lang w:val="en-US" w:eastAsia="zh-CN"/>
          <w14:textFill>
            <w14:solidFill>
              <w14:schemeClr w14:val="tx1"/>
            </w14:solidFill>
          </w14:textFill>
        </w:rPr>
        <w:t>在线发起磋商程序</w:t>
      </w:r>
      <w:r>
        <w:rPr>
          <w:rFonts w:hint="eastAsia" w:ascii="宋体" w:hAnsi="宋体" w:cs="宋体"/>
          <w:color w:val="000000" w:themeColor="text1"/>
          <w:kern w:val="1"/>
          <w:sz w:val="24"/>
          <w:szCs w:val="24"/>
          <w:highlight w:val="none"/>
          <w14:textFill>
            <w14:solidFill>
              <w14:schemeClr w14:val="tx1"/>
            </w14:solidFill>
          </w14:textFill>
        </w:rPr>
        <w:t>，</w:t>
      </w:r>
      <w:r>
        <w:rPr>
          <w:rFonts w:ascii="宋体" w:hAnsi="宋体" w:cs="宋体"/>
          <w:color w:val="000000" w:themeColor="text1"/>
          <w:kern w:val="1"/>
          <w:sz w:val="24"/>
          <w:szCs w:val="24"/>
          <w:highlight w:val="none"/>
          <w14:textFill>
            <w14:solidFill>
              <w14:schemeClr w14:val="tx1"/>
            </w14:solidFill>
          </w14:textFill>
        </w:rPr>
        <w:t>磋商小组所有成员与</w:t>
      </w:r>
      <w:r>
        <w:rPr>
          <w:rFonts w:hint="eastAsia" w:ascii="宋体" w:hAnsi="宋体" w:cs="宋体"/>
          <w:color w:val="000000" w:themeColor="text1"/>
          <w:kern w:val="1"/>
          <w:sz w:val="24"/>
          <w:szCs w:val="24"/>
          <w:highlight w:val="none"/>
          <w14:textFill>
            <w14:solidFill>
              <w14:schemeClr w14:val="tx1"/>
            </w14:solidFill>
          </w14:textFill>
        </w:rPr>
        <w:t>供应商</w:t>
      </w:r>
      <w:r>
        <w:rPr>
          <w:rFonts w:ascii="宋体" w:hAnsi="宋体" w:cs="宋体"/>
          <w:color w:val="000000" w:themeColor="text1"/>
          <w:kern w:val="1"/>
          <w:sz w:val="24"/>
          <w:szCs w:val="24"/>
          <w:highlight w:val="none"/>
          <w14:textFill>
            <w14:solidFill>
              <w14:schemeClr w14:val="tx1"/>
            </w14:solidFill>
          </w14:textFill>
        </w:rPr>
        <w:t>进行</w:t>
      </w:r>
      <w:r>
        <w:rPr>
          <w:rFonts w:hint="eastAsia" w:ascii="宋体" w:hAnsi="宋体" w:cs="宋体"/>
          <w:color w:val="000000" w:themeColor="text1"/>
          <w:kern w:val="1"/>
          <w:sz w:val="24"/>
          <w:szCs w:val="24"/>
          <w:highlight w:val="none"/>
          <w14:textFill>
            <w14:solidFill>
              <w14:schemeClr w14:val="tx1"/>
            </w14:solidFill>
          </w14:textFill>
        </w:rPr>
        <w:t>单独</w:t>
      </w:r>
      <w:r>
        <w:rPr>
          <w:rFonts w:ascii="宋体" w:hAnsi="宋体" w:cs="宋体"/>
          <w:color w:val="000000" w:themeColor="text1"/>
          <w:kern w:val="1"/>
          <w:sz w:val="24"/>
          <w:szCs w:val="24"/>
          <w:highlight w:val="none"/>
          <w14:textFill>
            <w14:solidFill>
              <w14:schemeClr w14:val="tx1"/>
            </w14:solidFill>
          </w14:textFill>
        </w:rPr>
        <w:t>磋商；</w:t>
      </w:r>
    </w:p>
    <w:p w14:paraId="7EBCAE63">
      <w:pPr>
        <w:spacing w:line="360" w:lineRule="auto"/>
        <w:ind w:firstLine="480" w:firstLineChars="200"/>
        <w:rPr>
          <w:rFonts w:ascii="宋体" w:hAnsi="宋体" w:cs="宋体"/>
          <w:color w:val="000000" w:themeColor="text1"/>
          <w:kern w:val="1"/>
          <w:sz w:val="24"/>
          <w:szCs w:val="24"/>
          <w:highlight w:val="none"/>
          <w14:textFill>
            <w14:solidFill>
              <w14:schemeClr w14:val="tx1"/>
            </w14:solidFill>
          </w14:textFill>
        </w:rPr>
      </w:pPr>
      <w:r>
        <w:rPr>
          <w:rFonts w:hint="eastAsia" w:ascii="宋体" w:hAnsi="宋体" w:cs="宋体"/>
          <w:color w:val="000000" w:themeColor="text1"/>
          <w:kern w:val="1"/>
          <w:sz w:val="24"/>
          <w:szCs w:val="24"/>
          <w:highlight w:val="none"/>
          <w14:textFill>
            <w14:solidFill>
              <w14:schemeClr w14:val="tx1"/>
            </w14:solidFill>
          </w14:textFill>
        </w:rPr>
        <w:t>5、参加磋商的供应商在规定的时间内（</w:t>
      </w:r>
      <w:r>
        <w:rPr>
          <w:rFonts w:hint="eastAsia" w:ascii="宋体" w:hAnsi="宋体" w:cs="宋体"/>
          <w:color w:val="000000" w:themeColor="text1"/>
          <w:kern w:val="1"/>
          <w:sz w:val="24"/>
          <w:szCs w:val="24"/>
          <w:highlight w:val="none"/>
          <w:lang w:val="en-US" w:eastAsia="zh-CN"/>
          <w14:textFill>
            <w14:solidFill>
              <w14:schemeClr w14:val="tx1"/>
            </w14:solidFill>
          </w14:textFill>
        </w:rPr>
        <w:t>以评审系统设定时间为准</w:t>
      </w:r>
      <w:r>
        <w:rPr>
          <w:rFonts w:hint="eastAsia" w:ascii="宋体" w:hAnsi="宋体" w:cs="宋体"/>
          <w:color w:val="000000" w:themeColor="text1"/>
          <w:kern w:val="1"/>
          <w:sz w:val="24"/>
          <w:szCs w:val="24"/>
          <w:highlight w:val="none"/>
          <w14:textFill>
            <w14:solidFill>
              <w14:schemeClr w14:val="tx1"/>
            </w14:solidFill>
          </w14:textFill>
        </w:rPr>
        <w:t>）提出最终报价及相关承诺；</w:t>
      </w:r>
    </w:p>
    <w:p w14:paraId="4DCC1863">
      <w:pPr>
        <w:spacing w:line="360" w:lineRule="auto"/>
        <w:ind w:firstLine="480" w:firstLineChars="200"/>
        <w:rPr>
          <w:rFonts w:ascii="宋体" w:hAnsi="宋体" w:cs="宋体"/>
          <w:color w:val="000000" w:themeColor="text1"/>
          <w:kern w:val="1"/>
          <w:sz w:val="24"/>
          <w:szCs w:val="24"/>
          <w:highlight w:val="none"/>
          <w14:textFill>
            <w14:solidFill>
              <w14:schemeClr w14:val="tx1"/>
            </w14:solidFill>
          </w14:textFill>
        </w:rPr>
      </w:pPr>
      <w:r>
        <w:rPr>
          <w:rFonts w:hint="eastAsia" w:ascii="宋体" w:hAnsi="宋体" w:cs="宋体"/>
          <w:color w:val="000000" w:themeColor="text1"/>
          <w:kern w:val="1"/>
          <w:sz w:val="24"/>
          <w:szCs w:val="24"/>
          <w:highlight w:val="none"/>
          <w14:textFill>
            <w14:solidFill>
              <w14:schemeClr w14:val="tx1"/>
            </w14:solidFill>
          </w14:textFill>
        </w:rPr>
        <w:t>6、经磋商确定最终招标需求和提交最后报价的供应商后，由磋商小组采用综合评分法对提交最后报价的供应商的</w:t>
      </w:r>
      <w:r>
        <w:rPr>
          <w:rFonts w:ascii="宋体" w:hAnsi="宋体" w:cs="宋体"/>
          <w:color w:val="000000" w:themeColor="text1"/>
          <w:kern w:val="1"/>
          <w:sz w:val="24"/>
          <w:szCs w:val="24"/>
          <w:highlight w:val="none"/>
          <w14:textFill>
            <w14:solidFill>
              <w14:schemeClr w14:val="tx1"/>
            </w14:solidFill>
          </w14:textFill>
        </w:rPr>
        <w:t>响应文件</w:t>
      </w:r>
      <w:r>
        <w:rPr>
          <w:rFonts w:hint="eastAsia" w:ascii="宋体" w:hAnsi="宋体" w:cs="宋体"/>
          <w:color w:val="000000" w:themeColor="text1"/>
          <w:kern w:val="1"/>
          <w:sz w:val="24"/>
          <w:szCs w:val="24"/>
          <w:highlight w:val="none"/>
          <w14:textFill>
            <w14:solidFill>
              <w14:schemeClr w14:val="tx1"/>
            </w14:solidFill>
          </w14:textFill>
        </w:rPr>
        <w:t>和最后报价进行综合评分。</w:t>
      </w:r>
    </w:p>
    <w:p w14:paraId="1BE496E8">
      <w:pPr>
        <w:spacing w:line="360" w:lineRule="auto"/>
        <w:ind w:firstLine="480" w:firstLineChars="200"/>
        <w:rPr>
          <w:rFonts w:ascii="宋体" w:hAnsi="宋体" w:cs="宋体"/>
          <w:color w:val="000000" w:themeColor="text1"/>
          <w:kern w:val="1"/>
          <w:sz w:val="24"/>
          <w:highlight w:val="none"/>
          <w14:textFill>
            <w14:solidFill>
              <w14:schemeClr w14:val="tx1"/>
            </w14:solidFill>
          </w14:textFill>
        </w:rPr>
      </w:pPr>
      <w:r>
        <w:rPr>
          <w:rFonts w:hint="eastAsia" w:ascii="宋体" w:hAnsi="宋体" w:cs="宋体"/>
          <w:color w:val="000000" w:themeColor="text1"/>
          <w:kern w:val="1"/>
          <w:sz w:val="24"/>
          <w:szCs w:val="24"/>
          <w:highlight w:val="none"/>
          <w14:textFill>
            <w14:solidFill>
              <w14:schemeClr w14:val="tx1"/>
            </w14:solidFill>
          </w14:textFill>
        </w:rPr>
        <w:t>7、对最终报价进行报价分值的计算，汇总得分，并按</w:t>
      </w:r>
      <w:r>
        <w:rPr>
          <w:rFonts w:hint="eastAsia" w:ascii="宋体" w:hAnsi="宋体" w:cs="宋体"/>
          <w:color w:val="000000" w:themeColor="text1"/>
          <w:kern w:val="1"/>
          <w:sz w:val="24"/>
          <w:highlight w:val="none"/>
          <w14:textFill>
            <w14:solidFill>
              <w14:schemeClr w14:val="tx1"/>
            </w14:solidFill>
          </w14:textFill>
        </w:rPr>
        <w:t>最终得分高低排序推荐3名成交候选人，并编写评审报告。得分相同的，按投标报价由低到高顺序排列。得分且投标报价相同的，按技术指标优劣顺序排列。</w:t>
      </w:r>
    </w:p>
    <w:p w14:paraId="4D7AD036">
      <w:pPr>
        <w:spacing w:line="360" w:lineRule="auto"/>
        <w:ind w:firstLine="482" w:firstLineChars="200"/>
        <w:rPr>
          <w:rFonts w:ascii="宋体" w:hAnsi="宋体" w:cs="宋体"/>
          <w:b/>
          <w:color w:val="000000" w:themeColor="text1"/>
          <w:kern w:val="1"/>
          <w:sz w:val="24"/>
          <w:szCs w:val="24"/>
          <w:highlight w:val="none"/>
          <w14:textFill>
            <w14:solidFill>
              <w14:schemeClr w14:val="tx1"/>
            </w14:solidFill>
          </w14:textFill>
        </w:rPr>
      </w:pPr>
      <w:r>
        <w:rPr>
          <w:rFonts w:hint="eastAsia" w:ascii="宋体" w:hAnsi="宋体"/>
          <w:b/>
          <w:color w:val="000000" w:themeColor="text1"/>
          <w:sz w:val="24"/>
          <w:szCs w:val="24"/>
          <w:highlight w:val="none"/>
          <w14:textFill>
            <w14:solidFill>
              <w14:schemeClr w14:val="tx1"/>
            </w14:solidFill>
          </w14:textFill>
        </w:rPr>
        <w:t>七、</w:t>
      </w:r>
      <w:r>
        <w:rPr>
          <w:rFonts w:hint="eastAsia" w:ascii="宋体" w:hAnsi="宋体" w:cs="宋体"/>
          <w:b/>
          <w:color w:val="000000" w:themeColor="text1"/>
          <w:kern w:val="1"/>
          <w:sz w:val="24"/>
          <w:szCs w:val="24"/>
          <w:highlight w:val="none"/>
          <w14:textFill>
            <w14:solidFill>
              <w14:schemeClr w14:val="tx1"/>
            </w14:solidFill>
          </w14:textFill>
        </w:rPr>
        <w:t>在采购中，出现下列情形之一的，应予废标：</w:t>
      </w:r>
    </w:p>
    <w:p w14:paraId="4F9D8918">
      <w:pPr>
        <w:spacing w:line="360" w:lineRule="auto"/>
        <w:ind w:firstLine="480" w:firstLineChars="200"/>
        <w:rPr>
          <w:rFonts w:ascii="宋体" w:hAnsi="宋体" w:cs="宋体"/>
          <w:color w:val="000000" w:themeColor="text1"/>
          <w:kern w:val="1"/>
          <w:sz w:val="24"/>
          <w:szCs w:val="24"/>
          <w:highlight w:val="none"/>
          <w14:textFill>
            <w14:solidFill>
              <w14:schemeClr w14:val="tx1"/>
            </w14:solidFill>
          </w14:textFill>
        </w:rPr>
      </w:pPr>
      <w:r>
        <w:rPr>
          <w:rFonts w:hint="eastAsia" w:ascii="宋体" w:hAnsi="宋体" w:cs="宋体"/>
          <w:color w:val="000000" w:themeColor="text1"/>
          <w:kern w:val="1"/>
          <w:sz w:val="24"/>
          <w:szCs w:val="24"/>
          <w:highlight w:val="none"/>
          <w14:textFill>
            <w14:solidFill>
              <w14:schemeClr w14:val="tx1"/>
            </w14:solidFill>
          </w14:textFill>
        </w:rPr>
        <w:t>1、符合专业条件的供应商或者对采购文件作实质性响应的供应商不足三家的；</w:t>
      </w:r>
    </w:p>
    <w:p w14:paraId="1483B89F">
      <w:pPr>
        <w:spacing w:line="360" w:lineRule="auto"/>
        <w:ind w:firstLine="480" w:firstLineChars="200"/>
        <w:rPr>
          <w:rFonts w:ascii="宋体" w:hAnsi="宋体" w:cs="宋体"/>
          <w:color w:val="000000" w:themeColor="text1"/>
          <w:kern w:val="1"/>
          <w:sz w:val="24"/>
          <w:szCs w:val="24"/>
          <w:highlight w:val="none"/>
          <w14:textFill>
            <w14:solidFill>
              <w14:schemeClr w14:val="tx1"/>
            </w14:solidFill>
          </w14:textFill>
        </w:rPr>
      </w:pPr>
      <w:r>
        <w:rPr>
          <w:rFonts w:hint="eastAsia" w:ascii="宋体" w:hAnsi="宋体" w:cs="宋体"/>
          <w:color w:val="000000" w:themeColor="text1"/>
          <w:kern w:val="1"/>
          <w:sz w:val="24"/>
          <w:szCs w:val="24"/>
          <w:highlight w:val="none"/>
          <w14:textFill>
            <w14:solidFill>
              <w14:schemeClr w14:val="tx1"/>
            </w14:solidFill>
          </w14:textFill>
        </w:rPr>
        <w:t>2、出现影响采购公正的违法、违规行为的；</w:t>
      </w:r>
    </w:p>
    <w:p w14:paraId="73C5A190">
      <w:pPr>
        <w:spacing w:line="360" w:lineRule="auto"/>
        <w:ind w:firstLine="480" w:firstLineChars="200"/>
        <w:rPr>
          <w:rFonts w:ascii="宋体" w:hAnsi="宋体" w:cs="宋体"/>
          <w:color w:val="000000" w:themeColor="text1"/>
          <w:kern w:val="1"/>
          <w:sz w:val="24"/>
          <w:szCs w:val="24"/>
          <w:highlight w:val="none"/>
          <w14:textFill>
            <w14:solidFill>
              <w14:schemeClr w14:val="tx1"/>
            </w14:solidFill>
          </w14:textFill>
        </w:rPr>
      </w:pPr>
      <w:r>
        <w:rPr>
          <w:rFonts w:hint="eastAsia" w:ascii="宋体" w:hAnsi="宋体" w:cs="宋体"/>
          <w:color w:val="000000" w:themeColor="text1"/>
          <w:kern w:val="1"/>
          <w:sz w:val="24"/>
          <w:szCs w:val="24"/>
          <w:highlight w:val="none"/>
          <w14:textFill>
            <w14:solidFill>
              <w14:schemeClr w14:val="tx1"/>
            </w14:solidFill>
          </w14:textFill>
        </w:rPr>
        <w:t>3、供应商的报价均超过了采购预算或最高限价或最高限价单价，采购人不能支付的；</w:t>
      </w:r>
    </w:p>
    <w:p w14:paraId="597D8615">
      <w:pPr>
        <w:spacing w:line="360" w:lineRule="auto"/>
        <w:ind w:firstLine="480" w:firstLineChars="200"/>
        <w:rPr>
          <w:rFonts w:ascii="宋体" w:hAnsi="宋体"/>
          <w:b/>
          <w:color w:val="000000" w:themeColor="text1"/>
          <w:sz w:val="24"/>
          <w:szCs w:val="24"/>
          <w:highlight w:val="none"/>
          <w14:textFill>
            <w14:solidFill>
              <w14:schemeClr w14:val="tx1"/>
            </w14:solidFill>
          </w14:textFill>
        </w:rPr>
      </w:pPr>
      <w:r>
        <w:rPr>
          <w:rFonts w:hint="eastAsia" w:ascii="宋体" w:hAnsi="宋体" w:cs="宋体"/>
          <w:color w:val="000000" w:themeColor="text1"/>
          <w:kern w:val="1"/>
          <w:sz w:val="24"/>
          <w:szCs w:val="24"/>
          <w:highlight w:val="none"/>
          <w14:textFill>
            <w14:solidFill>
              <w14:schemeClr w14:val="tx1"/>
            </w14:solidFill>
          </w14:textFill>
        </w:rPr>
        <w:t>4、因重大变故，采购任务取消的。</w:t>
      </w:r>
    </w:p>
    <w:p w14:paraId="754F9387">
      <w:pPr>
        <w:spacing w:line="400" w:lineRule="exact"/>
        <w:ind w:left="120" w:leftChars="57" w:firstLine="482" w:firstLineChars="200"/>
        <w:rPr>
          <w:rFonts w:ascii="宋体" w:hAnsi="宋体"/>
          <w:b/>
          <w:color w:val="000000" w:themeColor="text1"/>
          <w:sz w:val="24"/>
          <w:szCs w:val="24"/>
          <w:highlight w:val="none"/>
          <w14:textFill>
            <w14:solidFill>
              <w14:schemeClr w14:val="tx1"/>
            </w14:solidFill>
          </w14:textFill>
        </w:rPr>
      </w:pPr>
      <w:r>
        <w:rPr>
          <w:rFonts w:hint="eastAsia" w:ascii="宋体" w:hAnsi="宋体"/>
          <w:b/>
          <w:color w:val="000000" w:themeColor="text1"/>
          <w:sz w:val="24"/>
          <w:szCs w:val="24"/>
          <w:highlight w:val="none"/>
          <w14:textFill>
            <w14:solidFill>
              <w14:schemeClr w14:val="tx1"/>
            </w14:solidFill>
          </w14:textFill>
        </w:rPr>
        <w:t>八、无效标条款</w:t>
      </w:r>
    </w:p>
    <w:p w14:paraId="169AA602">
      <w:pPr>
        <w:spacing w:line="360" w:lineRule="auto"/>
        <w:ind w:firstLine="480"/>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出现下列情形之一的，供应商递交的响应文件作无效投标处理，该供应商的响应文件不参与评审，且不计算入供应商家数：</w:t>
      </w:r>
    </w:p>
    <w:p w14:paraId="3E50D064">
      <w:pPr>
        <w:spacing w:line="360" w:lineRule="auto"/>
        <w:ind w:firstLine="480"/>
        <w:rPr>
          <w:rFonts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1.递交的响应文件不完整或未按采购文件要求盖章及签字的；</w:t>
      </w:r>
    </w:p>
    <w:p w14:paraId="116E3676">
      <w:pPr>
        <w:spacing w:line="360" w:lineRule="auto"/>
        <w:ind w:firstLine="480"/>
        <w:rPr>
          <w:rFonts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2.供应商不符合国家及采购文件规定的资格条件的；</w:t>
      </w:r>
    </w:p>
    <w:p w14:paraId="67F0CE7F">
      <w:pPr>
        <w:spacing w:line="360" w:lineRule="auto"/>
        <w:ind w:firstLine="480"/>
        <w:rPr>
          <w:rFonts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3.同一供应商提交两个及以上不同的响应文件或者投标报价的，未声明哪一个报价有效的；</w:t>
      </w:r>
    </w:p>
    <w:p w14:paraId="366684EB">
      <w:pPr>
        <w:spacing w:line="360" w:lineRule="auto"/>
        <w:ind w:firstLine="480"/>
        <w:rPr>
          <w:rFonts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4.最终报价经磋商小组认定低于成本价的；</w:t>
      </w:r>
    </w:p>
    <w:p w14:paraId="632264CC">
      <w:pPr>
        <w:spacing w:line="360" w:lineRule="auto"/>
        <w:ind w:firstLine="480"/>
        <w:rPr>
          <w:rFonts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5.最终报价高于采购文件载明的财政预算控制价或最高限价的；</w:t>
      </w:r>
    </w:p>
    <w:p w14:paraId="399EB7D4">
      <w:pPr>
        <w:spacing w:line="360" w:lineRule="auto"/>
        <w:ind w:firstLine="480"/>
        <w:rPr>
          <w:rFonts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6.响应文件未对采购文件的实质性要求和条件作出响应的；</w:t>
      </w:r>
    </w:p>
    <w:p w14:paraId="2F15A131">
      <w:pPr>
        <w:spacing w:line="360" w:lineRule="auto"/>
        <w:ind w:firstLine="480"/>
        <w:rPr>
          <w:rFonts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7.供应商有串通投标、弄虚作假、行贿等违法行为的；</w:t>
      </w:r>
    </w:p>
    <w:p w14:paraId="14006DF8">
      <w:pPr>
        <w:spacing w:line="360" w:lineRule="auto"/>
        <w:ind w:firstLine="484" w:firstLineChars="202"/>
        <w:jc w:val="left"/>
        <w:rPr>
          <w:rFonts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8.法律法规规定的其他无效响应情形。</w:t>
      </w:r>
    </w:p>
    <w:p w14:paraId="66BAC431">
      <w:pPr>
        <w:rPr>
          <w:color w:val="000000" w:themeColor="text1"/>
          <w:highlight w:val="none"/>
          <w14:textFill>
            <w14:solidFill>
              <w14:schemeClr w14:val="tx1"/>
            </w14:solidFill>
          </w14:textFill>
        </w:rPr>
      </w:pPr>
      <w:bookmarkStart w:id="26" w:name="_Toc20333"/>
    </w:p>
    <w:p w14:paraId="05996813">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br w:type="page"/>
      </w:r>
    </w:p>
    <w:p w14:paraId="618A97CA">
      <w:pPr>
        <w:rPr>
          <w:color w:val="000000" w:themeColor="text1"/>
          <w:highlight w:val="none"/>
          <w14:textFill>
            <w14:solidFill>
              <w14:schemeClr w14:val="tx1"/>
            </w14:solidFill>
          </w14:textFill>
        </w:rPr>
      </w:pPr>
    </w:p>
    <w:p w14:paraId="21C4D490">
      <w:pPr>
        <w:pStyle w:val="3"/>
        <w:ind w:right="-334" w:firstLine="0"/>
        <w:jc w:val="center"/>
        <w:rPr>
          <w:rFonts w:ascii="宋体" w:hAnsi="宋体" w:cs="宋体"/>
          <w:b/>
          <w:color w:val="000000" w:themeColor="text1"/>
          <w:kern w:val="1"/>
          <w:sz w:val="32"/>
          <w:highlight w:val="none"/>
          <w14:textFill>
            <w14:solidFill>
              <w14:schemeClr w14:val="tx1"/>
            </w14:solidFill>
          </w14:textFill>
        </w:rPr>
      </w:pPr>
      <w:bookmarkStart w:id="27" w:name="_Toc24986"/>
      <w:r>
        <w:rPr>
          <w:rFonts w:hint="eastAsia" w:ascii="宋体" w:hAnsi="宋体" w:cs="宋体"/>
          <w:b/>
          <w:color w:val="000000" w:themeColor="text1"/>
          <w:kern w:val="1"/>
          <w:sz w:val="32"/>
          <w:highlight w:val="none"/>
          <w14:textFill>
            <w14:solidFill>
              <w14:schemeClr w14:val="tx1"/>
            </w14:solidFill>
          </w14:textFill>
        </w:rPr>
        <w:t>第四章、成交及签约</w:t>
      </w:r>
      <w:bookmarkEnd w:id="26"/>
      <w:bookmarkEnd w:id="27"/>
    </w:p>
    <w:p w14:paraId="0DB59D19">
      <w:pPr>
        <w:spacing w:line="360" w:lineRule="auto"/>
        <w:ind w:left="119" w:firstLine="360"/>
        <w:rPr>
          <w:rFonts w:ascii="宋体" w:hAnsi="宋体" w:cs="宋体"/>
          <w:color w:val="000000" w:themeColor="text1"/>
          <w:kern w:val="1"/>
          <w:sz w:val="24"/>
          <w:szCs w:val="24"/>
          <w:highlight w:val="none"/>
          <w14:textFill>
            <w14:solidFill>
              <w14:schemeClr w14:val="tx1"/>
            </w14:solidFill>
          </w14:textFill>
        </w:rPr>
      </w:pPr>
      <w:r>
        <w:rPr>
          <w:rFonts w:hint="eastAsia" w:ascii="宋体" w:hAnsi="宋体" w:cs="宋体"/>
          <w:color w:val="000000" w:themeColor="text1"/>
          <w:kern w:val="1"/>
          <w:sz w:val="24"/>
          <w:szCs w:val="24"/>
          <w:highlight w:val="none"/>
          <w14:textFill>
            <w14:solidFill>
              <w14:schemeClr w14:val="tx1"/>
            </w14:solidFill>
          </w14:textFill>
        </w:rPr>
        <w:t>一、供应商在收到成交通知书后，必须在规定的时间内与采购人签订合同，否则必须承担由此产生的一切后果和责任，并且采购人有权重新选择成交人。</w:t>
      </w:r>
    </w:p>
    <w:p w14:paraId="3489BA6A">
      <w:pPr>
        <w:spacing w:line="360" w:lineRule="auto"/>
        <w:ind w:left="119" w:firstLine="360"/>
        <w:rPr>
          <w:rFonts w:ascii="宋体" w:hAnsi="宋体" w:cs="宋体"/>
          <w:color w:val="000000" w:themeColor="text1"/>
          <w:kern w:val="1"/>
          <w:sz w:val="24"/>
          <w:szCs w:val="24"/>
          <w:highlight w:val="none"/>
          <w14:textFill>
            <w14:solidFill>
              <w14:schemeClr w14:val="tx1"/>
            </w14:solidFill>
          </w14:textFill>
        </w:rPr>
      </w:pPr>
      <w:r>
        <w:rPr>
          <w:rFonts w:hint="eastAsia" w:ascii="宋体" w:hAnsi="宋体" w:cs="宋体"/>
          <w:color w:val="000000" w:themeColor="text1"/>
          <w:kern w:val="1"/>
          <w:sz w:val="24"/>
          <w:szCs w:val="24"/>
          <w:highlight w:val="none"/>
          <w14:textFill>
            <w14:solidFill>
              <w14:schemeClr w14:val="tx1"/>
            </w14:solidFill>
          </w14:textFill>
        </w:rPr>
        <w:t>二、采购人与成交人应当在成交通知书发出之日起30日内，按照磋商文件确定的合同文本以及技术和服务要求等事项签订合同，并于合同签订后2个工作日内递交一份合同到采购代理机构进行采购合同公示。</w:t>
      </w:r>
    </w:p>
    <w:p w14:paraId="1B76C325">
      <w:pPr>
        <w:spacing w:line="360" w:lineRule="auto"/>
        <w:ind w:firstLine="480"/>
        <w:rPr>
          <w:rFonts w:ascii="宋体" w:hAnsi="宋体" w:cs="宋体"/>
          <w:color w:val="000000" w:themeColor="text1"/>
          <w:kern w:val="1"/>
          <w:sz w:val="24"/>
          <w:szCs w:val="24"/>
          <w:highlight w:val="none"/>
          <w14:textFill>
            <w14:solidFill>
              <w14:schemeClr w14:val="tx1"/>
            </w14:solidFill>
          </w14:textFill>
        </w:rPr>
      </w:pPr>
      <w:r>
        <w:rPr>
          <w:rFonts w:ascii="宋体" w:hAnsi="宋体" w:cs="宋体"/>
          <w:color w:val="000000" w:themeColor="text1"/>
          <w:kern w:val="1"/>
          <w:sz w:val="24"/>
          <w:szCs w:val="24"/>
          <w:highlight w:val="none"/>
          <w14:textFill>
            <w14:solidFill>
              <w14:schemeClr w14:val="tx1"/>
            </w14:solidFill>
          </w14:textFill>
        </w:rPr>
        <w:t>三、</w:t>
      </w:r>
      <w:r>
        <w:rPr>
          <w:rFonts w:hint="eastAsia" w:ascii="宋体" w:hAnsi="宋体" w:cs="宋体"/>
          <w:color w:val="000000" w:themeColor="text1"/>
          <w:kern w:val="1"/>
          <w:sz w:val="24"/>
          <w:szCs w:val="24"/>
          <w:highlight w:val="none"/>
          <w14:textFill>
            <w14:solidFill>
              <w14:schemeClr w14:val="tx1"/>
            </w14:solidFill>
          </w14:textFill>
        </w:rPr>
        <w:t>招标代理费</w:t>
      </w:r>
      <w:r>
        <w:rPr>
          <w:rFonts w:ascii="宋体" w:hAnsi="宋体" w:cs="宋体"/>
          <w:color w:val="000000" w:themeColor="text1"/>
          <w:kern w:val="1"/>
          <w:sz w:val="24"/>
          <w:szCs w:val="24"/>
          <w:highlight w:val="none"/>
          <w14:textFill>
            <w14:solidFill>
              <w14:schemeClr w14:val="tx1"/>
            </w14:solidFill>
          </w14:textFill>
        </w:rPr>
        <w:t>：详见磋商须知前附表。</w:t>
      </w:r>
    </w:p>
    <w:p w14:paraId="06CA5A19">
      <w:pPr>
        <w:pStyle w:val="4"/>
        <w:rPr>
          <w:color w:val="000000" w:themeColor="text1"/>
          <w:highlight w:val="none"/>
          <w14:textFill>
            <w14:solidFill>
              <w14:schemeClr w14:val="tx1"/>
            </w14:solidFill>
          </w14:textFill>
        </w:rPr>
      </w:pPr>
      <w:bookmarkStart w:id="28" w:name="_Toc10152"/>
    </w:p>
    <w:p w14:paraId="58831BEB">
      <w:pPr>
        <w:rPr>
          <w:color w:val="000000" w:themeColor="text1"/>
          <w:highlight w:val="none"/>
          <w14:textFill>
            <w14:solidFill>
              <w14:schemeClr w14:val="tx1"/>
            </w14:solidFill>
          </w14:textFill>
        </w:rPr>
      </w:pPr>
    </w:p>
    <w:p w14:paraId="5483FE5A">
      <w:pPr>
        <w:pStyle w:val="2"/>
        <w:rPr>
          <w:color w:val="000000" w:themeColor="text1"/>
          <w:highlight w:val="none"/>
          <w14:textFill>
            <w14:solidFill>
              <w14:schemeClr w14:val="tx1"/>
            </w14:solidFill>
          </w14:textFill>
        </w:rPr>
        <w:sectPr>
          <w:headerReference r:id="rId3" w:type="default"/>
          <w:footerReference r:id="rId4" w:type="default"/>
          <w:pgSz w:w="11906" w:h="16838"/>
          <w:pgMar w:top="1191" w:right="924" w:bottom="1021" w:left="1161" w:header="567" w:footer="567" w:gutter="0"/>
          <w:pgNumType w:start="1"/>
          <w:cols w:space="720" w:num="1"/>
          <w:docGrid w:type="lines" w:linePitch="312" w:charSpace="0"/>
        </w:sectPr>
      </w:pPr>
    </w:p>
    <w:p w14:paraId="63FFF456">
      <w:pPr>
        <w:pStyle w:val="3"/>
        <w:ind w:right="-334" w:firstLine="0"/>
        <w:jc w:val="center"/>
        <w:rPr>
          <w:color w:val="000000" w:themeColor="text1"/>
          <w:highlight w:val="none"/>
          <w14:textFill>
            <w14:solidFill>
              <w14:schemeClr w14:val="tx1"/>
            </w14:solidFill>
          </w14:textFill>
        </w:rPr>
      </w:pPr>
      <w:bookmarkStart w:id="29" w:name="_Toc23296"/>
      <w:r>
        <w:rPr>
          <w:rFonts w:hint="eastAsia"/>
          <w:b/>
          <w:color w:val="000000" w:themeColor="text1"/>
          <w:szCs w:val="28"/>
          <w:highlight w:val="none"/>
          <w14:textFill>
            <w14:solidFill>
              <w14:schemeClr w14:val="tx1"/>
            </w14:solidFill>
          </w14:textFill>
        </w:rPr>
        <w:t>第五章、采购内容及技术要求</w:t>
      </w:r>
      <w:bookmarkEnd w:id="29"/>
    </w:p>
    <w:p w14:paraId="3DE169DE">
      <w:pPr>
        <w:rPr>
          <w:rFonts w:hint="default"/>
          <w:b/>
          <w:bCs/>
          <w:color w:val="000000" w:themeColor="text1"/>
          <w:sz w:val="28"/>
          <w:szCs w:val="28"/>
          <w:highlight w:val="none"/>
          <w:lang w:val="en-US"/>
          <w14:textFill>
            <w14:solidFill>
              <w14:schemeClr w14:val="tx1"/>
            </w14:solidFill>
          </w14:textFill>
        </w:rPr>
      </w:pPr>
      <w:r>
        <w:rPr>
          <w:rFonts w:hint="eastAsia"/>
          <w:b/>
          <w:bCs/>
          <w:color w:val="000000" w:themeColor="text1"/>
          <w:sz w:val="28"/>
          <w:szCs w:val="28"/>
          <w:highlight w:val="none"/>
          <w14:textFill>
            <w14:solidFill>
              <w14:schemeClr w14:val="tx1"/>
            </w14:solidFill>
          </w14:textFill>
        </w:rPr>
        <w:t>核心产品：</w:t>
      </w:r>
      <w:r>
        <w:rPr>
          <w:rFonts w:hint="eastAsia"/>
          <w:b/>
          <w:bCs/>
          <w:color w:val="000000" w:themeColor="text1"/>
          <w:sz w:val="28"/>
          <w:szCs w:val="28"/>
          <w:highlight w:val="none"/>
          <w:lang w:val="en-US" w:eastAsia="zh-CN"/>
          <w14:textFill>
            <w14:solidFill>
              <w14:schemeClr w14:val="tx1"/>
            </w14:solidFill>
          </w14:textFill>
        </w:rPr>
        <w:t>四人阅览桌、阅览椅、特色四人阅览桌、特色阅览椅、裱糊案台、古籍书柜</w:t>
      </w:r>
    </w:p>
    <w:p w14:paraId="5BDF434C">
      <w:pPr>
        <w:pStyle w:val="2"/>
        <w:rPr>
          <w:color w:val="000000" w:themeColor="text1"/>
          <w:highlight w:val="none"/>
          <w14:textFill>
            <w14:solidFill>
              <w14:schemeClr w14:val="tx1"/>
            </w14:solidFill>
          </w14:textFill>
        </w:rPr>
      </w:pPr>
    </w:p>
    <w:tbl>
      <w:tblPr>
        <w:tblStyle w:val="42"/>
        <w:tblW w:w="0" w:type="auto"/>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81"/>
        <w:gridCol w:w="850"/>
        <w:gridCol w:w="1291"/>
        <w:gridCol w:w="6204"/>
        <w:gridCol w:w="3438"/>
        <w:gridCol w:w="775"/>
        <w:gridCol w:w="725"/>
        <w:gridCol w:w="650"/>
      </w:tblGrid>
      <w:tr w14:paraId="32D6A91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4" w:hRule="atLeast"/>
        </w:trPr>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118269">
            <w:pPr>
              <w:keepNext w:val="0"/>
              <w:keepLines w:val="0"/>
              <w:widowControl/>
              <w:suppressLineNumbers w:val="0"/>
              <w:jc w:val="center"/>
              <w:textAlignment w:val="center"/>
              <w:rPr>
                <w:rFonts w:hint="eastAsia" w:ascii="宋体" w:hAnsi="宋体" w:eastAsia="宋体" w:cs="宋体"/>
                <w:b/>
                <w:bCs/>
                <w:i w:val="0"/>
                <w:iCs w:val="0"/>
                <w:color w:val="000000" w:themeColor="text1"/>
                <w:sz w:val="21"/>
                <w:szCs w:val="21"/>
                <w:highlight w:val="none"/>
                <w:u w:val="none"/>
                <w14:textFill>
                  <w14:solidFill>
                    <w14:schemeClr w14:val="tx1"/>
                  </w14:solidFill>
                </w14:textFill>
              </w:rPr>
            </w:pPr>
            <w:r>
              <w:rPr>
                <w:rFonts w:hint="eastAsia" w:ascii="宋体" w:hAnsi="宋体" w:eastAsia="宋体" w:cs="宋体"/>
                <w:b/>
                <w:bCs/>
                <w:i w:val="0"/>
                <w:iCs w:val="0"/>
                <w:color w:val="000000" w:themeColor="text1"/>
                <w:kern w:val="0"/>
                <w:sz w:val="21"/>
                <w:szCs w:val="21"/>
                <w:highlight w:val="none"/>
                <w:u w:val="none"/>
                <w:lang w:val="en-US" w:eastAsia="zh-CN" w:bidi="ar"/>
                <w14:textFill>
                  <w14:solidFill>
                    <w14:schemeClr w14:val="tx1"/>
                  </w14:solidFill>
                </w14:textFill>
              </w:rPr>
              <w:t>序号</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4D99A1">
            <w:pPr>
              <w:keepNext w:val="0"/>
              <w:keepLines w:val="0"/>
              <w:widowControl/>
              <w:suppressLineNumbers w:val="0"/>
              <w:jc w:val="center"/>
              <w:textAlignment w:val="center"/>
              <w:rPr>
                <w:rFonts w:hint="eastAsia" w:ascii="宋体" w:hAnsi="宋体" w:eastAsia="宋体" w:cs="宋体"/>
                <w:b/>
                <w:bCs/>
                <w:i w:val="0"/>
                <w:iCs w:val="0"/>
                <w:color w:val="000000" w:themeColor="text1"/>
                <w:sz w:val="21"/>
                <w:szCs w:val="21"/>
                <w:highlight w:val="none"/>
                <w:u w:val="none"/>
                <w14:textFill>
                  <w14:solidFill>
                    <w14:schemeClr w14:val="tx1"/>
                  </w14:solidFill>
                </w14:textFill>
              </w:rPr>
            </w:pPr>
            <w:r>
              <w:rPr>
                <w:rFonts w:hint="eastAsia" w:ascii="宋体" w:hAnsi="宋体" w:eastAsia="宋体" w:cs="宋体"/>
                <w:b/>
                <w:bCs/>
                <w:i w:val="0"/>
                <w:iCs w:val="0"/>
                <w:color w:val="000000" w:themeColor="text1"/>
                <w:kern w:val="0"/>
                <w:sz w:val="21"/>
                <w:szCs w:val="21"/>
                <w:highlight w:val="none"/>
                <w:u w:val="none"/>
                <w:lang w:val="en-US" w:eastAsia="zh-CN" w:bidi="ar"/>
                <w14:textFill>
                  <w14:solidFill>
                    <w14:schemeClr w14:val="tx1"/>
                  </w14:solidFill>
                </w14:textFill>
              </w:rPr>
              <w:t>名称</w:t>
            </w:r>
          </w:p>
        </w:tc>
        <w:tc>
          <w:tcPr>
            <w:tcW w:w="12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593E99">
            <w:pPr>
              <w:keepNext w:val="0"/>
              <w:keepLines w:val="0"/>
              <w:widowControl/>
              <w:suppressLineNumbers w:val="0"/>
              <w:jc w:val="center"/>
              <w:textAlignment w:val="center"/>
              <w:rPr>
                <w:rFonts w:hint="eastAsia" w:ascii="宋体" w:hAnsi="宋体" w:eastAsia="宋体" w:cs="宋体"/>
                <w:b/>
                <w:bCs/>
                <w:i w:val="0"/>
                <w:iCs w:val="0"/>
                <w:color w:val="000000" w:themeColor="text1"/>
                <w:sz w:val="21"/>
                <w:szCs w:val="21"/>
                <w:highlight w:val="none"/>
                <w:u w:val="none"/>
                <w14:textFill>
                  <w14:solidFill>
                    <w14:schemeClr w14:val="tx1"/>
                  </w14:solidFill>
                </w14:textFill>
              </w:rPr>
            </w:pPr>
            <w:r>
              <w:rPr>
                <w:rFonts w:hint="eastAsia" w:ascii="宋体" w:hAnsi="宋体" w:eastAsia="宋体" w:cs="宋体"/>
                <w:b/>
                <w:bCs/>
                <w:i w:val="0"/>
                <w:iCs w:val="0"/>
                <w:color w:val="000000" w:themeColor="text1"/>
                <w:kern w:val="0"/>
                <w:sz w:val="21"/>
                <w:szCs w:val="21"/>
                <w:highlight w:val="none"/>
                <w:u w:val="none"/>
                <w:lang w:val="en-US" w:eastAsia="zh-CN" w:bidi="ar"/>
                <w14:textFill>
                  <w14:solidFill>
                    <w14:schemeClr w14:val="tx1"/>
                  </w14:solidFill>
                </w14:textFill>
              </w:rPr>
              <w:t>规格型号</w:t>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0ADFEB">
            <w:pPr>
              <w:keepNext w:val="0"/>
              <w:keepLines w:val="0"/>
              <w:widowControl/>
              <w:suppressLineNumbers w:val="0"/>
              <w:jc w:val="center"/>
              <w:textAlignment w:val="center"/>
              <w:rPr>
                <w:rFonts w:hint="eastAsia" w:ascii="宋体" w:hAnsi="宋体" w:eastAsia="宋体" w:cs="宋体"/>
                <w:b/>
                <w:bCs/>
                <w:i w:val="0"/>
                <w:iCs w:val="0"/>
                <w:color w:val="000000" w:themeColor="text1"/>
                <w:sz w:val="21"/>
                <w:szCs w:val="21"/>
                <w:highlight w:val="none"/>
                <w:u w:val="none"/>
                <w14:textFill>
                  <w14:solidFill>
                    <w14:schemeClr w14:val="tx1"/>
                  </w14:solidFill>
                </w14:textFill>
              </w:rPr>
            </w:pPr>
            <w:r>
              <w:rPr>
                <w:rFonts w:hint="eastAsia" w:ascii="宋体" w:hAnsi="宋体" w:eastAsia="宋体" w:cs="宋体"/>
                <w:b/>
                <w:bCs/>
                <w:i w:val="0"/>
                <w:iCs w:val="0"/>
                <w:color w:val="000000" w:themeColor="text1"/>
                <w:kern w:val="0"/>
                <w:sz w:val="21"/>
                <w:szCs w:val="21"/>
                <w:highlight w:val="none"/>
                <w:u w:val="none"/>
                <w:lang w:val="en-US" w:eastAsia="zh-CN" w:bidi="ar"/>
                <w14:textFill>
                  <w14:solidFill>
                    <w14:schemeClr w14:val="tx1"/>
                  </w14:solidFill>
                </w14:textFill>
              </w:rPr>
              <w:t>材质及要求</w:t>
            </w:r>
          </w:p>
        </w:tc>
        <w:tc>
          <w:tcPr>
            <w:tcW w:w="34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D4A2FF">
            <w:pPr>
              <w:keepNext w:val="0"/>
              <w:keepLines w:val="0"/>
              <w:widowControl/>
              <w:suppressLineNumbers w:val="0"/>
              <w:jc w:val="center"/>
              <w:textAlignment w:val="center"/>
              <w:rPr>
                <w:rFonts w:hint="eastAsia" w:ascii="宋体" w:hAnsi="宋体" w:eastAsia="宋体" w:cs="宋体"/>
                <w:b/>
                <w:bCs/>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宋体" w:hAnsi="宋体" w:eastAsia="宋体" w:cs="宋体"/>
                <w:b/>
                <w:bCs/>
                <w:i w:val="0"/>
                <w:iCs w:val="0"/>
                <w:color w:val="000000" w:themeColor="text1"/>
                <w:kern w:val="0"/>
                <w:sz w:val="21"/>
                <w:szCs w:val="21"/>
                <w:highlight w:val="none"/>
                <w:u w:val="none"/>
                <w:lang w:val="en-US" w:eastAsia="zh-CN" w:bidi="ar"/>
                <w14:textFill>
                  <w14:solidFill>
                    <w14:schemeClr w14:val="tx1"/>
                  </w14:solidFill>
                </w14:textFill>
              </w:rPr>
              <w:t>参考图片</w:t>
            </w: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B89EE9">
            <w:pPr>
              <w:keepNext w:val="0"/>
              <w:keepLines w:val="0"/>
              <w:widowControl/>
              <w:suppressLineNumbers w:val="0"/>
              <w:jc w:val="center"/>
              <w:textAlignment w:val="center"/>
              <w:rPr>
                <w:rFonts w:hint="eastAsia" w:ascii="宋体" w:hAnsi="宋体" w:eastAsia="宋体" w:cs="宋体"/>
                <w:b/>
                <w:bCs/>
                <w:i w:val="0"/>
                <w:iCs w:val="0"/>
                <w:color w:val="000000" w:themeColor="text1"/>
                <w:sz w:val="21"/>
                <w:szCs w:val="21"/>
                <w:highlight w:val="none"/>
                <w:u w:val="none"/>
                <w14:textFill>
                  <w14:solidFill>
                    <w14:schemeClr w14:val="tx1"/>
                  </w14:solidFill>
                </w14:textFill>
              </w:rPr>
            </w:pPr>
            <w:r>
              <w:rPr>
                <w:rFonts w:hint="eastAsia" w:ascii="宋体" w:hAnsi="宋体" w:eastAsia="宋体" w:cs="宋体"/>
                <w:b/>
                <w:bCs/>
                <w:i w:val="0"/>
                <w:iCs w:val="0"/>
                <w:color w:val="000000" w:themeColor="text1"/>
                <w:kern w:val="0"/>
                <w:sz w:val="21"/>
                <w:szCs w:val="21"/>
                <w:highlight w:val="none"/>
                <w:u w:val="none"/>
                <w:lang w:val="en-US" w:eastAsia="zh-CN" w:bidi="ar"/>
                <w14:textFill>
                  <w14:solidFill>
                    <w14:schemeClr w14:val="tx1"/>
                  </w14:solidFill>
                </w14:textFill>
              </w:rPr>
              <w:t>单位</w:t>
            </w:r>
          </w:p>
        </w:tc>
        <w:tc>
          <w:tcPr>
            <w:tcW w:w="7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721DC7">
            <w:pPr>
              <w:keepNext w:val="0"/>
              <w:keepLines w:val="0"/>
              <w:widowControl/>
              <w:suppressLineNumbers w:val="0"/>
              <w:jc w:val="center"/>
              <w:textAlignment w:val="center"/>
              <w:rPr>
                <w:rFonts w:hint="eastAsia" w:ascii="宋体" w:hAnsi="宋体" w:eastAsia="宋体" w:cs="宋体"/>
                <w:b/>
                <w:bCs/>
                <w:i w:val="0"/>
                <w:iCs w:val="0"/>
                <w:color w:val="000000" w:themeColor="text1"/>
                <w:sz w:val="21"/>
                <w:szCs w:val="21"/>
                <w:highlight w:val="none"/>
                <w:u w:val="none"/>
                <w14:textFill>
                  <w14:solidFill>
                    <w14:schemeClr w14:val="tx1"/>
                  </w14:solidFill>
                </w14:textFill>
              </w:rPr>
            </w:pPr>
            <w:r>
              <w:rPr>
                <w:rFonts w:hint="eastAsia" w:ascii="宋体" w:hAnsi="宋体" w:eastAsia="宋体" w:cs="宋体"/>
                <w:b/>
                <w:bCs/>
                <w:i w:val="0"/>
                <w:iCs w:val="0"/>
                <w:color w:val="000000" w:themeColor="text1"/>
                <w:kern w:val="0"/>
                <w:sz w:val="21"/>
                <w:szCs w:val="21"/>
                <w:highlight w:val="none"/>
                <w:u w:val="none"/>
                <w:lang w:val="en-US" w:eastAsia="zh-CN" w:bidi="ar"/>
                <w14:textFill>
                  <w14:solidFill>
                    <w14:schemeClr w14:val="tx1"/>
                  </w14:solidFill>
                </w14:textFill>
              </w:rPr>
              <w:t>数量</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E5B4E6">
            <w:pPr>
              <w:keepNext w:val="0"/>
              <w:keepLines w:val="0"/>
              <w:widowControl/>
              <w:suppressLineNumbers w:val="0"/>
              <w:jc w:val="center"/>
              <w:textAlignment w:val="center"/>
              <w:rPr>
                <w:rFonts w:hint="eastAsia" w:ascii="宋体" w:hAnsi="宋体" w:eastAsia="宋体" w:cs="宋体"/>
                <w:b/>
                <w:bCs/>
                <w:i w:val="0"/>
                <w:iCs w:val="0"/>
                <w:color w:val="000000" w:themeColor="text1"/>
                <w:sz w:val="21"/>
                <w:szCs w:val="21"/>
                <w:highlight w:val="none"/>
                <w:u w:val="none"/>
                <w14:textFill>
                  <w14:solidFill>
                    <w14:schemeClr w14:val="tx1"/>
                  </w14:solidFill>
                </w14:textFill>
              </w:rPr>
            </w:pPr>
            <w:r>
              <w:rPr>
                <w:rFonts w:hint="eastAsia" w:ascii="宋体" w:hAnsi="宋体" w:eastAsia="宋体" w:cs="宋体"/>
                <w:b/>
                <w:bCs/>
                <w:i w:val="0"/>
                <w:iCs w:val="0"/>
                <w:color w:val="000000" w:themeColor="text1"/>
                <w:kern w:val="0"/>
                <w:sz w:val="21"/>
                <w:szCs w:val="21"/>
                <w:highlight w:val="none"/>
                <w:u w:val="none"/>
                <w:lang w:val="en-US" w:eastAsia="zh-CN" w:bidi="ar"/>
                <w14:textFill>
                  <w14:solidFill>
                    <w14:schemeClr w14:val="tx1"/>
                  </w14:solidFill>
                </w14:textFill>
              </w:rPr>
              <w:t>备注</w:t>
            </w:r>
          </w:p>
        </w:tc>
      </w:tr>
      <w:tr w14:paraId="46E9805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07" w:hRule="atLeast"/>
        </w:trPr>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0621D4">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35ACC1">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四人</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阅览桌</w:t>
            </w:r>
          </w:p>
        </w:tc>
        <w:tc>
          <w:tcPr>
            <w:tcW w:w="12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AE4334">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长宽高≥1600*1000*750mm</w:t>
            </w:r>
          </w:p>
          <w:p w14:paraId="7925EC0C">
            <w:pPr>
              <w:pStyle w:val="2"/>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pPr>
          </w:p>
          <w:p w14:paraId="75049DE5">
            <w:pPr>
              <w:pStyle w:val="2"/>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产品尺寸偏差：1600*1000*750mm≤长宽高≤2000*1200*760mm</w:t>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54519F">
            <w:pPr>
              <w:keepNext w:val="0"/>
              <w:keepLines w:val="0"/>
              <w:widowControl/>
              <w:numPr>
                <w:ilvl w:val="0"/>
                <w:numId w:val="0"/>
              </w:numPr>
              <w:suppressLineNumbers w:val="0"/>
              <w:jc w:val="left"/>
              <w:textAlignment w:val="center"/>
              <w:rPr>
                <w:rFonts w:hint="eastAsia" w:ascii="宋体" w:hAnsi="宋体" w:cs="宋体"/>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highlight w:val="none"/>
                <w:lang w:val="en-US" w:eastAsia="zh-CN" w:bidi="ar"/>
                <w14:textFill>
                  <w14:solidFill>
                    <w14:schemeClr w14:val="tx1"/>
                  </w14:solidFill>
                </w14:textFill>
              </w:rPr>
              <w:t>1、</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材质：采用实木</w:t>
            </w:r>
            <w:r>
              <w:rPr>
                <w:rFonts w:hint="eastAsia" w:ascii="宋体" w:hAnsi="宋体" w:cs="宋体"/>
                <w:i w:val="0"/>
                <w:iCs w:val="0"/>
                <w:color w:val="000000" w:themeColor="text1"/>
                <w:kern w:val="0"/>
                <w:sz w:val="21"/>
                <w:szCs w:val="21"/>
                <w:highlight w:val="none"/>
                <w:u w:val="none"/>
                <w:lang w:val="en-US" w:eastAsia="zh-CN" w:bidi="ar"/>
                <w14:textFill>
                  <w14:solidFill>
                    <w14:schemeClr w14:val="tx1"/>
                  </w14:solidFill>
                </w14:textFill>
              </w:rPr>
              <w:t>（橡胶木）</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制作，不得使用指接板粘贴。板材甲醛释放量、含水率、规格尺寸、外观质量等均需检测合格且符合相关国家标准。经干燥、防虫、防腐处理，木材含水率等符合国家标准，不翘曲、变形、无节疤，无虫眼等。</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2、油漆：采用环保</w:t>
            </w:r>
            <w:r>
              <w:rPr>
                <w:rFonts w:hint="eastAsia" w:ascii="宋体" w:hAnsi="宋体" w:cs="宋体"/>
                <w:i w:val="0"/>
                <w:iCs w:val="0"/>
                <w:color w:val="000000" w:themeColor="text1"/>
                <w:kern w:val="0"/>
                <w:sz w:val="21"/>
                <w:szCs w:val="21"/>
                <w:highlight w:val="none"/>
                <w:u w:val="none"/>
                <w:lang w:val="en-US" w:eastAsia="zh-CN" w:bidi="ar"/>
                <w14:textFill>
                  <w14:solidFill>
                    <w14:schemeClr w14:val="tx1"/>
                  </w14:solidFill>
                </w14:textFill>
              </w:rPr>
              <w:t>水性</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油漆。环保水性油漆</w:t>
            </w:r>
            <w:r>
              <w:rPr>
                <w:rFonts w:hint="eastAsia" w:ascii="宋体" w:hAnsi="宋体" w:cs="宋体"/>
                <w:i w:val="0"/>
                <w:iCs w:val="0"/>
                <w:color w:val="000000" w:themeColor="text1"/>
                <w:kern w:val="0"/>
                <w:sz w:val="21"/>
                <w:szCs w:val="21"/>
                <w:highlight w:val="none"/>
                <w:u w:val="none"/>
                <w:lang w:val="en-US" w:eastAsia="zh-CN" w:bidi="ar"/>
                <w14:textFill>
                  <w14:solidFill>
                    <w14:schemeClr w14:val="tx1"/>
                  </w14:solidFill>
                </w14:textFill>
              </w:rPr>
              <w:t>的</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甲醛含量、VOC含量、苯系物总含量、烷基酚聚氧乙烯醚总和含量、乙二醇醚及醚酯总和含量、卤代经、总铅含量、可溶性重金属含量等经检测合格</w:t>
            </w:r>
            <w:r>
              <w:rPr>
                <w:rFonts w:hint="eastAsia" w:ascii="宋体" w:hAnsi="宋体" w:cs="宋体"/>
                <w:i w:val="0"/>
                <w:iCs w:val="0"/>
                <w:color w:val="000000" w:themeColor="text1"/>
                <w:kern w:val="0"/>
                <w:sz w:val="21"/>
                <w:szCs w:val="21"/>
                <w:highlight w:val="none"/>
                <w:u w:val="none"/>
                <w:lang w:val="en-US" w:eastAsia="zh-CN" w:bidi="ar"/>
                <w14:textFill>
                  <w14:solidFill>
                    <w14:schemeClr w14:val="tx1"/>
                  </w14:solidFill>
                </w14:textFill>
              </w:rPr>
              <w:t>且符合相关国家标准</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3、结构要求：桌面长宽≥1600*1000mm，桌面实木厚度≥40mm，整张桌面实木用料≦5 块。成品桌为榫卯结构。桌面预留2部台灯孔位，用于台灯走线，桌面带2盏台灯</w:t>
            </w:r>
            <w:r>
              <w:rPr>
                <w:rFonts w:hint="eastAsia" w:ascii="宋体" w:hAnsi="宋体" w:cs="宋体"/>
                <w:i w:val="0"/>
                <w:iCs w:val="0"/>
                <w:color w:val="000000" w:themeColor="text1"/>
                <w:kern w:val="0"/>
                <w:sz w:val="21"/>
                <w:szCs w:val="21"/>
                <w:highlight w:val="none"/>
                <w:u w:val="none"/>
                <w:lang w:val="en-US" w:eastAsia="zh-CN" w:bidi="ar"/>
                <w14:textFill>
                  <w14:solidFill>
                    <w14:schemeClr w14:val="tx1"/>
                  </w14:solidFill>
                </w14:textFill>
              </w:rPr>
              <w:t>，两盏台灯附电源线，包布线安装。</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成品桌整体检测合格且符合国家相关标准</w:t>
            </w:r>
            <w:r>
              <w:rPr>
                <w:rFonts w:hint="eastAsia" w:ascii="宋体" w:hAnsi="宋体" w:cs="宋体"/>
                <w:i w:val="0"/>
                <w:iCs w:val="0"/>
                <w:color w:val="000000" w:themeColor="text1"/>
                <w:kern w:val="0"/>
                <w:sz w:val="21"/>
                <w:szCs w:val="21"/>
                <w:highlight w:val="none"/>
                <w:u w:val="none"/>
                <w:lang w:val="en-US" w:eastAsia="zh-CN" w:bidi="ar"/>
                <w14:textFill>
                  <w14:solidFill>
                    <w14:schemeClr w14:val="tx1"/>
                  </w14:solidFill>
                </w14:textFill>
              </w:rPr>
              <w:t>。</w:t>
            </w:r>
          </w:p>
          <w:p w14:paraId="78116EF2">
            <w:pPr>
              <w:keepNext w:val="0"/>
              <w:keepLines w:val="0"/>
              <w:widowControl/>
              <w:numPr>
                <w:ilvl w:val="0"/>
                <w:numId w:val="0"/>
              </w:numPr>
              <w:suppressLineNumbers w:val="0"/>
              <w:jc w:val="left"/>
              <w:textAlignment w:val="center"/>
              <w:rPr>
                <w:rFonts w:hint="eastAsia" w:ascii="宋体" w:hAnsi="宋体" w:cs="宋体"/>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宋体" w:hAnsi="宋体" w:cs="宋体"/>
                <w:i w:val="0"/>
                <w:iCs w:val="0"/>
                <w:color w:val="000000" w:themeColor="text1"/>
                <w:kern w:val="0"/>
                <w:sz w:val="21"/>
                <w:szCs w:val="21"/>
                <w:highlight w:val="none"/>
                <w:u w:val="none"/>
                <w:lang w:val="en-US" w:eastAsia="zh-CN" w:bidi="ar"/>
                <w14:textFill>
                  <w14:solidFill>
                    <w14:schemeClr w14:val="tx1"/>
                  </w14:solidFill>
                </w14:textFill>
              </w:rPr>
              <w:t>4、阅览桌及台灯产品图片（仅参考图片）</w:t>
            </w:r>
          </w:p>
          <w:p w14:paraId="6F85FC2B">
            <w:pPr>
              <w:pStyle w:val="2"/>
              <w:rPr>
                <w:rFonts w:hint="eastAsia" w:ascii="宋体" w:hAnsi="宋体" w:cs="宋体"/>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宋体" w:hAnsi="宋体" w:cs="宋体"/>
                <w:i w:val="0"/>
                <w:iCs w:val="0"/>
                <w:color w:val="000000" w:themeColor="text1"/>
                <w:kern w:val="0"/>
                <w:sz w:val="21"/>
                <w:szCs w:val="21"/>
                <w:highlight w:val="none"/>
                <w:u w:val="none"/>
                <w:lang w:val="en-US" w:eastAsia="zh-CN" w:bidi="ar"/>
                <w14:textFill>
                  <w14:solidFill>
                    <w14:schemeClr w14:val="tx1"/>
                  </w14:solidFill>
                </w14:textFill>
              </w:rPr>
              <w:t>5、台灯开孔要求：两孔位于桌面长中轴线上，孔径35mm，孔位距短边360mm。</w:t>
            </w:r>
          </w:p>
          <w:p w14:paraId="7EB98E39">
            <w:pPr>
              <w:pStyle w:val="2"/>
              <w:rPr>
                <w:rFonts w:hint="default" w:ascii="宋体" w:hAnsi="宋体" w:cs="宋体"/>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宋体" w:hAnsi="宋体" w:cs="宋体"/>
                <w:i w:val="0"/>
                <w:iCs w:val="0"/>
                <w:color w:val="000000" w:themeColor="text1"/>
                <w:kern w:val="0"/>
                <w:sz w:val="21"/>
                <w:szCs w:val="21"/>
                <w:highlight w:val="none"/>
                <w:u w:val="none"/>
                <w:lang w:val="en-US" w:eastAsia="zh-CN" w:bidi="ar"/>
                <w14:textFill>
                  <w14:solidFill>
                    <w14:schemeClr w14:val="tx1"/>
                  </w14:solidFill>
                </w14:textFill>
              </w:rPr>
              <w:t>6、台灯参数：台灯用LED灯源灯泡，瓦数7瓦，色温4000K。电源线长度≥2米。台灯质量符合国家标准。</w:t>
            </w:r>
          </w:p>
          <w:p w14:paraId="1E48E013">
            <w:pPr>
              <w:keepNext w:val="0"/>
              <w:keepLines w:val="0"/>
              <w:widowControl/>
              <w:suppressLineNumbers w:val="0"/>
              <w:jc w:val="left"/>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 xml:space="preserve">                                                                                                                                                                                                    </w:t>
            </w:r>
          </w:p>
        </w:tc>
        <w:tc>
          <w:tcPr>
            <w:tcW w:w="34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969284">
            <w:pPr>
              <w:keepNext w:val="0"/>
              <w:keepLines w:val="0"/>
              <w:widowControl/>
              <w:suppressLineNumbers w:val="0"/>
              <w:jc w:val="left"/>
              <w:textAlignment w:val="cente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pPr>
            <w:r>
              <w:rPr>
                <w:color w:val="000000" w:themeColor="text1"/>
                <w:highlight w:val="none"/>
                <w14:textFill>
                  <w14:solidFill>
                    <w14:schemeClr w14:val="tx1"/>
                  </w14:solidFill>
                </w14:textFill>
              </w:rPr>
              <w:drawing>
                <wp:anchor distT="0" distB="0" distL="114300" distR="114300" simplePos="0" relativeHeight="251665408" behindDoc="1" locked="0" layoutInCell="1" allowOverlap="1">
                  <wp:simplePos x="0" y="0"/>
                  <wp:positionH relativeFrom="column">
                    <wp:posOffset>-7620</wp:posOffset>
                  </wp:positionH>
                  <wp:positionV relativeFrom="paragraph">
                    <wp:posOffset>-281940</wp:posOffset>
                  </wp:positionV>
                  <wp:extent cx="2044065" cy="1585595"/>
                  <wp:effectExtent l="0" t="0" r="635" b="1905"/>
                  <wp:wrapNone/>
                  <wp:docPr id="1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6"/>
                          <pic:cNvPicPr>
                            <a:picLocks noChangeAspect="1"/>
                          </pic:cNvPicPr>
                        </pic:nvPicPr>
                        <pic:blipFill>
                          <a:blip r:embed="rId12"/>
                          <a:srcRect l="33194" t="25990" r="4983" b="13049"/>
                          <a:stretch>
                            <a:fillRect/>
                          </a:stretch>
                        </pic:blipFill>
                        <pic:spPr>
                          <a:xfrm>
                            <a:off x="0" y="0"/>
                            <a:ext cx="2044065" cy="1585595"/>
                          </a:xfrm>
                          <a:prstGeom prst="rect">
                            <a:avLst/>
                          </a:prstGeom>
                          <a:noFill/>
                          <a:ln w="9525">
                            <a:noFill/>
                          </a:ln>
                        </pic:spPr>
                      </pic:pic>
                    </a:graphicData>
                  </a:graphic>
                </wp:anchor>
              </w:drawing>
            </w:r>
            <w:r>
              <w:rPr>
                <w:color w:val="000000" w:themeColor="text1"/>
                <w:highlight w:val="none"/>
                <w14:textFill>
                  <w14:solidFill>
                    <w14:schemeClr w14:val="tx1"/>
                  </w14:solidFill>
                </w14:textFill>
              </w:rPr>
              <w:drawing>
                <wp:anchor distT="0" distB="0" distL="114300" distR="114300" simplePos="0" relativeHeight="251665408" behindDoc="1" locked="0" layoutInCell="1" allowOverlap="1">
                  <wp:simplePos x="0" y="0"/>
                  <wp:positionH relativeFrom="column">
                    <wp:posOffset>237490</wp:posOffset>
                  </wp:positionH>
                  <wp:positionV relativeFrom="paragraph">
                    <wp:posOffset>1392555</wp:posOffset>
                  </wp:positionV>
                  <wp:extent cx="1657985" cy="2216150"/>
                  <wp:effectExtent l="0" t="0" r="5715" b="6350"/>
                  <wp:wrapNone/>
                  <wp:docPr id="1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pic:cNvPicPr>
                            <a:picLocks noChangeAspect="1"/>
                          </pic:cNvPicPr>
                        </pic:nvPicPr>
                        <pic:blipFill>
                          <a:blip r:embed="rId13"/>
                          <a:stretch>
                            <a:fillRect/>
                          </a:stretch>
                        </pic:blipFill>
                        <pic:spPr>
                          <a:xfrm>
                            <a:off x="0" y="0"/>
                            <a:ext cx="1657985" cy="2216150"/>
                          </a:xfrm>
                          <a:prstGeom prst="rect">
                            <a:avLst/>
                          </a:prstGeom>
                          <a:noFill/>
                          <a:ln w="9525">
                            <a:noFill/>
                          </a:ln>
                        </pic:spPr>
                      </pic:pic>
                    </a:graphicData>
                  </a:graphic>
                </wp:anchor>
              </w:drawing>
            </w: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586C37">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张</w:t>
            </w:r>
          </w:p>
        </w:tc>
        <w:tc>
          <w:tcPr>
            <w:tcW w:w="7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2D90DC">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300</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0BD4A5">
            <w:pPr>
              <w:jc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p>
        </w:tc>
      </w:tr>
      <w:tr w14:paraId="02593EF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9" w:hRule="atLeast"/>
        </w:trPr>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8CC240">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2</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5CB064">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阅览椅</w:t>
            </w:r>
          </w:p>
        </w:tc>
        <w:tc>
          <w:tcPr>
            <w:tcW w:w="12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9E3797">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长宽高≥430*430*800mm</w:t>
            </w:r>
          </w:p>
          <w:p w14:paraId="04F4AE50">
            <w:pPr>
              <w:pStyle w:val="2"/>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pPr>
          </w:p>
          <w:p w14:paraId="7DD3E408">
            <w:pPr>
              <w:pStyle w:val="2"/>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产品尺寸偏差：430*430*800mm≤长宽高≤450*450*900mm。</w:t>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E5A6EB">
            <w:pPr>
              <w:keepNext w:val="0"/>
              <w:keepLines w:val="0"/>
              <w:widowControl/>
              <w:numPr>
                <w:ilvl w:val="0"/>
                <w:numId w:val="5"/>
              </w:numPr>
              <w:suppressLineNumbers w:val="0"/>
              <w:jc w:val="left"/>
              <w:textAlignment w:val="cente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材质：采用实木</w:t>
            </w:r>
            <w:r>
              <w:rPr>
                <w:rFonts w:hint="eastAsia" w:ascii="宋体" w:hAnsi="宋体" w:cs="宋体"/>
                <w:i w:val="0"/>
                <w:iCs w:val="0"/>
                <w:color w:val="000000" w:themeColor="text1"/>
                <w:kern w:val="0"/>
                <w:sz w:val="21"/>
                <w:szCs w:val="21"/>
                <w:highlight w:val="none"/>
                <w:u w:val="none"/>
                <w:lang w:val="en-US" w:eastAsia="zh-CN" w:bidi="ar"/>
                <w14:textFill>
                  <w14:solidFill>
                    <w14:schemeClr w14:val="tx1"/>
                  </w14:solidFill>
                </w14:textFill>
              </w:rPr>
              <w:t>（橡胶木）</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制作，榫卯结构，木材全部经过烘干处理，四面刨光，经防潮、防腐、防虫等化学处理。成品椅需检测合格且各项参数符合国家标准。</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2、油漆：采用环保</w:t>
            </w:r>
            <w:r>
              <w:rPr>
                <w:rFonts w:hint="eastAsia" w:ascii="宋体" w:hAnsi="宋体" w:cs="宋体"/>
                <w:i w:val="0"/>
                <w:iCs w:val="0"/>
                <w:color w:val="000000" w:themeColor="text1"/>
                <w:kern w:val="0"/>
                <w:sz w:val="21"/>
                <w:szCs w:val="21"/>
                <w:highlight w:val="none"/>
                <w:u w:val="none"/>
                <w:lang w:val="en-US" w:eastAsia="zh-CN" w:bidi="ar"/>
                <w14:textFill>
                  <w14:solidFill>
                    <w14:schemeClr w14:val="tx1"/>
                  </w14:solidFill>
                </w14:textFill>
              </w:rPr>
              <w:t>水性</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油漆。环保</w:t>
            </w:r>
            <w:r>
              <w:rPr>
                <w:rFonts w:hint="eastAsia" w:ascii="宋体" w:hAnsi="宋体" w:cs="宋体"/>
                <w:i w:val="0"/>
                <w:iCs w:val="0"/>
                <w:color w:val="000000" w:themeColor="text1"/>
                <w:kern w:val="0"/>
                <w:sz w:val="21"/>
                <w:szCs w:val="21"/>
                <w:highlight w:val="none"/>
                <w:u w:val="none"/>
                <w:lang w:val="en-US" w:eastAsia="zh-CN" w:bidi="ar"/>
                <w14:textFill>
                  <w14:solidFill>
                    <w14:schemeClr w14:val="tx1"/>
                  </w14:solidFill>
                </w14:textFill>
              </w:rPr>
              <w:t>水性</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油漆</w:t>
            </w:r>
            <w:r>
              <w:rPr>
                <w:rFonts w:hint="eastAsia" w:ascii="宋体" w:hAnsi="宋体" w:cs="宋体"/>
                <w:i w:val="0"/>
                <w:iCs w:val="0"/>
                <w:color w:val="000000" w:themeColor="text1"/>
                <w:kern w:val="0"/>
                <w:sz w:val="21"/>
                <w:szCs w:val="21"/>
                <w:highlight w:val="none"/>
                <w:u w:val="none"/>
                <w:lang w:val="en-US" w:eastAsia="zh-CN" w:bidi="ar"/>
                <w14:textFill>
                  <w14:solidFill>
                    <w14:schemeClr w14:val="tx1"/>
                  </w14:solidFill>
                </w14:textFill>
              </w:rPr>
              <w:t>的</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甲醛含量、VOC含量、苯系物总含量、烷基酚聚氧乙烯醚总和含量、乙二醇醚及醚酯总和含量、卤代经、总铅含量、可溶性重金属含量等经检测合格</w:t>
            </w:r>
            <w:r>
              <w:rPr>
                <w:rFonts w:hint="eastAsia" w:ascii="宋体" w:hAnsi="宋体" w:cs="宋体"/>
                <w:i w:val="0"/>
                <w:iCs w:val="0"/>
                <w:color w:val="000000" w:themeColor="text1"/>
                <w:kern w:val="0"/>
                <w:sz w:val="21"/>
                <w:szCs w:val="21"/>
                <w:highlight w:val="none"/>
                <w:u w:val="none"/>
                <w:lang w:val="en-US" w:eastAsia="zh-CN" w:bidi="ar"/>
                <w14:textFill>
                  <w14:solidFill>
                    <w14:schemeClr w14:val="tx1"/>
                  </w14:solidFill>
                </w14:textFill>
              </w:rPr>
              <w:t>且符合相关国家标准</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3、结构要求：成品椅为榫卯结构，实木榫接严密、牢固，板面、边角及转角打磨、修边处理，倒棱、圆线均匀一致，整体牢固可靠，光滑无痕。椅脚用料≥30*50mm，靠背上拉方为≥20*60mm，下拉方为≥20*40mm，椅面采用实木板厚度≥20mm。成品阅览椅整体检测合格，各项指标检测需符合相关国家标准。</w:t>
            </w:r>
          </w:p>
          <w:p w14:paraId="7AF68FF3">
            <w:pPr>
              <w:pStyle w:val="2"/>
              <w:numPr>
                <w:ilvl w:val="0"/>
                <w:numId w:val="0"/>
              </w:numPr>
              <w:rPr>
                <w:rFonts w:hint="eastAsia" w:ascii="宋体" w:hAnsi="宋体" w:cs="宋体"/>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highlight w:val="none"/>
                <w:lang w:val="en-US" w:eastAsia="zh-CN" w:bidi="ar"/>
                <w14:textFill>
                  <w14:solidFill>
                    <w14:schemeClr w14:val="tx1"/>
                  </w14:solidFill>
                </w14:textFill>
              </w:rPr>
              <w:t>4、</w:t>
            </w:r>
            <w:r>
              <w:rPr>
                <w:rFonts w:hint="eastAsia" w:ascii="宋体" w:hAnsi="宋体" w:cs="宋体"/>
                <w:i w:val="0"/>
                <w:iCs w:val="0"/>
                <w:color w:val="000000" w:themeColor="text1"/>
                <w:kern w:val="0"/>
                <w:sz w:val="21"/>
                <w:szCs w:val="21"/>
                <w:highlight w:val="none"/>
                <w:u w:val="none"/>
                <w:lang w:val="en-US" w:eastAsia="zh-CN" w:bidi="ar"/>
                <w14:textFill>
                  <w14:solidFill>
                    <w14:schemeClr w14:val="tx1"/>
                  </w14:solidFill>
                </w14:textFill>
              </w:rPr>
              <w:t>阅览椅产品图片（仅参考图片）</w:t>
            </w:r>
          </w:p>
          <w:p w14:paraId="601CD0EF">
            <w:pPr>
              <w:pStyle w:val="2"/>
              <w:numPr>
                <w:ilvl w:val="0"/>
                <w:numId w:val="0"/>
              </w:numPr>
              <w:rPr>
                <w:rFonts w:hint="default" w:ascii="宋体" w:hAnsi="宋体" w:cs="宋体"/>
                <w:i w:val="0"/>
                <w:iCs w:val="0"/>
                <w:color w:val="000000" w:themeColor="text1"/>
                <w:kern w:val="0"/>
                <w:sz w:val="21"/>
                <w:szCs w:val="21"/>
                <w:highlight w:val="none"/>
                <w:u w:val="none"/>
                <w:lang w:val="en-US" w:eastAsia="zh-CN" w:bidi="ar"/>
                <w14:textFill>
                  <w14:solidFill>
                    <w14:schemeClr w14:val="tx1"/>
                  </w14:solidFill>
                </w14:textFill>
              </w:rPr>
            </w:pPr>
          </w:p>
        </w:tc>
        <w:tc>
          <w:tcPr>
            <w:tcW w:w="34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7BA08B">
            <w:pPr>
              <w:keepNext w:val="0"/>
              <w:keepLines w:val="0"/>
              <w:widowControl/>
              <w:numPr>
                <w:ilvl w:val="0"/>
                <w:numId w:val="0"/>
              </w:numPr>
              <w:suppressLineNumbers w:val="0"/>
              <w:jc w:val="left"/>
              <w:textAlignment w:val="cente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pPr>
            <w:r>
              <w:rPr>
                <w:color w:val="000000" w:themeColor="text1"/>
                <w:highlight w:val="none"/>
                <w14:textFill>
                  <w14:solidFill>
                    <w14:schemeClr w14:val="tx1"/>
                  </w14:solidFill>
                </w14:textFill>
              </w:rPr>
              <w:drawing>
                <wp:inline distT="0" distB="0" distL="114300" distR="114300">
                  <wp:extent cx="1755140" cy="2292350"/>
                  <wp:effectExtent l="0" t="0" r="10160" b="6350"/>
                  <wp:docPr id="1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8"/>
                          <pic:cNvPicPr>
                            <a:picLocks noChangeAspect="1"/>
                          </pic:cNvPicPr>
                        </pic:nvPicPr>
                        <pic:blipFill>
                          <a:blip r:embed="rId14"/>
                          <a:stretch>
                            <a:fillRect/>
                          </a:stretch>
                        </pic:blipFill>
                        <pic:spPr>
                          <a:xfrm>
                            <a:off x="0" y="0"/>
                            <a:ext cx="1755140" cy="2292350"/>
                          </a:xfrm>
                          <a:prstGeom prst="rect">
                            <a:avLst/>
                          </a:prstGeom>
                          <a:noFill/>
                          <a:ln w="9525">
                            <a:noFill/>
                          </a:ln>
                        </pic:spPr>
                      </pic:pic>
                    </a:graphicData>
                  </a:graphic>
                </wp:inline>
              </w:drawing>
            </w: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01EC80">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张</w:t>
            </w:r>
          </w:p>
        </w:tc>
        <w:tc>
          <w:tcPr>
            <w:tcW w:w="7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F4E877">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1200</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28C141">
            <w:pPr>
              <w:jc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p>
        </w:tc>
      </w:tr>
      <w:tr w14:paraId="4E5F0D3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381" w:hRule="atLeast"/>
        </w:trPr>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9EDFA0">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3</w:t>
            </w:r>
          </w:p>
        </w:tc>
        <w:tc>
          <w:tcPr>
            <w:tcW w:w="8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37EC6F4">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特色四人</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阅览桌</w:t>
            </w:r>
          </w:p>
        </w:tc>
        <w:tc>
          <w:tcPr>
            <w:tcW w:w="129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1B544BC">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长宽高≥1800*1200*750mm</w:t>
            </w:r>
          </w:p>
          <w:p w14:paraId="5ADFF1B1">
            <w:pPr>
              <w:pStyle w:val="2"/>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pPr>
          </w:p>
          <w:p w14:paraId="68C7EF4A">
            <w:pPr>
              <w:pStyle w:val="2"/>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宋体" w:hAnsi="宋体" w:cs="宋体"/>
                <w:i w:val="0"/>
                <w:iCs w:val="0"/>
                <w:color w:val="000000" w:themeColor="text1"/>
                <w:kern w:val="0"/>
                <w:sz w:val="21"/>
                <w:szCs w:val="21"/>
                <w:highlight w:val="none"/>
                <w:u w:val="none"/>
                <w:lang w:val="en-US" w:eastAsia="zh-CN" w:bidi="ar"/>
                <w14:textFill>
                  <w14:solidFill>
                    <w14:schemeClr w14:val="tx1"/>
                  </w14:solidFill>
                </w14:textFill>
              </w:rPr>
              <w:t>产品尺寸偏差：1800*1200*750mm≤长宽高≤2000*1400*760mm</w:t>
            </w:r>
          </w:p>
        </w:tc>
        <w:tc>
          <w:tcPr>
            <w:tcW w:w="620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0B1625F">
            <w:pPr>
              <w:keepNext w:val="0"/>
              <w:keepLines w:val="0"/>
              <w:widowControl/>
              <w:numPr>
                <w:ilvl w:val="0"/>
                <w:numId w:val="6"/>
              </w:numPr>
              <w:suppressLineNumbers w:val="0"/>
              <w:jc w:val="left"/>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材质：采用白蜡木实木制作，不得使用指接板粘贴。板材甲醛释放量、含水率、规格尺寸、外观质量等均需检测合格且符合相关国家标准。经干燥、防虫、防腐处理，木材含水率等符合国家标准，不翘曲、变形、无节疤，无虫眼等。</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2、油漆：采用环保</w:t>
            </w:r>
            <w:r>
              <w:rPr>
                <w:rFonts w:hint="eastAsia" w:ascii="宋体" w:hAnsi="宋体" w:cs="宋体"/>
                <w:i w:val="0"/>
                <w:iCs w:val="0"/>
                <w:color w:val="000000" w:themeColor="text1"/>
                <w:kern w:val="0"/>
                <w:sz w:val="21"/>
                <w:szCs w:val="21"/>
                <w:highlight w:val="none"/>
                <w:u w:val="none"/>
                <w:lang w:val="en-US" w:eastAsia="zh-CN" w:bidi="ar"/>
                <w14:textFill>
                  <w14:solidFill>
                    <w14:schemeClr w14:val="tx1"/>
                  </w14:solidFill>
                </w14:textFill>
              </w:rPr>
              <w:t>水性</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油漆。环保</w:t>
            </w:r>
            <w:r>
              <w:rPr>
                <w:rFonts w:hint="eastAsia" w:ascii="宋体" w:hAnsi="宋体" w:cs="宋体"/>
                <w:i w:val="0"/>
                <w:iCs w:val="0"/>
                <w:color w:val="000000" w:themeColor="text1"/>
                <w:kern w:val="0"/>
                <w:sz w:val="21"/>
                <w:szCs w:val="21"/>
                <w:highlight w:val="none"/>
                <w:u w:val="none"/>
                <w:lang w:val="en-US" w:eastAsia="zh-CN" w:bidi="ar"/>
                <w14:textFill>
                  <w14:solidFill>
                    <w14:schemeClr w14:val="tx1"/>
                  </w14:solidFill>
                </w14:textFill>
              </w:rPr>
              <w:t>水性</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油漆</w:t>
            </w:r>
            <w:r>
              <w:rPr>
                <w:rFonts w:hint="eastAsia" w:ascii="宋体" w:hAnsi="宋体" w:cs="宋体"/>
                <w:i w:val="0"/>
                <w:iCs w:val="0"/>
                <w:color w:val="000000" w:themeColor="text1"/>
                <w:kern w:val="0"/>
                <w:sz w:val="21"/>
                <w:szCs w:val="21"/>
                <w:highlight w:val="none"/>
                <w:u w:val="none"/>
                <w:lang w:val="en-US" w:eastAsia="zh-CN" w:bidi="ar"/>
                <w14:textFill>
                  <w14:solidFill>
                    <w14:schemeClr w14:val="tx1"/>
                  </w14:solidFill>
                </w14:textFill>
              </w:rPr>
              <w:t>的</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甲醛含量、VOC含量、苯系物总含量、烷基酚聚氧乙烯醚总和含量、乙二醇醚及醚酯总和含量、卤代经、总铅含量、可溶性重金属含量等经检测合格</w:t>
            </w:r>
            <w:r>
              <w:rPr>
                <w:rFonts w:hint="eastAsia" w:ascii="宋体" w:hAnsi="宋体" w:cs="宋体"/>
                <w:i w:val="0"/>
                <w:iCs w:val="0"/>
                <w:color w:val="000000" w:themeColor="text1"/>
                <w:kern w:val="0"/>
                <w:sz w:val="21"/>
                <w:szCs w:val="21"/>
                <w:highlight w:val="none"/>
                <w:u w:val="none"/>
                <w:lang w:val="en-US" w:eastAsia="zh-CN" w:bidi="ar"/>
                <w14:textFill>
                  <w14:solidFill>
                    <w14:schemeClr w14:val="tx1"/>
                  </w14:solidFill>
                </w14:textFill>
              </w:rPr>
              <w:t>且符合相关国家标准</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3、结构要求：桌面长宽≥1800*1200mm，桌面实木厚度≥40mm，整张桌面实木用料≦5 块。成品桌为榫卯结构，桌面预留2部台灯孔位，用于台灯走线，桌面带2盏台灯</w:t>
            </w:r>
            <w:r>
              <w:rPr>
                <w:rFonts w:hint="eastAsia" w:ascii="宋体" w:hAnsi="宋体" w:cs="宋体"/>
                <w:i w:val="0"/>
                <w:iCs w:val="0"/>
                <w:color w:val="000000" w:themeColor="text1"/>
                <w:kern w:val="0"/>
                <w:sz w:val="21"/>
                <w:szCs w:val="21"/>
                <w:highlight w:val="none"/>
                <w:u w:val="none"/>
                <w:lang w:val="en-US" w:eastAsia="zh-CN" w:bidi="ar"/>
                <w14:textFill>
                  <w14:solidFill>
                    <w14:schemeClr w14:val="tx1"/>
                  </w14:solidFill>
                </w14:textFill>
              </w:rPr>
              <w:t>，两盏台灯附电源线，包布线安装。</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成品桌整体需检测合格且符合国家相关标准。</w:t>
            </w:r>
          </w:p>
          <w:p w14:paraId="7BDFE973">
            <w:pPr>
              <w:pStyle w:val="2"/>
              <w:numPr>
                <w:ilvl w:val="0"/>
                <w:numId w:val="0"/>
              </w:numPr>
              <w:rPr>
                <w:rFonts w:hint="eastAsia" w:ascii="宋体" w:hAnsi="宋体" w:cs="宋体"/>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highlight w:val="none"/>
                <w:lang w:val="en-US" w:eastAsia="zh-CN" w:bidi="ar"/>
                <w14:textFill>
                  <w14:solidFill>
                    <w14:schemeClr w14:val="tx1"/>
                  </w14:solidFill>
                </w14:textFill>
              </w:rPr>
              <w:t>4、</w:t>
            </w:r>
            <w:r>
              <w:rPr>
                <w:rFonts w:hint="eastAsia" w:ascii="宋体" w:hAnsi="宋体" w:cs="宋体"/>
                <w:i w:val="0"/>
                <w:iCs w:val="0"/>
                <w:color w:val="000000" w:themeColor="text1"/>
                <w:kern w:val="0"/>
                <w:sz w:val="21"/>
                <w:szCs w:val="21"/>
                <w:highlight w:val="none"/>
                <w:u w:val="none"/>
                <w:lang w:val="en-US" w:eastAsia="zh-CN" w:bidi="ar"/>
                <w14:textFill>
                  <w14:solidFill>
                    <w14:schemeClr w14:val="tx1"/>
                  </w14:solidFill>
                </w14:textFill>
              </w:rPr>
              <w:t>阅览桌及台灯产品图片（仅参考图片）</w:t>
            </w:r>
          </w:p>
          <w:p w14:paraId="4EBCC926">
            <w:pPr>
              <w:pStyle w:val="2"/>
              <w:numPr>
                <w:ilvl w:val="0"/>
                <w:numId w:val="0"/>
              </w:numPr>
              <w:rPr>
                <w:rFonts w:hint="eastAsia" w:ascii="宋体" w:hAnsi="宋体" w:cs="宋体"/>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宋体" w:hAnsi="宋体" w:cs="宋体"/>
                <w:i w:val="0"/>
                <w:iCs w:val="0"/>
                <w:color w:val="000000" w:themeColor="text1"/>
                <w:kern w:val="0"/>
                <w:sz w:val="21"/>
                <w:szCs w:val="21"/>
                <w:highlight w:val="none"/>
                <w:u w:val="none"/>
                <w:lang w:val="en-US" w:eastAsia="zh-CN" w:bidi="ar"/>
                <w14:textFill>
                  <w14:solidFill>
                    <w14:schemeClr w14:val="tx1"/>
                  </w14:solidFill>
                </w14:textFill>
              </w:rPr>
              <w:t>5、台灯开孔要求：两孔位于桌面长中轴线上，孔径35mm，孔位距短边380mm。</w:t>
            </w:r>
          </w:p>
          <w:p w14:paraId="08621DFD">
            <w:pPr>
              <w:pStyle w:val="2"/>
              <w:numPr>
                <w:ilvl w:val="0"/>
                <w:numId w:val="0"/>
              </w:numPr>
              <w:rPr>
                <w:rFonts w:hint="default" w:ascii="宋体" w:hAnsi="宋体" w:cs="宋体"/>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宋体" w:hAnsi="宋体" w:cs="宋体"/>
                <w:i w:val="0"/>
                <w:iCs w:val="0"/>
                <w:color w:val="000000" w:themeColor="text1"/>
                <w:kern w:val="0"/>
                <w:sz w:val="21"/>
                <w:szCs w:val="21"/>
                <w:highlight w:val="none"/>
                <w:u w:val="none"/>
                <w:lang w:val="en-US" w:eastAsia="zh-CN" w:bidi="ar"/>
                <w14:textFill>
                  <w14:solidFill>
                    <w14:schemeClr w14:val="tx1"/>
                  </w14:solidFill>
                </w14:textFill>
              </w:rPr>
              <w:t>6、台灯参数：台灯用LED灯源灯泡，瓦数7瓦，色温4000K。电源线长度≥2米。台灯质量符合国家标准</w:t>
            </w:r>
          </w:p>
        </w:tc>
        <w:tc>
          <w:tcPr>
            <w:tcW w:w="34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F44965">
            <w:pPr>
              <w:keepNext w:val="0"/>
              <w:keepLines w:val="0"/>
              <w:widowControl/>
              <w:numPr>
                <w:ilvl w:val="0"/>
                <w:numId w:val="0"/>
              </w:numPr>
              <w:suppressLineNumbers w:val="0"/>
              <w:jc w:val="left"/>
              <w:textAlignment w:val="cente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pPr>
            <w:r>
              <w:rPr>
                <w:color w:val="000000" w:themeColor="text1"/>
                <w:highlight w:val="none"/>
                <w14:textFill>
                  <w14:solidFill>
                    <w14:schemeClr w14:val="tx1"/>
                  </w14:solidFill>
                </w14:textFill>
              </w:rPr>
              <w:drawing>
                <wp:anchor distT="0" distB="0" distL="114300" distR="114300" simplePos="0" relativeHeight="251665408" behindDoc="1" locked="0" layoutInCell="1" allowOverlap="1">
                  <wp:simplePos x="0" y="0"/>
                  <wp:positionH relativeFrom="column">
                    <wp:posOffset>-63500</wp:posOffset>
                  </wp:positionH>
                  <wp:positionV relativeFrom="paragraph">
                    <wp:posOffset>-1250950</wp:posOffset>
                  </wp:positionV>
                  <wp:extent cx="2219960" cy="1506855"/>
                  <wp:effectExtent l="0" t="0" r="2540" b="4445"/>
                  <wp:wrapNone/>
                  <wp:docPr id="15" name="图片 9" descr="微信图片_20250327173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9" descr="微信图片_20250327173042"/>
                          <pic:cNvPicPr>
                            <a:picLocks noChangeAspect="1"/>
                          </pic:cNvPicPr>
                        </pic:nvPicPr>
                        <pic:blipFill>
                          <a:blip r:embed="rId15"/>
                          <a:stretch>
                            <a:fillRect/>
                          </a:stretch>
                        </pic:blipFill>
                        <pic:spPr>
                          <a:xfrm>
                            <a:off x="0" y="0"/>
                            <a:ext cx="2219960" cy="1506855"/>
                          </a:xfrm>
                          <a:prstGeom prst="rect">
                            <a:avLst/>
                          </a:prstGeom>
                        </pic:spPr>
                      </pic:pic>
                    </a:graphicData>
                  </a:graphic>
                </wp:anchor>
              </w:drawing>
            </w:r>
            <w:r>
              <w:rPr>
                <w:color w:val="000000" w:themeColor="text1"/>
                <w:highlight w:val="none"/>
                <w14:textFill>
                  <w14:solidFill>
                    <w14:schemeClr w14:val="tx1"/>
                  </w14:solidFill>
                </w14:textFill>
              </w:rPr>
              <w:drawing>
                <wp:anchor distT="0" distB="0" distL="114300" distR="114300" simplePos="0" relativeHeight="251665408" behindDoc="1" locked="0" layoutInCell="1" allowOverlap="1">
                  <wp:simplePos x="0" y="0"/>
                  <wp:positionH relativeFrom="column">
                    <wp:posOffset>158750</wp:posOffset>
                  </wp:positionH>
                  <wp:positionV relativeFrom="paragraph">
                    <wp:posOffset>606425</wp:posOffset>
                  </wp:positionV>
                  <wp:extent cx="1597025" cy="2134870"/>
                  <wp:effectExtent l="0" t="0" r="3175" b="11430"/>
                  <wp:wrapNone/>
                  <wp:docPr id="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pic:cNvPicPr>
                            <a:picLocks noChangeAspect="1"/>
                          </pic:cNvPicPr>
                        </pic:nvPicPr>
                        <pic:blipFill>
                          <a:blip r:embed="rId13"/>
                          <a:stretch>
                            <a:fillRect/>
                          </a:stretch>
                        </pic:blipFill>
                        <pic:spPr>
                          <a:xfrm>
                            <a:off x="0" y="0"/>
                            <a:ext cx="1597025" cy="2134870"/>
                          </a:xfrm>
                          <a:prstGeom prst="rect">
                            <a:avLst/>
                          </a:prstGeom>
                          <a:noFill/>
                          <a:ln w="9525">
                            <a:noFill/>
                          </a:ln>
                        </pic:spPr>
                      </pic:pic>
                    </a:graphicData>
                  </a:graphic>
                </wp:anchor>
              </w:drawing>
            </w: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F056A9">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张</w:t>
            </w:r>
          </w:p>
        </w:tc>
        <w:tc>
          <w:tcPr>
            <w:tcW w:w="7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34064F">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30</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B4A39D">
            <w:pPr>
              <w:jc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p>
        </w:tc>
      </w:tr>
      <w:tr w14:paraId="52A4CD6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374" w:hRule="atLeast"/>
        </w:trPr>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AEDA87">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4</w:t>
            </w:r>
          </w:p>
        </w:tc>
        <w:tc>
          <w:tcPr>
            <w:tcW w:w="8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0803B55">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特色阅览椅</w:t>
            </w:r>
          </w:p>
        </w:tc>
        <w:tc>
          <w:tcPr>
            <w:tcW w:w="129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A327480">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长宽高≥430*430*800mm</w:t>
            </w:r>
          </w:p>
          <w:p w14:paraId="2725C667">
            <w:pPr>
              <w:pStyle w:val="2"/>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pPr>
          </w:p>
          <w:p w14:paraId="0B25FD1F">
            <w:pPr>
              <w:pStyle w:val="2"/>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产品尺寸偏差：430*430*800mm≤长宽高≤450*450*900mm。</w:t>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94349D">
            <w:pPr>
              <w:keepNext w:val="0"/>
              <w:keepLines w:val="0"/>
              <w:widowControl/>
              <w:numPr>
                <w:ilvl w:val="0"/>
                <w:numId w:val="0"/>
              </w:numPr>
              <w:suppressLineNumbers w:val="0"/>
              <w:jc w:val="left"/>
              <w:textAlignment w:val="cente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highlight w:val="none"/>
                <w:lang w:val="en-US" w:eastAsia="zh-CN" w:bidi="ar"/>
                <w14:textFill>
                  <w14:solidFill>
                    <w14:schemeClr w14:val="tx1"/>
                  </w14:solidFill>
                </w14:textFill>
              </w:rPr>
              <w:t>1、</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材质：采用白蜡木原木纯实木，榫卯结构，木材全部经过烘干处理，四面刨光，经防潮、防腐、防虫等化学处理。成品椅需检测合格且各项参数符合国家标准。</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2、油漆：采用环保</w:t>
            </w:r>
            <w:r>
              <w:rPr>
                <w:rFonts w:hint="eastAsia" w:ascii="宋体" w:hAnsi="宋体" w:cs="宋体"/>
                <w:i w:val="0"/>
                <w:iCs w:val="0"/>
                <w:color w:val="000000" w:themeColor="text1"/>
                <w:kern w:val="0"/>
                <w:sz w:val="21"/>
                <w:szCs w:val="21"/>
                <w:highlight w:val="none"/>
                <w:u w:val="none"/>
                <w:lang w:val="en-US" w:eastAsia="zh-CN" w:bidi="ar"/>
                <w14:textFill>
                  <w14:solidFill>
                    <w14:schemeClr w14:val="tx1"/>
                  </w14:solidFill>
                </w14:textFill>
              </w:rPr>
              <w:t>水性</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油漆。环保</w:t>
            </w:r>
            <w:r>
              <w:rPr>
                <w:rFonts w:hint="eastAsia" w:ascii="宋体" w:hAnsi="宋体" w:cs="宋体"/>
                <w:i w:val="0"/>
                <w:iCs w:val="0"/>
                <w:color w:val="000000" w:themeColor="text1"/>
                <w:kern w:val="0"/>
                <w:sz w:val="21"/>
                <w:szCs w:val="21"/>
                <w:highlight w:val="none"/>
                <w:u w:val="none"/>
                <w:lang w:val="en-US" w:eastAsia="zh-CN" w:bidi="ar"/>
                <w14:textFill>
                  <w14:solidFill>
                    <w14:schemeClr w14:val="tx1"/>
                  </w14:solidFill>
                </w14:textFill>
              </w:rPr>
              <w:t>水性</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油漆</w:t>
            </w:r>
            <w:r>
              <w:rPr>
                <w:rFonts w:hint="eastAsia" w:ascii="宋体" w:hAnsi="宋体" w:cs="宋体"/>
                <w:i w:val="0"/>
                <w:iCs w:val="0"/>
                <w:color w:val="000000" w:themeColor="text1"/>
                <w:kern w:val="0"/>
                <w:sz w:val="21"/>
                <w:szCs w:val="21"/>
                <w:highlight w:val="none"/>
                <w:u w:val="none"/>
                <w:lang w:val="en-US" w:eastAsia="zh-CN" w:bidi="ar"/>
                <w14:textFill>
                  <w14:solidFill>
                    <w14:schemeClr w14:val="tx1"/>
                  </w14:solidFill>
                </w14:textFill>
              </w:rPr>
              <w:t>的</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甲醛含量、VOC含量、苯系物总含量、烷基酚聚氧乙烯醚总和含量、乙二醇醚及醚酯总和含量、卤代经、总铅含量、可溶性重金属含量等经检测合格</w:t>
            </w:r>
            <w:r>
              <w:rPr>
                <w:rFonts w:hint="eastAsia" w:ascii="宋体" w:hAnsi="宋体" w:cs="宋体"/>
                <w:i w:val="0"/>
                <w:iCs w:val="0"/>
                <w:color w:val="000000" w:themeColor="text1"/>
                <w:kern w:val="0"/>
                <w:sz w:val="21"/>
                <w:szCs w:val="21"/>
                <w:highlight w:val="none"/>
                <w:u w:val="none"/>
                <w:lang w:val="en-US" w:eastAsia="zh-CN" w:bidi="ar"/>
                <w14:textFill>
                  <w14:solidFill>
                    <w14:schemeClr w14:val="tx1"/>
                  </w14:solidFill>
                </w14:textFill>
              </w:rPr>
              <w:t>且符合相关国家标准</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3、结构要求：成品椅为榫卯结构，实木榫接严密、牢固，板面、边角及转角打磨、修边处理，倒棱、圆线均匀一致，整体牢固可靠，光滑无痕。椅脚用料≥30*50mm，靠背上拉方为≥20*60mm，下拉方为≥20*40mm，椅面采用实木板厚度≥20mm。成品阅览椅整体检测合格，各项指标检测需符合相关国家标准。</w:t>
            </w:r>
          </w:p>
          <w:p w14:paraId="4BB71949">
            <w:pPr>
              <w:pStyle w:val="2"/>
              <w:numPr>
                <w:ilvl w:val="0"/>
                <w:numId w:val="0"/>
              </w:numPr>
              <w:rPr>
                <w:rFonts w:hint="eastAsia" w:ascii="宋体" w:hAnsi="宋体" w:cs="宋体"/>
                <w:i w:val="0"/>
                <w:iCs w:val="0"/>
                <w:color w:val="000000" w:themeColor="text1"/>
                <w:kern w:val="0"/>
                <w:sz w:val="21"/>
                <w:szCs w:val="21"/>
                <w:highlight w:val="none"/>
                <w:u w:val="none"/>
                <w:lang w:val="en-US" w:eastAsia="zh-CN" w:bidi="ar"/>
                <w14:textFill>
                  <w14:solidFill>
                    <w14:schemeClr w14:val="tx1"/>
                  </w14:solidFill>
                </w14:textFill>
              </w:rPr>
            </w:pPr>
            <w:r>
              <w:rPr>
                <w:rFonts w:hint="eastAsia"/>
                <w:color w:val="000000" w:themeColor="text1"/>
                <w:highlight w:val="none"/>
                <w:lang w:val="en-US" w:eastAsia="zh-CN"/>
                <w14:textFill>
                  <w14:solidFill>
                    <w14:schemeClr w14:val="tx1"/>
                  </w14:solidFill>
                </w14:textFill>
              </w:rPr>
              <w:t>4、阅览椅产品图片</w:t>
            </w:r>
            <w:r>
              <w:rPr>
                <w:rFonts w:hint="eastAsia" w:ascii="宋体" w:hAnsi="宋体" w:cs="宋体"/>
                <w:i w:val="0"/>
                <w:iCs w:val="0"/>
                <w:color w:val="000000" w:themeColor="text1"/>
                <w:kern w:val="0"/>
                <w:sz w:val="21"/>
                <w:szCs w:val="21"/>
                <w:highlight w:val="none"/>
                <w:u w:val="none"/>
                <w:lang w:val="en-US" w:eastAsia="zh-CN" w:bidi="ar"/>
                <w14:textFill>
                  <w14:solidFill>
                    <w14:schemeClr w14:val="tx1"/>
                  </w14:solidFill>
                </w14:textFill>
              </w:rPr>
              <w:t>（仅参考图片）</w:t>
            </w:r>
          </w:p>
          <w:p w14:paraId="73CACEDD">
            <w:pPr>
              <w:pStyle w:val="2"/>
              <w:numPr>
                <w:ilvl w:val="0"/>
                <w:numId w:val="0"/>
              </w:numPr>
              <w:rPr>
                <w:rFonts w:hint="eastAsia" w:ascii="宋体" w:hAnsi="宋体" w:cs="宋体"/>
                <w:i w:val="0"/>
                <w:iCs w:val="0"/>
                <w:color w:val="000000" w:themeColor="text1"/>
                <w:kern w:val="0"/>
                <w:sz w:val="21"/>
                <w:szCs w:val="21"/>
                <w:highlight w:val="none"/>
                <w:u w:val="none"/>
                <w:lang w:val="en-US" w:eastAsia="zh-CN" w:bidi="ar"/>
                <w14:textFill>
                  <w14:solidFill>
                    <w14:schemeClr w14:val="tx1"/>
                  </w14:solidFill>
                </w14:textFill>
              </w:rPr>
            </w:pPr>
          </w:p>
        </w:tc>
        <w:tc>
          <w:tcPr>
            <w:tcW w:w="34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29DAA6">
            <w:pPr>
              <w:keepNext w:val="0"/>
              <w:keepLines w:val="0"/>
              <w:widowControl/>
              <w:suppressLineNumbers w:val="0"/>
              <w:jc w:val="left"/>
              <w:textAlignment w:val="cente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pPr>
            <w:r>
              <w:rPr>
                <w:color w:val="000000" w:themeColor="text1"/>
                <w:highlight w:val="none"/>
                <w14:textFill>
                  <w14:solidFill>
                    <w14:schemeClr w14:val="tx1"/>
                  </w14:solidFill>
                </w14:textFill>
              </w:rPr>
              <w:drawing>
                <wp:inline distT="0" distB="0" distL="114300" distR="114300">
                  <wp:extent cx="1851025" cy="2292350"/>
                  <wp:effectExtent l="0" t="0" r="3175" b="6350"/>
                  <wp:docPr id="1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0"/>
                          <pic:cNvPicPr>
                            <a:picLocks noChangeAspect="1"/>
                          </pic:cNvPicPr>
                        </pic:nvPicPr>
                        <pic:blipFill>
                          <a:blip r:embed="rId14"/>
                          <a:stretch>
                            <a:fillRect/>
                          </a:stretch>
                        </pic:blipFill>
                        <pic:spPr>
                          <a:xfrm>
                            <a:off x="0" y="0"/>
                            <a:ext cx="1851025" cy="2292350"/>
                          </a:xfrm>
                          <a:prstGeom prst="rect">
                            <a:avLst/>
                          </a:prstGeom>
                          <a:noFill/>
                          <a:ln w="9525">
                            <a:noFill/>
                          </a:ln>
                        </pic:spPr>
                      </pic:pic>
                    </a:graphicData>
                  </a:graphic>
                </wp:inline>
              </w:drawing>
            </w: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D6242C">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张</w:t>
            </w:r>
          </w:p>
        </w:tc>
        <w:tc>
          <w:tcPr>
            <w:tcW w:w="7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7E2853">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120</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F9D28E">
            <w:pPr>
              <w:jc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p>
        </w:tc>
      </w:tr>
      <w:tr w14:paraId="42D8655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34" w:hRule="atLeast"/>
        </w:trPr>
        <w:tc>
          <w:tcPr>
            <w:tcW w:w="6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2113D5">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5</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D063EC">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裱糊案台</w:t>
            </w:r>
          </w:p>
        </w:tc>
        <w:tc>
          <w:tcPr>
            <w:tcW w:w="12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CB0187">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长宽高≥2800*1800*750mm</w:t>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759051">
            <w:pPr>
              <w:keepNext w:val="0"/>
              <w:keepLines w:val="0"/>
              <w:widowControl/>
              <w:suppressLineNumbers w:val="0"/>
              <w:jc w:val="left"/>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Style w:val="172"/>
                <w:color w:val="000000" w:themeColor="text1"/>
                <w:sz w:val="21"/>
                <w:szCs w:val="21"/>
                <w:highlight w:val="none"/>
                <w:lang w:val="en-US" w:eastAsia="zh-CN" w:bidi="ar"/>
                <w14:textFill>
                  <w14:solidFill>
                    <w14:schemeClr w14:val="tx1"/>
                  </w14:solidFill>
                </w14:textFill>
              </w:rPr>
              <w:t>1、材质：裱糊案台案板为实木（</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白蜡木</w:t>
            </w:r>
            <w:r>
              <w:rPr>
                <w:rStyle w:val="172"/>
                <w:color w:val="000000" w:themeColor="text1"/>
                <w:sz w:val="21"/>
                <w:szCs w:val="21"/>
                <w:highlight w:val="none"/>
                <w:lang w:val="en-US" w:eastAsia="zh-CN" w:bidi="ar"/>
                <w14:textFill>
                  <w14:solidFill>
                    <w14:schemeClr w14:val="tx1"/>
                  </w14:solidFill>
                </w14:textFill>
              </w:rPr>
              <w:t>）整板，不得使用指接板粘贴，外料及内料均为实木。无凸出中缝，坚固耐用、不开裂、耐水浸、耐酸碱腐蚀。</w:t>
            </w:r>
            <w:r>
              <w:rPr>
                <w:rStyle w:val="172"/>
                <w:color w:val="000000" w:themeColor="text1"/>
                <w:sz w:val="21"/>
                <w:szCs w:val="21"/>
                <w:highlight w:val="none"/>
                <w:lang w:val="en-US" w:eastAsia="zh-CN" w:bidi="ar"/>
                <w14:textFill>
                  <w14:solidFill>
                    <w14:schemeClr w14:val="tx1"/>
                  </w14:solidFill>
                </w14:textFill>
              </w:rPr>
              <w:br w:type="textWrapping"/>
            </w:r>
            <w:r>
              <w:rPr>
                <w:rStyle w:val="172"/>
                <w:color w:val="000000" w:themeColor="text1"/>
                <w:sz w:val="21"/>
                <w:szCs w:val="21"/>
                <w:highlight w:val="none"/>
                <w:lang w:val="en-US" w:eastAsia="zh-CN" w:bidi="ar"/>
                <w14:textFill>
                  <w14:solidFill>
                    <w14:schemeClr w14:val="tx1"/>
                  </w14:solidFill>
                </w14:textFill>
              </w:rPr>
              <w:t>2、</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油漆：采用环保</w:t>
            </w:r>
            <w:r>
              <w:rPr>
                <w:rFonts w:hint="eastAsia" w:ascii="宋体" w:hAnsi="宋体" w:cs="宋体"/>
                <w:i w:val="0"/>
                <w:iCs w:val="0"/>
                <w:color w:val="000000" w:themeColor="text1"/>
                <w:kern w:val="0"/>
                <w:sz w:val="21"/>
                <w:szCs w:val="21"/>
                <w:highlight w:val="none"/>
                <w:u w:val="none"/>
                <w:lang w:val="en-US" w:eastAsia="zh-CN" w:bidi="ar"/>
                <w14:textFill>
                  <w14:solidFill>
                    <w14:schemeClr w14:val="tx1"/>
                  </w14:solidFill>
                </w14:textFill>
              </w:rPr>
              <w:t>水性</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油漆。环保</w:t>
            </w:r>
            <w:r>
              <w:rPr>
                <w:rFonts w:hint="eastAsia" w:ascii="宋体" w:hAnsi="宋体" w:cs="宋体"/>
                <w:i w:val="0"/>
                <w:iCs w:val="0"/>
                <w:color w:val="000000" w:themeColor="text1"/>
                <w:kern w:val="0"/>
                <w:sz w:val="21"/>
                <w:szCs w:val="21"/>
                <w:highlight w:val="none"/>
                <w:u w:val="none"/>
                <w:lang w:val="en-US" w:eastAsia="zh-CN" w:bidi="ar"/>
                <w14:textFill>
                  <w14:solidFill>
                    <w14:schemeClr w14:val="tx1"/>
                  </w14:solidFill>
                </w14:textFill>
              </w:rPr>
              <w:t>水性</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油漆</w:t>
            </w:r>
            <w:r>
              <w:rPr>
                <w:rFonts w:hint="eastAsia" w:ascii="宋体" w:hAnsi="宋体" w:cs="宋体"/>
                <w:i w:val="0"/>
                <w:iCs w:val="0"/>
                <w:color w:val="000000" w:themeColor="text1"/>
                <w:kern w:val="0"/>
                <w:sz w:val="21"/>
                <w:szCs w:val="21"/>
                <w:highlight w:val="none"/>
                <w:u w:val="none"/>
                <w:lang w:val="en-US" w:eastAsia="zh-CN" w:bidi="ar"/>
                <w14:textFill>
                  <w14:solidFill>
                    <w14:schemeClr w14:val="tx1"/>
                  </w14:solidFill>
                </w14:textFill>
              </w:rPr>
              <w:t>的</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甲醛含量、VOC含量、苯系物总含量、烷基酚聚氧乙烯醚总和含量、乙二醇醚及醚酯总和含量、卤代经、总铅含量、可溶性重金属含量等经检测合格</w:t>
            </w:r>
            <w:r>
              <w:rPr>
                <w:rFonts w:hint="eastAsia" w:ascii="宋体" w:hAnsi="宋体" w:cs="宋体"/>
                <w:i w:val="0"/>
                <w:iCs w:val="0"/>
                <w:color w:val="000000" w:themeColor="text1"/>
                <w:kern w:val="0"/>
                <w:sz w:val="21"/>
                <w:szCs w:val="21"/>
                <w:highlight w:val="none"/>
                <w:u w:val="none"/>
                <w:lang w:val="en-US" w:eastAsia="zh-CN" w:bidi="ar"/>
                <w14:textFill>
                  <w14:solidFill>
                    <w14:schemeClr w14:val="tx1"/>
                  </w14:solidFill>
                </w14:textFill>
              </w:rPr>
              <w:t>且符合相关国家标准</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w:t>
            </w:r>
            <w:r>
              <w:rPr>
                <w:rStyle w:val="172"/>
                <w:color w:val="000000" w:themeColor="text1"/>
                <w:sz w:val="21"/>
                <w:szCs w:val="21"/>
                <w:highlight w:val="none"/>
                <w:lang w:val="en-US" w:eastAsia="zh-CN" w:bidi="ar"/>
                <w14:textFill>
                  <w14:solidFill>
                    <w14:schemeClr w14:val="tx1"/>
                  </w14:solidFill>
                </w14:textFill>
              </w:rPr>
              <w:t xml:space="preserve">                                                                                  3、结构要求：桌面长宽≥2800*1800mm，台面厚度≥10cm，带装裱漆线。台面设计与柜体可分离，配备放置卷轴、纸张的隔板及柜子。柜门拉手设计为中式仿古铜质拉手。成品案台整体需检测合格且符合国家相关标准。               </w:t>
            </w:r>
            <w:r>
              <w:rPr>
                <w:rStyle w:val="173"/>
                <w:color w:val="000000" w:themeColor="text1"/>
                <w:sz w:val="21"/>
                <w:szCs w:val="21"/>
                <w:highlight w:val="none"/>
                <w:lang w:val="en-US" w:eastAsia="zh-CN" w:bidi="ar"/>
                <w14:textFill>
                  <w14:solidFill>
                    <w14:schemeClr w14:val="tx1"/>
                  </w14:solidFill>
                </w14:textFill>
              </w:rPr>
              <w:t xml:space="preserve">                                                                                                                                                                                                            </w:t>
            </w:r>
            <w:r>
              <w:rPr>
                <w:rStyle w:val="172"/>
                <w:color w:val="000000" w:themeColor="text1"/>
                <w:sz w:val="21"/>
                <w:szCs w:val="21"/>
                <w:highlight w:val="none"/>
                <w:lang w:val="en-US" w:eastAsia="zh-CN" w:bidi="ar"/>
                <w14:textFill>
                  <w14:solidFill>
                    <w14:schemeClr w14:val="tx1"/>
                  </w14:solidFill>
                </w14:textFill>
              </w:rPr>
              <w:t xml:space="preserve">                                                                                                                                  </w:t>
            </w:r>
          </w:p>
        </w:tc>
        <w:tc>
          <w:tcPr>
            <w:tcW w:w="3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18775C">
            <w:pPr>
              <w:keepNext w:val="0"/>
              <w:keepLines w:val="0"/>
              <w:widowControl/>
              <w:suppressLineNumbers w:val="0"/>
              <w:jc w:val="left"/>
              <w:textAlignment w:val="center"/>
              <w:rPr>
                <w:rStyle w:val="172"/>
                <w:color w:val="000000" w:themeColor="text1"/>
                <w:sz w:val="21"/>
                <w:szCs w:val="21"/>
                <w:highlight w:val="none"/>
                <w:lang w:val="en-US" w:eastAsia="zh-CN" w:bidi="ar"/>
                <w14:textFill>
                  <w14:solidFill>
                    <w14:schemeClr w14:val="tx1"/>
                  </w14:solidFill>
                </w14:textFill>
              </w:rPr>
            </w:pPr>
            <w:r>
              <w:rPr>
                <w:color w:val="000000" w:themeColor="text1"/>
                <w:highlight w:val="none"/>
                <w14:textFill>
                  <w14:solidFill>
                    <w14:schemeClr w14:val="tx1"/>
                  </w14:solidFill>
                </w14:textFill>
              </w:rPr>
              <w:drawing>
                <wp:inline distT="0" distB="0" distL="114300" distR="114300">
                  <wp:extent cx="1894840" cy="1268730"/>
                  <wp:effectExtent l="0" t="0" r="10160" b="1270"/>
                  <wp:docPr id="1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4"/>
                          <pic:cNvPicPr>
                            <a:picLocks noChangeAspect="1"/>
                          </pic:cNvPicPr>
                        </pic:nvPicPr>
                        <pic:blipFill>
                          <a:blip r:embed="rId16"/>
                          <a:stretch>
                            <a:fillRect/>
                          </a:stretch>
                        </pic:blipFill>
                        <pic:spPr>
                          <a:xfrm rot="10800000" flipV="1">
                            <a:off x="0" y="0"/>
                            <a:ext cx="1894840" cy="1268730"/>
                          </a:xfrm>
                          <a:prstGeom prst="rect">
                            <a:avLst/>
                          </a:prstGeom>
                          <a:noFill/>
                          <a:ln w="9525">
                            <a:noFill/>
                          </a:ln>
                        </pic:spPr>
                      </pic:pic>
                    </a:graphicData>
                  </a:graphic>
                </wp:inline>
              </w:drawing>
            </w:r>
          </w:p>
        </w:tc>
        <w:tc>
          <w:tcPr>
            <w:tcW w:w="7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F35897">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张</w:t>
            </w:r>
          </w:p>
        </w:tc>
        <w:tc>
          <w:tcPr>
            <w:tcW w:w="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B88AFA">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FD2D40">
            <w:pPr>
              <w:jc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p>
        </w:tc>
      </w:tr>
      <w:tr w14:paraId="60BB46A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80" w:hRule="atLeast"/>
        </w:trPr>
        <w:tc>
          <w:tcPr>
            <w:tcW w:w="6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9D4E76">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6</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38EF58">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古籍书柜</w:t>
            </w:r>
          </w:p>
        </w:tc>
        <w:tc>
          <w:tcPr>
            <w:tcW w:w="12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0F9FA6">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长宽高≥1000*680*2100mm</w:t>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734B1D">
            <w:pPr>
              <w:keepNext w:val="0"/>
              <w:keepLines w:val="0"/>
              <w:widowControl/>
              <w:suppressLineNumbers w:val="0"/>
              <w:jc w:val="left"/>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1.材质：采用香樟木原木纯实木制作。樟木板质量符合相关国家标准，成品柜木材全部经过烘干处理，四面刨光，经防潮、防腐、防虫等化学处理。成品柜需检测合格且各项参数符合国家标。</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2.五金配件：（1）柜门用仿古式熟铜合页、及门牌拉手；（2）所有柜门的合页、门牌拉手设计与书柜整体风格一致，按照统一要求安装，高度一致；（3）所有使用的金属件都是铜质件（4）柜门钥匙需保证一门一把，不可为通锁。</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3.生产工艺要求：（1）经过特殊干燥处理，含水率在12%以下；柜体采用卯榫结构，柜体框架选用避心材，横向受力构件和榫头部位无横纹,木材无开裂、死节、腐朽、虫眼及变色等；（2）搁板为木本色，砂光处理，无毛糙、毛刺部位，不上漆；（3）搁板放入柜内留适当空隙，不造成挤压和变形；（4）侧板、门板及搁板选用无死结、色差小、活结直径不大于12mm,每块板材宽度不低于100mm拼接而成；（5）拼板粘接专用胶粘剂，用胶丰满，并用拼板机加压拼接，确保牢固，拼缝严密，无胶接痕迹；（6）接合方式全部采用传统榫接工艺，榫接必须严密、牢固、无缺陷。</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4.油漆：采用环保</w:t>
            </w:r>
            <w:r>
              <w:rPr>
                <w:rFonts w:hint="eastAsia" w:ascii="宋体" w:hAnsi="宋体" w:cs="宋体"/>
                <w:i w:val="0"/>
                <w:iCs w:val="0"/>
                <w:color w:val="000000" w:themeColor="text1"/>
                <w:kern w:val="0"/>
                <w:sz w:val="21"/>
                <w:szCs w:val="21"/>
                <w:highlight w:val="none"/>
                <w:u w:val="none"/>
                <w:lang w:val="en-US" w:eastAsia="zh-CN" w:bidi="ar"/>
                <w14:textFill>
                  <w14:solidFill>
                    <w14:schemeClr w14:val="tx1"/>
                  </w14:solidFill>
                </w14:textFill>
              </w:rPr>
              <w:t>水性</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油漆。环保</w:t>
            </w:r>
            <w:r>
              <w:rPr>
                <w:rFonts w:hint="eastAsia" w:ascii="宋体" w:hAnsi="宋体" w:cs="宋体"/>
                <w:i w:val="0"/>
                <w:iCs w:val="0"/>
                <w:color w:val="000000" w:themeColor="text1"/>
                <w:kern w:val="0"/>
                <w:sz w:val="21"/>
                <w:szCs w:val="21"/>
                <w:highlight w:val="none"/>
                <w:u w:val="none"/>
                <w:lang w:val="en-US" w:eastAsia="zh-CN" w:bidi="ar"/>
                <w14:textFill>
                  <w14:solidFill>
                    <w14:schemeClr w14:val="tx1"/>
                  </w14:solidFill>
                </w14:textFill>
              </w:rPr>
              <w:t>水性</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油漆</w:t>
            </w:r>
            <w:r>
              <w:rPr>
                <w:rFonts w:hint="eastAsia" w:ascii="宋体" w:hAnsi="宋体" w:cs="宋体"/>
                <w:i w:val="0"/>
                <w:iCs w:val="0"/>
                <w:color w:val="000000" w:themeColor="text1"/>
                <w:kern w:val="0"/>
                <w:sz w:val="21"/>
                <w:szCs w:val="21"/>
                <w:highlight w:val="none"/>
                <w:u w:val="none"/>
                <w:lang w:val="en-US" w:eastAsia="zh-CN" w:bidi="ar"/>
                <w14:textFill>
                  <w14:solidFill>
                    <w14:schemeClr w14:val="tx1"/>
                  </w14:solidFill>
                </w14:textFill>
              </w:rPr>
              <w:t>的</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甲醛含量、VOC含量、苯系物总含量、烷基酚聚氧乙烯醚总和含量、乙二醇醚及醚酯总和含量、卤代经、总铅含量、可溶性重金属含量等经检测合格</w:t>
            </w:r>
            <w:r>
              <w:rPr>
                <w:rFonts w:hint="eastAsia" w:ascii="宋体" w:hAnsi="宋体" w:cs="宋体"/>
                <w:i w:val="0"/>
                <w:iCs w:val="0"/>
                <w:color w:val="000000" w:themeColor="text1"/>
                <w:kern w:val="0"/>
                <w:sz w:val="21"/>
                <w:szCs w:val="21"/>
                <w:highlight w:val="none"/>
                <w:u w:val="none"/>
                <w:lang w:val="en-US" w:eastAsia="zh-CN" w:bidi="ar"/>
                <w14:textFill>
                  <w14:solidFill>
                    <w14:schemeClr w14:val="tx1"/>
                  </w14:solidFill>
                </w14:textFill>
              </w:rPr>
              <w:t>且符合相关国家标准</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                                                                                        5.结构参数要求：立柱、横梁≥35mm*55mm，搁板框架厚≥25mm，侧板、顶底板厚≥15mm，背板厚≥10mm，上下门框≥27×55mm，上门框钢化玻璃≥</w:t>
            </w:r>
            <w:r>
              <w:rPr>
                <w:rFonts w:hint="eastAsia" w:ascii="宋体" w:hAnsi="宋体" w:cs="宋体"/>
                <w:i w:val="0"/>
                <w:iCs w:val="0"/>
                <w:color w:val="000000" w:themeColor="text1"/>
                <w:kern w:val="0"/>
                <w:sz w:val="21"/>
                <w:szCs w:val="21"/>
                <w:highlight w:val="none"/>
                <w:u w:val="none"/>
                <w:lang w:val="en-US" w:eastAsia="zh-CN" w:bidi="ar"/>
                <w14:textFill>
                  <w14:solidFill>
                    <w14:schemeClr w14:val="tx1"/>
                  </w14:solidFill>
                </w14:textFill>
              </w:rPr>
              <w:t>5</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 xml:space="preserve">mm，上下门板厚≥15mm。榫卯结构，全组装式；每层层距固定活动层板。上柜三层，下柜两层，上下层均无背板。                                                                     </w:t>
            </w:r>
          </w:p>
        </w:tc>
        <w:tc>
          <w:tcPr>
            <w:tcW w:w="3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7B0DFA">
            <w:pPr>
              <w:keepNext w:val="0"/>
              <w:keepLines w:val="0"/>
              <w:widowControl/>
              <w:suppressLineNumbers w:val="0"/>
              <w:jc w:val="left"/>
              <w:textAlignment w:val="cente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pPr>
            <w:r>
              <w:rPr>
                <w:color w:val="000000" w:themeColor="text1"/>
                <w:highlight w:val="none"/>
                <w14:textFill>
                  <w14:solidFill>
                    <w14:schemeClr w14:val="tx1"/>
                  </w14:solidFill>
                </w14:textFill>
              </w:rPr>
              <w:drawing>
                <wp:anchor distT="0" distB="0" distL="114300" distR="114300" simplePos="0" relativeHeight="251665408" behindDoc="1" locked="0" layoutInCell="1" allowOverlap="1">
                  <wp:simplePos x="0" y="0"/>
                  <wp:positionH relativeFrom="column">
                    <wp:posOffset>0</wp:posOffset>
                  </wp:positionH>
                  <wp:positionV relativeFrom="paragraph">
                    <wp:posOffset>-12700</wp:posOffset>
                  </wp:positionV>
                  <wp:extent cx="2065020" cy="1955800"/>
                  <wp:effectExtent l="0" t="0" r="5080" b="0"/>
                  <wp:wrapNone/>
                  <wp:docPr id="20" name="图片 13" descr="b1a6655ddaf9e740f339a1a333826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3" descr="b1a6655ddaf9e740f339a1a333826a4"/>
                          <pic:cNvPicPr>
                            <a:picLocks noChangeAspect="1"/>
                          </pic:cNvPicPr>
                        </pic:nvPicPr>
                        <pic:blipFill>
                          <a:blip r:embed="rId17"/>
                          <a:stretch>
                            <a:fillRect/>
                          </a:stretch>
                        </pic:blipFill>
                        <pic:spPr>
                          <a:xfrm>
                            <a:off x="0" y="0"/>
                            <a:ext cx="2065020" cy="1955800"/>
                          </a:xfrm>
                          <a:prstGeom prst="rect">
                            <a:avLst/>
                          </a:prstGeom>
                        </pic:spPr>
                      </pic:pic>
                    </a:graphicData>
                  </a:graphic>
                </wp:anchor>
              </w:drawing>
            </w:r>
            <w:r>
              <w:rPr>
                <w:color w:val="000000" w:themeColor="text1"/>
                <w:highlight w:val="none"/>
                <w14:textFill>
                  <w14:solidFill>
                    <w14:schemeClr w14:val="tx1"/>
                  </w14:solidFill>
                </w14:textFill>
              </w:rPr>
              <w:drawing>
                <wp:anchor distT="0" distB="0" distL="114300" distR="114300" simplePos="0" relativeHeight="251665408" behindDoc="1" locked="0" layoutInCell="1" allowOverlap="1">
                  <wp:simplePos x="0" y="0"/>
                  <wp:positionH relativeFrom="column">
                    <wp:posOffset>86995</wp:posOffset>
                  </wp:positionH>
                  <wp:positionV relativeFrom="paragraph">
                    <wp:posOffset>2305050</wp:posOffset>
                  </wp:positionV>
                  <wp:extent cx="1558925" cy="1907540"/>
                  <wp:effectExtent l="0" t="0" r="3175" b="10160"/>
                  <wp:wrapNone/>
                  <wp:docPr id="2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1"/>
                          <pic:cNvPicPr>
                            <a:picLocks noChangeAspect="1"/>
                          </pic:cNvPicPr>
                        </pic:nvPicPr>
                        <pic:blipFill>
                          <a:blip r:embed="rId18"/>
                          <a:stretch>
                            <a:fillRect/>
                          </a:stretch>
                        </pic:blipFill>
                        <pic:spPr>
                          <a:xfrm>
                            <a:off x="0" y="0"/>
                            <a:ext cx="1558925" cy="1907540"/>
                          </a:xfrm>
                          <a:prstGeom prst="rect">
                            <a:avLst/>
                          </a:prstGeom>
                          <a:noFill/>
                          <a:ln w="9525">
                            <a:noFill/>
                          </a:ln>
                        </pic:spPr>
                      </pic:pic>
                    </a:graphicData>
                  </a:graphic>
                </wp:anchor>
              </w:drawing>
            </w:r>
          </w:p>
        </w:tc>
        <w:tc>
          <w:tcPr>
            <w:tcW w:w="7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BAB48B">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个</w:t>
            </w:r>
          </w:p>
        </w:tc>
        <w:tc>
          <w:tcPr>
            <w:tcW w:w="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01AFFE">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48</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A2738E">
            <w:pPr>
              <w:jc w:val="center"/>
              <w:rPr>
                <w:rFonts w:hint="eastAsia" w:ascii="宋体" w:hAnsi="宋体" w:eastAsia="宋体" w:cs="宋体"/>
                <w:i w:val="0"/>
                <w:iCs w:val="0"/>
                <w:color w:val="000000" w:themeColor="text1"/>
                <w:sz w:val="28"/>
                <w:szCs w:val="28"/>
                <w:highlight w:val="none"/>
                <w:u w:val="none"/>
                <w14:textFill>
                  <w14:solidFill>
                    <w14:schemeClr w14:val="tx1"/>
                  </w14:solidFill>
                </w14:textFill>
              </w:rPr>
            </w:pPr>
          </w:p>
        </w:tc>
      </w:tr>
      <w:tr w14:paraId="2B6989D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0" w:hRule="atLeast"/>
        </w:trPr>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57A1C6">
            <w:pPr>
              <w:rPr>
                <w:rFonts w:hint="eastAsia" w:ascii="宋体" w:hAnsi="宋体" w:eastAsia="宋体" w:cs="宋体"/>
                <w:i w:val="0"/>
                <w:iCs w:val="0"/>
                <w:color w:val="000000" w:themeColor="text1"/>
                <w:sz w:val="21"/>
                <w:szCs w:val="21"/>
                <w:highlight w:val="none"/>
                <w:u w:val="none"/>
                <w14:textFill>
                  <w14:solidFill>
                    <w14:schemeClr w14:val="tx1"/>
                  </w14:solidFill>
                </w14:textFill>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B846F4">
            <w:pPr>
              <w:rPr>
                <w:rFonts w:hint="eastAsia" w:ascii="宋体" w:hAnsi="宋体" w:eastAsia="宋体" w:cs="宋体"/>
                <w:i w:val="0"/>
                <w:iCs w:val="0"/>
                <w:color w:val="000000" w:themeColor="text1"/>
                <w:sz w:val="21"/>
                <w:szCs w:val="21"/>
                <w:highlight w:val="none"/>
                <w:u w:val="none"/>
                <w14:textFill>
                  <w14:solidFill>
                    <w14:schemeClr w14:val="tx1"/>
                  </w14:solidFill>
                </w14:textFill>
              </w:rPr>
            </w:pPr>
          </w:p>
        </w:tc>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AB4220">
            <w:pPr>
              <w:rPr>
                <w:rFonts w:hint="eastAsia" w:ascii="宋体" w:hAnsi="宋体" w:eastAsia="宋体" w:cs="宋体"/>
                <w:i w:val="0"/>
                <w:iCs w:val="0"/>
                <w:color w:val="000000" w:themeColor="text1"/>
                <w:sz w:val="21"/>
                <w:szCs w:val="21"/>
                <w:highlight w:val="none"/>
                <w:u w:val="none"/>
                <w14:textFill>
                  <w14:solidFill>
                    <w14:schemeClr w14:val="tx1"/>
                  </w14:solidFill>
                </w14:textFill>
              </w:rPr>
            </w:pPr>
          </w:p>
        </w:tc>
        <w:tc>
          <w:tcPr>
            <w:tcW w:w="62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DAC0B0">
            <w:pPr>
              <w:keepNext w:val="0"/>
              <w:keepLines w:val="0"/>
              <w:widowControl/>
              <w:suppressLineNumbers w:val="0"/>
              <w:jc w:val="center"/>
              <w:textAlignment w:val="center"/>
              <w:rPr>
                <w:rFonts w:hint="eastAsia" w:ascii="宋体" w:hAnsi="宋体" w:eastAsia="宋体" w:cs="宋体"/>
                <w:b/>
                <w:bCs/>
                <w:i w:val="0"/>
                <w:iCs w:val="0"/>
                <w:color w:val="000000" w:themeColor="text1"/>
                <w:sz w:val="21"/>
                <w:szCs w:val="21"/>
                <w:highlight w:val="none"/>
                <w:u w:val="none"/>
                <w14:textFill>
                  <w14:solidFill>
                    <w14:schemeClr w14:val="tx1"/>
                  </w14:solidFill>
                </w14:textFill>
              </w:rPr>
            </w:pPr>
            <w:r>
              <w:rPr>
                <w:rFonts w:hint="eastAsia" w:ascii="宋体" w:hAnsi="宋体" w:eastAsia="宋体" w:cs="宋体"/>
                <w:b/>
                <w:bCs/>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4384" behindDoc="0" locked="0" layoutInCell="1" allowOverlap="1">
                  <wp:simplePos x="0" y="0"/>
                  <wp:positionH relativeFrom="column">
                    <wp:posOffset>0</wp:posOffset>
                  </wp:positionH>
                  <wp:positionV relativeFrom="paragraph">
                    <wp:posOffset>0</wp:posOffset>
                  </wp:positionV>
                  <wp:extent cx="1986280" cy="1270"/>
                  <wp:effectExtent l="0" t="0" r="0" b="0"/>
                  <wp:wrapNone/>
                  <wp:docPr id="10" name="图片_244"/>
                  <wp:cNvGraphicFramePr/>
                  <a:graphic xmlns:a="http://schemas.openxmlformats.org/drawingml/2006/main">
                    <a:graphicData uri="http://schemas.openxmlformats.org/drawingml/2006/picture">
                      <pic:pic xmlns:pic="http://schemas.openxmlformats.org/drawingml/2006/picture">
                        <pic:nvPicPr>
                          <pic:cNvPr id="10" name="图片_244"/>
                          <pic:cNvPicPr/>
                        </pic:nvPicPr>
                        <pic:blipFill>
                          <a:blip r:embed="rId19"/>
                          <a:stretch>
                            <a:fillRect/>
                          </a:stretch>
                        </pic:blipFill>
                        <pic:spPr>
                          <a:xfrm>
                            <a:off x="0" y="0"/>
                            <a:ext cx="1986280" cy="1270"/>
                          </a:xfrm>
                          <a:prstGeom prst="rect">
                            <a:avLst/>
                          </a:prstGeom>
                          <a:noFill/>
                          <a:ln>
                            <a:noFill/>
                          </a:ln>
                        </pic:spPr>
                      </pic:pic>
                    </a:graphicData>
                  </a:graphic>
                </wp:anchor>
              </w:drawing>
            </w:r>
            <w:r>
              <w:rPr>
                <w:rFonts w:hint="eastAsia" w:ascii="宋体" w:hAnsi="宋体" w:eastAsia="宋体" w:cs="宋体"/>
                <w:b/>
                <w:bCs/>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4384" behindDoc="0" locked="0" layoutInCell="1" allowOverlap="1">
                  <wp:simplePos x="0" y="0"/>
                  <wp:positionH relativeFrom="column">
                    <wp:posOffset>0</wp:posOffset>
                  </wp:positionH>
                  <wp:positionV relativeFrom="paragraph">
                    <wp:posOffset>0</wp:posOffset>
                  </wp:positionV>
                  <wp:extent cx="1823085" cy="3810"/>
                  <wp:effectExtent l="0" t="0" r="0" b="0"/>
                  <wp:wrapNone/>
                  <wp:docPr id="11" name="图片_259"/>
                  <wp:cNvGraphicFramePr/>
                  <a:graphic xmlns:a="http://schemas.openxmlformats.org/drawingml/2006/main">
                    <a:graphicData uri="http://schemas.openxmlformats.org/drawingml/2006/picture">
                      <pic:pic xmlns:pic="http://schemas.openxmlformats.org/drawingml/2006/picture">
                        <pic:nvPicPr>
                          <pic:cNvPr id="11" name="图片_259"/>
                          <pic:cNvPicPr/>
                        </pic:nvPicPr>
                        <pic:blipFill>
                          <a:blip r:embed="rId20"/>
                          <a:stretch>
                            <a:fillRect/>
                          </a:stretch>
                        </pic:blipFill>
                        <pic:spPr>
                          <a:xfrm>
                            <a:off x="0" y="0"/>
                            <a:ext cx="1823085" cy="3810"/>
                          </a:xfrm>
                          <a:prstGeom prst="rect">
                            <a:avLst/>
                          </a:prstGeom>
                          <a:noFill/>
                          <a:ln>
                            <a:noFill/>
                          </a:ln>
                        </pic:spPr>
                      </pic:pic>
                    </a:graphicData>
                  </a:graphic>
                </wp:anchor>
              </w:drawing>
            </w:r>
            <w:r>
              <w:rPr>
                <w:rFonts w:hint="eastAsia" w:ascii="宋体" w:hAnsi="宋体" w:eastAsia="宋体" w:cs="宋体"/>
                <w:b/>
                <w:bCs/>
                <w:i w:val="0"/>
                <w:iCs w:val="0"/>
                <w:color w:val="000000" w:themeColor="text1"/>
                <w:kern w:val="0"/>
                <w:sz w:val="21"/>
                <w:szCs w:val="21"/>
                <w:highlight w:val="none"/>
                <w:u w:val="none"/>
                <w:lang w:val="en-US" w:eastAsia="zh-CN" w:bidi="ar"/>
                <w14:textFill>
                  <w14:solidFill>
                    <w14:schemeClr w14:val="tx1"/>
                  </w14:solidFill>
                </w14:textFill>
              </w:rPr>
              <w:t>共计：</w:t>
            </w:r>
          </w:p>
        </w:tc>
        <w:tc>
          <w:tcPr>
            <w:tcW w:w="3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CA3E4D">
            <w:pPr>
              <w:keepNext w:val="0"/>
              <w:keepLines w:val="0"/>
              <w:widowControl/>
              <w:suppressLineNumbers w:val="0"/>
              <w:jc w:val="center"/>
              <w:textAlignment w:val="center"/>
              <w:rPr>
                <w:rFonts w:hint="eastAsia" w:ascii="宋体" w:hAnsi="宋体" w:eastAsia="宋体" w:cs="宋体"/>
                <w:b/>
                <w:bCs/>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pPr>
          </w:p>
        </w:tc>
        <w:tc>
          <w:tcPr>
            <w:tcW w:w="7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0F5338">
            <w:pPr>
              <w:rPr>
                <w:rFonts w:hint="eastAsia" w:ascii="宋体" w:hAnsi="宋体" w:eastAsia="宋体" w:cs="宋体"/>
                <w:i w:val="0"/>
                <w:iCs w:val="0"/>
                <w:color w:val="000000" w:themeColor="text1"/>
                <w:sz w:val="21"/>
                <w:szCs w:val="21"/>
                <w:highlight w:val="none"/>
                <w:u w:val="none"/>
                <w14:textFill>
                  <w14:solidFill>
                    <w14:schemeClr w14:val="tx1"/>
                  </w14:solidFill>
                </w14:textFill>
              </w:rPr>
            </w:pPr>
          </w:p>
        </w:tc>
        <w:tc>
          <w:tcPr>
            <w:tcW w:w="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0E18CE">
            <w:pPr>
              <w:jc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258244">
            <w:pPr>
              <w:jc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p>
        </w:tc>
      </w:tr>
    </w:tbl>
    <w:p w14:paraId="4F13B61E">
      <w:pPr>
        <w:pStyle w:val="2"/>
        <w:rPr>
          <w:color w:val="000000" w:themeColor="text1"/>
          <w:highlight w:val="none"/>
          <w14:textFill>
            <w14:solidFill>
              <w14:schemeClr w14:val="tx1"/>
            </w14:solidFill>
          </w14:textFill>
        </w:rPr>
        <w:sectPr>
          <w:pgSz w:w="16838" w:h="11906" w:orient="landscape"/>
          <w:pgMar w:top="1161" w:right="1191" w:bottom="924" w:left="1021" w:header="567" w:footer="567" w:gutter="0"/>
          <w:pgNumType w:start="1"/>
          <w:cols w:space="720" w:num="1"/>
          <w:docGrid w:type="lines" w:linePitch="312" w:charSpace="0"/>
        </w:sectPr>
      </w:pPr>
    </w:p>
    <w:p w14:paraId="3E792D66">
      <w:pPr>
        <w:pStyle w:val="3"/>
        <w:ind w:right="-334" w:firstLine="0"/>
        <w:jc w:val="center"/>
        <w:rPr>
          <w:b/>
          <w:color w:val="000000" w:themeColor="text1"/>
          <w:szCs w:val="28"/>
          <w:highlight w:val="none"/>
          <w14:textFill>
            <w14:solidFill>
              <w14:schemeClr w14:val="tx1"/>
            </w14:solidFill>
          </w14:textFill>
        </w:rPr>
      </w:pPr>
      <w:bookmarkStart w:id="30" w:name="_Toc7962"/>
      <w:r>
        <w:rPr>
          <w:rFonts w:hint="eastAsia"/>
          <w:b/>
          <w:color w:val="000000" w:themeColor="text1"/>
          <w:szCs w:val="28"/>
          <w:highlight w:val="none"/>
          <w14:textFill>
            <w14:solidFill>
              <w14:schemeClr w14:val="tx1"/>
            </w14:solidFill>
          </w14:textFill>
        </w:rPr>
        <w:t>第六章、商务要求及其他相关要求</w:t>
      </w:r>
      <w:bookmarkEnd w:id="30"/>
    </w:p>
    <w:p w14:paraId="1EF910C7">
      <w:pPr>
        <w:pStyle w:val="23"/>
        <w:spacing w:line="360" w:lineRule="auto"/>
        <w:ind w:firstLine="566" w:firstLineChars="236"/>
        <w:rPr>
          <w:rFonts w:hint="eastAsia"/>
          <w:color w:val="000000" w:themeColor="text1"/>
          <w:sz w:val="24"/>
          <w:szCs w:val="24"/>
          <w:highlight w:val="none"/>
          <w14:textFill>
            <w14:solidFill>
              <w14:schemeClr w14:val="tx1"/>
            </w14:solidFill>
          </w14:textFill>
        </w:rPr>
      </w:pPr>
    </w:p>
    <w:p w14:paraId="20CCAC02">
      <w:pPr>
        <w:pStyle w:val="23"/>
        <w:spacing w:line="360" w:lineRule="auto"/>
        <w:ind w:firstLine="569" w:firstLineChars="236"/>
        <w:rPr>
          <w:b/>
          <w:bCs/>
          <w:color w:val="000000" w:themeColor="text1"/>
          <w:sz w:val="24"/>
          <w:szCs w:val="24"/>
          <w:highlight w:val="none"/>
          <w14:textFill>
            <w14:solidFill>
              <w14:schemeClr w14:val="tx1"/>
            </w14:solidFill>
          </w14:textFill>
        </w:rPr>
      </w:pPr>
      <w:r>
        <w:rPr>
          <w:rFonts w:hint="eastAsia"/>
          <w:b/>
          <w:bCs/>
          <w:color w:val="000000" w:themeColor="text1"/>
          <w:sz w:val="24"/>
          <w:szCs w:val="24"/>
          <w:highlight w:val="none"/>
          <w14:textFill>
            <w14:solidFill>
              <w14:schemeClr w14:val="tx1"/>
            </w14:solidFill>
          </w14:textFill>
        </w:rPr>
        <w:t>一、交货期及交货地点</w:t>
      </w:r>
    </w:p>
    <w:p w14:paraId="746FC98B">
      <w:pPr>
        <w:pStyle w:val="23"/>
        <w:spacing w:line="360" w:lineRule="auto"/>
        <w:ind w:firstLine="566" w:firstLineChars="236"/>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1.交货期（日历</w:t>
      </w:r>
      <w:r>
        <w:rPr>
          <w:rFonts w:hint="eastAsia"/>
          <w:color w:val="000000" w:themeColor="text1"/>
          <w:sz w:val="24"/>
          <w:szCs w:val="24"/>
          <w:highlight w:val="none"/>
          <w:lang w:val="en-US" w:eastAsia="zh-CN"/>
          <w14:textFill>
            <w14:solidFill>
              <w14:schemeClr w14:val="tx1"/>
            </w14:solidFill>
          </w14:textFill>
        </w:rPr>
        <w:t>日</w:t>
      </w:r>
      <w:r>
        <w:rPr>
          <w:rFonts w:hint="eastAsia"/>
          <w:color w:val="000000" w:themeColor="text1"/>
          <w:sz w:val="24"/>
          <w:szCs w:val="24"/>
          <w:highlight w:val="none"/>
          <w14:textFill>
            <w14:solidFill>
              <w14:schemeClr w14:val="tx1"/>
            </w14:solidFill>
          </w14:textFill>
        </w:rPr>
        <w:t>）：合同签订后</w:t>
      </w:r>
      <w:r>
        <w:rPr>
          <w:rFonts w:hint="eastAsia"/>
          <w:color w:val="000000" w:themeColor="text1"/>
          <w:sz w:val="24"/>
          <w:szCs w:val="24"/>
          <w:highlight w:val="none"/>
          <w:lang w:val="en-US" w:eastAsia="zh-CN"/>
          <w14:textFill>
            <w14:solidFill>
              <w14:schemeClr w14:val="tx1"/>
            </w14:solidFill>
          </w14:textFill>
        </w:rPr>
        <w:t>45</w:t>
      </w:r>
      <w:r>
        <w:rPr>
          <w:rFonts w:hint="eastAsia"/>
          <w:color w:val="000000" w:themeColor="text1"/>
          <w:sz w:val="24"/>
          <w:szCs w:val="24"/>
          <w:highlight w:val="none"/>
          <w14:textFill>
            <w14:solidFill>
              <w14:schemeClr w14:val="tx1"/>
            </w14:solidFill>
          </w14:textFill>
        </w:rPr>
        <w:t>日历日内完成供货，安装调试，验收合格并交付采购人使用。</w:t>
      </w:r>
    </w:p>
    <w:p w14:paraId="76BADA1A">
      <w:pPr>
        <w:pStyle w:val="23"/>
        <w:spacing w:line="360" w:lineRule="auto"/>
        <w:ind w:firstLine="566" w:firstLineChars="236"/>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2.交货地点：</w:t>
      </w:r>
      <w:bookmarkStart w:id="31" w:name="EB52be78f9ce814b01b023e5c019aeaf28"/>
      <w:r>
        <w:rPr>
          <w:rFonts w:hint="eastAsia"/>
          <w:color w:val="000000" w:themeColor="text1"/>
          <w:sz w:val="24"/>
          <w:szCs w:val="24"/>
          <w:highlight w:val="none"/>
          <w14:textFill>
            <w14:solidFill>
              <w14:schemeClr w14:val="tx1"/>
            </w14:solidFill>
          </w14:textFill>
        </w:rPr>
        <w:t>采购人指定地点。</w:t>
      </w:r>
      <w:bookmarkEnd w:id="31"/>
    </w:p>
    <w:p w14:paraId="34DB5573">
      <w:pPr>
        <w:pStyle w:val="23"/>
        <w:spacing w:line="360" w:lineRule="auto"/>
        <w:ind w:firstLine="566" w:firstLineChars="236"/>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二、验收标准、规范及方式</w:t>
      </w:r>
    </w:p>
    <w:p w14:paraId="65659BA1">
      <w:pPr>
        <w:pStyle w:val="23"/>
        <w:spacing w:line="360" w:lineRule="auto"/>
        <w:ind w:firstLine="566" w:firstLineChars="236"/>
        <w:rPr>
          <w:rFonts w:hint="eastAsia"/>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验收标准、规范：执行国家及行业标准</w:t>
      </w:r>
    </w:p>
    <w:p w14:paraId="5EB1F7A0">
      <w:pPr>
        <w:pStyle w:val="23"/>
        <w:spacing w:line="360" w:lineRule="auto"/>
        <w:ind w:firstLine="566" w:firstLineChars="236"/>
        <w:rPr>
          <w:rFonts w:hint="eastAsia"/>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验收方式：</w:t>
      </w:r>
    </w:p>
    <w:p w14:paraId="757E6C1F">
      <w:pPr>
        <w:pStyle w:val="23"/>
        <w:spacing w:line="360" w:lineRule="auto"/>
        <w:ind w:firstLine="566" w:firstLineChars="236"/>
        <w:rPr>
          <w:rFonts w:hint="eastAsia"/>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（1）产品安装调试完毕后，验收前</w:t>
      </w:r>
      <w:r>
        <w:rPr>
          <w:rFonts w:hint="eastAsia"/>
          <w:color w:val="000000" w:themeColor="text1"/>
          <w:sz w:val="24"/>
          <w:szCs w:val="24"/>
          <w:highlight w:val="none"/>
          <w:lang w:val="en-US" w:eastAsia="zh-CN"/>
          <w14:textFill>
            <w14:solidFill>
              <w14:schemeClr w14:val="tx1"/>
            </w14:solidFill>
          </w14:textFill>
        </w:rPr>
        <w:t>中标人需对项目房间抽样进行空气检测，空气检测超标的采购人有权不通过验收</w:t>
      </w:r>
      <w:r>
        <w:rPr>
          <w:rFonts w:hint="eastAsia"/>
          <w:color w:val="000000" w:themeColor="text1"/>
          <w:sz w:val="24"/>
          <w:szCs w:val="24"/>
          <w:highlight w:val="none"/>
          <w:lang w:eastAsia="zh-CN"/>
          <w14:textFill>
            <w14:solidFill>
              <w14:schemeClr w14:val="tx1"/>
            </w14:solidFill>
          </w14:textFill>
        </w:rPr>
        <w:t>；</w:t>
      </w:r>
      <w:r>
        <w:rPr>
          <w:rFonts w:hint="eastAsia"/>
          <w:color w:val="000000" w:themeColor="text1"/>
          <w:sz w:val="24"/>
          <w:szCs w:val="24"/>
          <w:highlight w:val="none"/>
          <w14:textFill>
            <w14:solidFill>
              <w14:schemeClr w14:val="tx1"/>
            </w14:solidFill>
          </w14:textFill>
        </w:rPr>
        <w:t>采购人有权随机抽取货物进行质量检测或破坏性测试，验收不合格的，采购人有权拒付货款并追究其相关责任。</w:t>
      </w:r>
    </w:p>
    <w:p w14:paraId="4E8AD85B">
      <w:pPr>
        <w:pStyle w:val="23"/>
        <w:spacing w:line="360" w:lineRule="auto"/>
        <w:ind w:firstLine="566" w:firstLineChars="236"/>
        <w:rPr>
          <w:rFonts w:hint="eastAsia"/>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（2）检测费用及破坏后修复、更换费用均由中标人承担，投标人在报价时应予以考虑。检测不达标的，</w:t>
      </w:r>
      <w:r>
        <w:rPr>
          <w:rFonts w:hint="eastAsia"/>
          <w:color w:val="000000" w:themeColor="text1"/>
          <w:sz w:val="24"/>
          <w:szCs w:val="24"/>
          <w:highlight w:val="none"/>
          <w:lang w:val="en-US" w:eastAsia="zh-CN"/>
          <w14:textFill>
            <w14:solidFill>
              <w14:schemeClr w14:val="tx1"/>
            </w14:solidFill>
          </w14:textFill>
        </w:rPr>
        <w:t>采购人提出整改意见，</w:t>
      </w:r>
      <w:r>
        <w:rPr>
          <w:rFonts w:hint="eastAsia"/>
          <w:color w:val="000000" w:themeColor="text1"/>
          <w:sz w:val="24"/>
          <w:szCs w:val="24"/>
          <w:highlight w:val="none"/>
          <w14:textFill>
            <w14:solidFill>
              <w14:schemeClr w14:val="tx1"/>
            </w14:solidFill>
          </w14:textFill>
        </w:rPr>
        <w:t>中标人整改后，采购人有权按前述方式重新抽检，相关费用由中标人承担。</w:t>
      </w:r>
    </w:p>
    <w:p w14:paraId="46E26950">
      <w:pPr>
        <w:pStyle w:val="23"/>
        <w:spacing w:line="360" w:lineRule="auto"/>
        <w:ind w:firstLine="566" w:firstLineChars="236"/>
        <w:rPr>
          <w:rFonts w:hint="eastAsia"/>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（3）中标人提出验收申请，由采购人组织项目验收，经验收合格后，签署产品终验报告，自投标人、采购人签署产品终验报告之日起，进入质保期。</w:t>
      </w:r>
    </w:p>
    <w:p w14:paraId="4F7BBEA4">
      <w:pPr>
        <w:pStyle w:val="23"/>
        <w:spacing w:line="360" w:lineRule="auto"/>
        <w:ind w:firstLine="566" w:firstLineChars="236"/>
        <w:rPr>
          <w:rFonts w:hint="eastAsia"/>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（4）根据采购人要求提供产品的检测报告。</w:t>
      </w:r>
    </w:p>
    <w:p w14:paraId="12C8D509">
      <w:pPr>
        <w:pStyle w:val="23"/>
        <w:spacing w:line="360" w:lineRule="auto"/>
        <w:ind w:firstLine="566" w:firstLineChars="236"/>
        <w:rPr>
          <w:rFonts w:hint="eastAsia"/>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三、售后服务</w:t>
      </w:r>
    </w:p>
    <w:p w14:paraId="274FA634">
      <w:pPr>
        <w:pStyle w:val="23"/>
        <w:spacing w:line="360" w:lineRule="auto"/>
        <w:ind w:firstLine="566" w:firstLineChars="236"/>
        <w:rPr>
          <w:rFonts w:hint="eastAsia"/>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售后服务：投标人应在投标文件中对</w:t>
      </w:r>
      <w:r>
        <w:rPr>
          <w:rFonts w:hint="eastAsia"/>
          <w:color w:val="000000" w:themeColor="text1"/>
          <w:sz w:val="24"/>
          <w:szCs w:val="24"/>
          <w:highlight w:val="none"/>
          <w:lang w:val="en-US" w:eastAsia="zh-CN"/>
          <w14:textFill>
            <w14:solidFill>
              <w14:schemeClr w14:val="tx1"/>
            </w14:solidFill>
          </w14:textFill>
        </w:rPr>
        <w:t>产品质保期及装修改造部分的</w:t>
      </w:r>
      <w:r>
        <w:rPr>
          <w:rFonts w:hint="eastAsia"/>
          <w:color w:val="000000" w:themeColor="text1"/>
          <w:sz w:val="24"/>
          <w:szCs w:val="24"/>
          <w:highlight w:val="none"/>
          <w14:textFill>
            <w14:solidFill>
              <w14:schemeClr w14:val="tx1"/>
            </w14:solidFill>
          </w14:textFill>
        </w:rPr>
        <w:t>免费保修期</w:t>
      </w:r>
      <w:r>
        <w:rPr>
          <w:rFonts w:hint="eastAsia"/>
          <w:color w:val="000000" w:themeColor="text1"/>
          <w:sz w:val="24"/>
          <w:szCs w:val="24"/>
          <w:highlight w:val="none"/>
          <w:lang w:eastAsia="zh-CN"/>
          <w14:textFill>
            <w14:solidFill>
              <w14:schemeClr w14:val="tx1"/>
            </w14:solidFill>
          </w14:textFill>
        </w:rPr>
        <w:t>，</w:t>
      </w:r>
      <w:r>
        <w:rPr>
          <w:rFonts w:hint="eastAsia"/>
          <w:color w:val="000000" w:themeColor="text1"/>
          <w:sz w:val="24"/>
          <w:szCs w:val="24"/>
          <w:highlight w:val="none"/>
          <w:lang w:val="en-US" w:eastAsia="zh-CN"/>
          <w14:textFill>
            <w14:solidFill>
              <w14:schemeClr w14:val="tx1"/>
            </w14:solidFill>
          </w14:textFill>
        </w:rPr>
        <w:t>售后服务方式及具体实施的服务内容</w:t>
      </w:r>
      <w:r>
        <w:rPr>
          <w:rFonts w:hint="eastAsia"/>
          <w:color w:val="000000" w:themeColor="text1"/>
          <w:sz w:val="24"/>
          <w:szCs w:val="24"/>
          <w:highlight w:val="none"/>
          <w14:textFill>
            <w14:solidFill>
              <w14:schemeClr w14:val="tx1"/>
            </w14:solidFill>
          </w14:textFill>
        </w:rPr>
        <w:t>作专门承诺、说明，并注明售后服务联系负责人、联系电话、地址。同时应详细说明售后服务（响应时间、在产品出现故障时是否提供备用产品等）。</w:t>
      </w:r>
    </w:p>
    <w:p w14:paraId="64E83D5F">
      <w:pPr>
        <w:pStyle w:val="23"/>
        <w:spacing w:line="360" w:lineRule="auto"/>
        <w:ind w:firstLine="566" w:firstLineChars="236"/>
        <w:rPr>
          <w:rFonts w:hint="eastAsia"/>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（1）售后服务要求：</w:t>
      </w:r>
    </w:p>
    <w:p w14:paraId="565E3F01">
      <w:pPr>
        <w:pStyle w:val="23"/>
        <w:spacing w:line="360" w:lineRule="auto"/>
        <w:ind w:firstLine="566" w:firstLineChars="236"/>
        <w:rPr>
          <w:rFonts w:hint="eastAsia"/>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①配套货物必须为全新的、标牌齐全、清晰的产品。</w:t>
      </w:r>
    </w:p>
    <w:p w14:paraId="31E793FB">
      <w:pPr>
        <w:pStyle w:val="23"/>
        <w:spacing w:line="360" w:lineRule="auto"/>
        <w:ind w:firstLine="566" w:firstLineChars="236"/>
        <w:rPr>
          <w:rFonts w:hint="eastAsia"/>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②中标人负责所投产品和施工的售后服务和保修。</w:t>
      </w:r>
    </w:p>
    <w:p w14:paraId="1CBB0EA8">
      <w:pPr>
        <w:pStyle w:val="23"/>
        <w:spacing w:line="360" w:lineRule="auto"/>
        <w:ind w:firstLine="566" w:firstLineChars="236"/>
        <w:rPr>
          <w:rFonts w:hint="eastAsia"/>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③中标人必须详细了解采购人的需求，严格结合采购人需求提供相应的产品、备品备件和相关服务。</w:t>
      </w:r>
    </w:p>
    <w:p w14:paraId="425CF846">
      <w:pPr>
        <w:pStyle w:val="23"/>
        <w:spacing w:line="360" w:lineRule="auto"/>
        <w:ind w:firstLine="566" w:firstLineChars="236"/>
        <w:rPr>
          <w:rFonts w:hint="eastAsia"/>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④中标人按照采购人的要求和项目实施的需要为采购人提供详细的技术方案、设备手册、配置资料等。</w:t>
      </w:r>
    </w:p>
    <w:p w14:paraId="44F11F67">
      <w:pPr>
        <w:pStyle w:val="23"/>
        <w:spacing w:line="360" w:lineRule="auto"/>
        <w:ind w:firstLine="566" w:firstLineChars="236"/>
        <w:rPr>
          <w:rFonts w:hint="eastAsia"/>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⑤中标人必须提供后援支持，为产品提供长期的技术支持。技术支持的方式包括：电话技术服务、现场技术服务、定期巡查服务、免费技术保障及升级服务等。</w:t>
      </w:r>
    </w:p>
    <w:p w14:paraId="0EDE42E8">
      <w:pPr>
        <w:pStyle w:val="23"/>
        <w:spacing w:line="360" w:lineRule="auto"/>
        <w:ind w:firstLine="566" w:firstLineChars="236"/>
        <w:rPr>
          <w:rFonts w:hint="eastAsia"/>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⑥中标人应按照采购人要求提供必要的技术、人员和设备、产品等支持及采购方相关人员培训，各投标人须针对此项作出详细书面承诺。</w:t>
      </w:r>
    </w:p>
    <w:p w14:paraId="72C7C554">
      <w:pPr>
        <w:pStyle w:val="23"/>
        <w:spacing w:line="360" w:lineRule="auto"/>
        <w:ind w:firstLine="566" w:firstLineChars="236"/>
        <w:rPr>
          <w:rFonts w:hint="eastAsia"/>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⑦中标人必须提供每周7天、每天24小时的售后服务，在中标人的免费保修期内，若其提供的产品和服务出现任何问题和故障时，中标人须按照采购人的要求，投标人应在收到采购人通知后1小时内响应4小时内抵达现场维修。</w:t>
      </w:r>
    </w:p>
    <w:p w14:paraId="0081BFFE">
      <w:pPr>
        <w:pStyle w:val="23"/>
        <w:spacing w:line="360" w:lineRule="auto"/>
        <w:ind w:firstLine="566" w:firstLineChars="236"/>
        <w:rPr>
          <w:rFonts w:hint="eastAsia"/>
          <w:color w:val="000000" w:themeColor="text1"/>
          <w:sz w:val="24"/>
          <w:szCs w:val="24"/>
          <w:highlight w:val="none"/>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四、</w:t>
      </w:r>
      <w:r>
        <w:rPr>
          <w:rFonts w:hint="eastAsia"/>
          <w:color w:val="000000" w:themeColor="text1"/>
          <w:sz w:val="24"/>
          <w:szCs w:val="24"/>
          <w:highlight w:val="none"/>
          <w14:textFill>
            <w14:solidFill>
              <w14:schemeClr w14:val="tx1"/>
            </w14:solidFill>
          </w14:textFill>
        </w:rPr>
        <w:t>其它事项</w:t>
      </w:r>
    </w:p>
    <w:p w14:paraId="1402A268">
      <w:pPr>
        <w:pStyle w:val="23"/>
        <w:spacing w:line="360" w:lineRule="auto"/>
        <w:ind w:firstLine="566" w:firstLineChars="236"/>
        <w:rPr>
          <w:rFonts w:hint="eastAsia"/>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 xml:space="preserve">①中标人提供的产品及配套材料必须包装完好； </w:t>
      </w:r>
    </w:p>
    <w:p w14:paraId="13BAF52A">
      <w:pPr>
        <w:pStyle w:val="23"/>
        <w:spacing w:line="360" w:lineRule="auto"/>
        <w:ind w:firstLine="566" w:firstLineChars="236"/>
        <w:rPr>
          <w:rFonts w:hint="eastAsia"/>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②投标文件中必须提供所投产品的厂家、配置、技术指标等作出详细的描述，并附详细图片；需提供投标产品合格证、使用说明书（中文）、彩页、资料，在产品到货验收时移交采购人；</w:t>
      </w:r>
    </w:p>
    <w:p w14:paraId="57C84C30">
      <w:pPr>
        <w:pStyle w:val="23"/>
        <w:spacing w:line="360" w:lineRule="auto"/>
        <w:ind w:firstLine="566" w:firstLineChars="236"/>
        <w:rPr>
          <w:rFonts w:hint="eastAsia"/>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③投标人必须无条件保证所提供的产品，在制造、技术标准、检验标准，符合国家有关产品制造和验收标准，如果有不符之处，投标人应在投标文件中加以说明，并</w:t>
      </w:r>
      <w:r>
        <w:rPr>
          <w:rFonts w:hint="eastAsia"/>
          <w:color w:val="000000" w:themeColor="text1"/>
          <w:sz w:val="24"/>
          <w:szCs w:val="24"/>
          <w:highlight w:val="none"/>
          <w:lang w:val="en-US" w:eastAsia="zh-CN"/>
          <w14:textFill>
            <w14:solidFill>
              <w14:schemeClr w14:val="tx1"/>
            </w14:solidFill>
          </w14:textFill>
        </w:rPr>
        <w:t>特别注明提醒</w:t>
      </w:r>
      <w:r>
        <w:rPr>
          <w:rFonts w:hint="eastAsia"/>
          <w:color w:val="000000" w:themeColor="text1"/>
          <w:sz w:val="24"/>
          <w:szCs w:val="24"/>
          <w:highlight w:val="none"/>
          <w14:textFill>
            <w14:solidFill>
              <w14:schemeClr w14:val="tx1"/>
            </w14:solidFill>
          </w14:textFill>
        </w:rPr>
        <w:t>采购人</w:t>
      </w:r>
      <w:r>
        <w:rPr>
          <w:rFonts w:hint="eastAsia"/>
          <w:color w:val="000000" w:themeColor="text1"/>
          <w:sz w:val="24"/>
          <w:szCs w:val="24"/>
          <w:highlight w:val="none"/>
          <w:lang w:val="en-US" w:eastAsia="zh-CN"/>
          <w14:textFill>
            <w14:solidFill>
              <w14:schemeClr w14:val="tx1"/>
            </w14:solidFill>
          </w14:textFill>
        </w:rPr>
        <w:t>及评标委员会</w:t>
      </w:r>
      <w:r>
        <w:rPr>
          <w:rFonts w:hint="eastAsia"/>
          <w:color w:val="000000" w:themeColor="text1"/>
          <w:sz w:val="24"/>
          <w:szCs w:val="24"/>
          <w:highlight w:val="none"/>
          <w14:textFill>
            <w14:solidFill>
              <w14:schemeClr w14:val="tx1"/>
            </w14:solidFill>
          </w14:textFill>
        </w:rPr>
        <w:t>注意；</w:t>
      </w:r>
    </w:p>
    <w:p w14:paraId="2BEF9458">
      <w:pPr>
        <w:pStyle w:val="23"/>
        <w:spacing w:line="360" w:lineRule="auto"/>
        <w:ind w:firstLine="566" w:firstLineChars="236"/>
        <w:rPr>
          <w:rFonts w:hint="eastAsia"/>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④签订合同时，采购人将在合同中明确投标人须承担的因产品质量问题等原因造成的安全责任条款，因此产生的一切责任及损失由中标投标人承担。</w:t>
      </w:r>
    </w:p>
    <w:p w14:paraId="597F0F78">
      <w:pPr>
        <w:pStyle w:val="23"/>
        <w:spacing w:line="360" w:lineRule="auto"/>
        <w:ind w:firstLine="566" w:firstLineChars="236"/>
        <w:rPr>
          <w:rFonts w:hint="eastAsia"/>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⑤投标人在投标文件中必须放入所拟投的</w:t>
      </w:r>
      <w:r>
        <w:rPr>
          <w:rFonts w:hint="eastAsia"/>
          <w:color w:val="000000" w:themeColor="text1"/>
          <w:sz w:val="24"/>
          <w:szCs w:val="24"/>
          <w:highlight w:val="none"/>
          <w:lang w:val="en-US" w:eastAsia="zh-CN"/>
          <w14:textFill>
            <w14:solidFill>
              <w14:schemeClr w14:val="tx1"/>
            </w14:solidFill>
          </w14:textFill>
        </w:rPr>
        <w:t>产品</w:t>
      </w:r>
      <w:r>
        <w:rPr>
          <w:rFonts w:hint="eastAsia"/>
          <w:color w:val="000000" w:themeColor="text1"/>
          <w:sz w:val="24"/>
          <w:szCs w:val="24"/>
          <w:highlight w:val="none"/>
          <w14:textFill>
            <w14:solidFill>
              <w14:schemeClr w14:val="tx1"/>
            </w14:solidFill>
          </w14:textFill>
        </w:rPr>
        <w:t>图片，采购人在验收时对应图片验收，如有图片与实物不符，投标人自行更换实物。</w:t>
      </w:r>
    </w:p>
    <w:p w14:paraId="3DDEF21F">
      <w:pPr>
        <w:pStyle w:val="23"/>
        <w:spacing w:line="360" w:lineRule="auto"/>
        <w:ind w:firstLine="566" w:firstLineChars="236"/>
        <w:rPr>
          <w:rFonts w:hint="eastAsia"/>
          <w:color w:val="000000" w:themeColor="text1"/>
          <w:sz w:val="24"/>
          <w:szCs w:val="24"/>
          <w:highlight w:val="none"/>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⑥中标人</w:t>
      </w:r>
      <w:r>
        <w:rPr>
          <w:rFonts w:hint="eastAsia"/>
          <w:color w:val="000000" w:themeColor="text1"/>
          <w:sz w:val="24"/>
          <w:szCs w:val="24"/>
          <w:highlight w:val="none"/>
          <w14:textFill>
            <w14:solidFill>
              <w14:schemeClr w14:val="tx1"/>
            </w14:solidFill>
          </w14:textFill>
        </w:rPr>
        <w:t>严格按时间节点完成安装调试工作，原有资产拆除后按要求有序堆放至</w:t>
      </w:r>
      <w:r>
        <w:rPr>
          <w:rFonts w:hint="eastAsia"/>
          <w:color w:val="000000" w:themeColor="text1"/>
          <w:sz w:val="24"/>
          <w:szCs w:val="24"/>
          <w:highlight w:val="none"/>
          <w:lang w:val="en-US" w:eastAsia="zh-CN"/>
          <w14:textFill>
            <w14:solidFill>
              <w14:schemeClr w14:val="tx1"/>
            </w14:solidFill>
          </w14:textFill>
        </w:rPr>
        <w:t>采购人</w:t>
      </w:r>
      <w:r>
        <w:rPr>
          <w:rFonts w:hint="eastAsia"/>
          <w:color w:val="000000" w:themeColor="text1"/>
          <w:sz w:val="24"/>
          <w:szCs w:val="24"/>
          <w:highlight w:val="none"/>
          <w14:textFill>
            <w14:solidFill>
              <w14:schemeClr w14:val="tx1"/>
            </w14:solidFill>
          </w14:textFill>
        </w:rPr>
        <w:t>指定位置。</w:t>
      </w:r>
    </w:p>
    <w:p w14:paraId="72652505">
      <w:pPr>
        <w:pStyle w:val="23"/>
        <w:spacing w:line="360" w:lineRule="auto"/>
        <w:ind w:firstLine="566" w:firstLineChars="236"/>
        <w:rPr>
          <w:rFonts w:hint="eastAsia"/>
          <w:color w:val="000000" w:themeColor="text1"/>
          <w:sz w:val="24"/>
          <w:szCs w:val="24"/>
          <w:highlight w:val="none"/>
          <w:lang w:val="en-US" w:eastAsia="zh-CN"/>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五</w:t>
      </w:r>
      <w:r>
        <w:rPr>
          <w:rFonts w:hint="eastAsia"/>
          <w:color w:val="000000" w:themeColor="text1"/>
          <w:sz w:val="24"/>
          <w:szCs w:val="24"/>
          <w:highlight w:val="none"/>
          <w14:textFill>
            <w14:solidFill>
              <w14:schemeClr w14:val="tx1"/>
            </w14:solidFill>
          </w14:textFill>
        </w:rPr>
        <w:t>、质保期</w:t>
      </w:r>
      <w:r>
        <w:rPr>
          <w:rFonts w:hint="eastAsia"/>
          <w:color w:val="000000" w:themeColor="text1"/>
          <w:sz w:val="24"/>
          <w:szCs w:val="24"/>
          <w:highlight w:val="none"/>
          <w:lang w:val="en-US" w:eastAsia="zh-CN"/>
          <w14:textFill>
            <w14:solidFill>
              <w14:schemeClr w14:val="tx1"/>
            </w14:solidFill>
          </w14:textFill>
        </w:rPr>
        <w:t>及保修期</w:t>
      </w:r>
      <w:r>
        <w:rPr>
          <w:rFonts w:hint="eastAsia"/>
          <w:color w:val="000000" w:themeColor="text1"/>
          <w:sz w:val="24"/>
          <w:szCs w:val="24"/>
          <w:highlight w:val="none"/>
          <w:lang w:eastAsia="zh-CN"/>
          <w14:textFill>
            <w14:solidFill>
              <w14:schemeClr w14:val="tx1"/>
            </w14:solidFill>
          </w14:textFill>
        </w:rPr>
        <w:t>：</w:t>
      </w:r>
      <w:r>
        <w:rPr>
          <w:rFonts w:hint="eastAsia"/>
          <w:color w:val="000000" w:themeColor="text1"/>
          <w:sz w:val="24"/>
          <w:szCs w:val="24"/>
          <w:highlight w:val="none"/>
          <w:lang w:val="en-US" w:eastAsia="zh-CN"/>
          <w14:textFill>
            <w14:solidFill>
              <w14:schemeClr w14:val="tx1"/>
            </w14:solidFill>
          </w14:textFill>
        </w:rPr>
        <w:t>详见前附表须知</w:t>
      </w:r>
    </w:p>
    <w:p w14:paraId="1B5FD5AF">
      <w:pPr>
        <w:pStyle w:val="23"/>
        <w:spacing w:line="360" w:lineRule="auto"/>
        <w:ind w:firstLine="566" w:firstLineChars="236"/>
        <w:rPr>
          <w:rFonts w:hint="eastAsia"/>
          <w:color w:val="000000" w:themeColor="text1"/>
          <w:sz w:val="24"/>
          <w:szCs w:val="24"/>
          <w:highlight w:val="none"/>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六</w:t>
      </w:r>
      <w:r>
        <w:rPr>
          <w:rFonts w:hint="eastAsia"/>
          <w:color w:val="000000" w:themeColor="text1"/>
          <w:sz w:val="24"/>
          <w:szCs w:val="24"/>
          <w:highlight w:val="none"/>
          <w14:textFill>
            <w14:solidFill>
              <w14:schemeClr w14:val="tx1"/>
            </w14:solidFill>
          </w14:textFill>
        </w:rPr>
        <w:t>、付款方式</w:t>
      </w:r>
      <w:r>
        <w:rPr>
          <w:rFonts w:hint="eastAsia"/>
          <w:color w:val="000000" w:themeColor="text1"/>
          <w:sz w:val="24"/>
          <w:szCs w:val="24"/>
          <w:highlight w:val="none"/>
          <w:lang w:eastAsia="zh-CN"/>
          <w14:textFill>
            <w14:solidFill>
              <w14:schemeClr w14:val="tx1"/>
            </w14:solidFill>
          </w14:textFill>
        </w:rPr>
        <w:t>：</w:t>
      </w:r>
      <w:r>
        <w:rPr>
          <w:rFonts w:hint="eastAsia"/>
          <w:color w:val="000000" w:themeColor="text1"/>
          <w:sz w:val="24"/>
          <w:szCs w:val="24"/>
          <w:highlight w:val="none"/>
          <w:lang w:val="en-US" w:eastAsia="zh-CN"/>
          <w14:textFill>
            <w14:solidFill>
              <w14:schemeClr w14:val="tx1"/>
            </w14:solidFill>
          </w14:textFill>
        </w:rPr>
        <w:t>详见前附表须知</w:t>
      </w:r>
    </w:p>
    <w:p w14:paraId="2FB7B788">
      <w:pPr>
        <w:pStyle w:val="23"/>
        <w:spacing w:line="360" w:lineRule="auto"/>
        <w:ind w:firstLine="566" w:firstLineChars="236"/>
        <w:rPr>
          <w:rFonts w:hint="default" w:eastAsia="宋体"/>
          <w:color w:val="000000" w:themeColor="text1"/>
          <w:sz w:val="24"/>
          <w:szCs w:val="24"/>
          <w:highlight w:val="none"/>
          <w:lang w:val="en-US" w:eastAsia="zh-CN"/>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七</w:t>
      </w:r>
      <w:r>
        <w:rPr>
          <w:rFonts w:hint="eastAsia"/>
          <w:color w:val="000000" w:themeColor="text1"/>
          <w:sz w:val="24"/>
          <w:szCs w:val="24"/>
          <w:highlight w:val="none"/>
          <w14:textFill>
            <w14:solidFill>
              <w14:schemeClr w14:val="tx1"/>
            </w14:solidFill>
          </w14:textFill>
        </w:rPr>
        <w:t>、履约保证金</w:t>
      </w:r>
      <w:r>
        <w:rPr>
          <w:rFonts w:hint="eastAsia"/>
          <w:color w:val="000000" w:themeColor="text1"/>
          <w:sz w:val="24"/>
          <w:szCs w:val="24"/>
          <w:highlight w:val="none"/>
          <w:lang w:eastAsia="zh-CN"/>
          <w14:textFill>
            <w14:solidFill>
              <w14:schemeClr w14:val="tx1"/>
            </w14:solidFill>
          </w14:textFill>
        </w:rPr>
        <w:t>：</w:t>
      </w:r>
      <w:r>
        <w:rPr>
          <w:rFonts w:hint="eastAsia"/>
          <w:color w:val="000000" w:themeColor="text1"/>
          <w:sz w:val="24"/>
          <w:szCs w:val="24"/>
          <w:highlight w:val="none"/>
          <w:lang w:val="en-US" w:eastAsia="zh-CN"/>
          <w14:textFill>
            <w14:solidFill>
              <w14:schemeClr w14:val="tx1"/>
            </w14:solidFill>
          </w14:textFill>
        </w:rPr>
        <w:t>详见前附表须知</w:t>
      </w:r>
    </w:p>
    <w:bookmarkEnd w:id="28"/>
    <w:p w14:paraId="495907FC">
      <w:pPr>
        <w:rPr>
          <w:rFonts w:ascii="宋体" w:hAnsi="宋体" w:cs="楷体"/>
          <w:color w:val="000000" w:themeColor="text1"/>
          <w:highlight w:val="none"/>
          <w14:textFill>
            <w14:solidFill>
              <w14:schemeClr w14:val="tx1"/>
            </w14:solidFill>
          </w14:textFill>
        </w:rPr>
      </w:pPr>
    </w:p>
    <w:sectPr>
      <w:headerReference r:id="rId5" w:type="default"/>
      <w:footerReference r:id="rId6" w:type="default"/>
      <w:pgSz w:w="11906" w:h="16838"/>
      <w:pgMar w:top="1587" w:right="1133" w:bottom="426" w:left="1417" w:header="851" w:footer="992"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62976686-3C66-4E56-8BD0-1CE8416CB282}"/>
  </w:font>
  <w:font w:name="Arial">
    <w:panose1 w:val="020B0604020202020204"/>
    <w:charset w:val="01"/>
    <w:family w:val="swiss"/>
    <w:pitch w:val="default"/>
    <w:sig w:usb0="E0002EFF" w:usb1="C000785B" w:usb2="00000009" w:usb3="00000000" w:csb0="400001FF" w:csb1="FFFF0000"/>
    <w:embedRegular r:id="rId2" w:fontKey="{E6F3406C-8623-406B-A90D-1929BF0A375E}"/>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3" w:fontKey="{8E4DDF45-6DF9-41DB-BC24-464813C02BF6}"/>
  </w:font>
  <w:font w:name="Symbol">
    <w:panose1 w:val="05050102010706020507"/>
    <w:charset w:val="02"/>
    <w:family w:val="roman"/>
    <w:pitch w:val="default"/>
    <w:sig w:usb0="00000000" w:usb1="00000000" w:usb2="00000000" w:usb3="00000000" w:csb0="80000000" w:csb1="00000000"/>
    <w:embedRegular r:id="rId4" w:fontKey="{71CB6858-D7C8-4E36-96EC-BA788268073E}"/>
  </w:font>
  <w:font w:name="Calibri">
    <w:panose1 w:val="020F0502020204030204"/>
    <w:charset w:val="00"/>
    <w:family w:val="swiss"/>
    <w:pitch w:val="default"/>
    <w:sig w:usb0="E4002EFF" w:usb1="C000247B" w:usb2="00000009" w:usb3="00000000" w:csb0="200001FF" w:csb1="00000000"/>
    <w:embedRegular r:id="rId5" w:fontKey="{C752CD70-489A-484E-9F36-828A5DF14210}"/>
  </w:font>
  <w:font w:name="方正黑体简体">
    <w:altName w:val="微软雅黑"/>
    <w:panose1 w:val="02000000000000000000"/>
    <w:charset w:val="86"/>
    <w:family w:val="script"/>
    <w:pitch w:val="default"/>
    <w:sig w:usb0="00000000" w:usb1="00000000" w:usb2="00000012" w:usb3="00000000" w:csb0="00040001" w:csb1="00000000"/>
  </w:font>
  <w:font w:name="微软雅黑">
    <w:panose1 w:val="020B0503020204020204"/>
    <w:charset w:val="86"/>
    <w:family w:val="swiss"/>
    <w:pitch w:val="default"/>
    <w:sig w:usb0="80000287" w:usb1="2ACF3C50" w:usb2="00000016" w:usb3="00000000" w:csb0="0004001F" w:csb1="00000000"/>
    <w:embedRegular r:id="rId6" w:fontKey="{118F77CE-03EB-4350-A942-CB48C9052B01}"/>
  </w:font>
  <w:font w:name="Cambria">
    <w:panose1 w:val="02040503050406030204"/>
    <w:charset w:val="00"/>
    <w:family w:val="roman"/>
    <w:pitch w:val="default"/>
    <w:sig w:usb0="E00006FF" w:usb1="420024FF" w:usb2="02000000" w:usb3="00000000" w:csb0="2000019F" w:csb1="00000000"/>
    <w:embedRegular r:id="rId7" w:fontKey="{AE876EEA-F192-46E1-AC6F-EEE3A2608B3C}"/>
  </w:font>
  <w:font w:name="等线 Light">
    <w:panose1 w:val="02010600030101010101"/>
    <w:charset w:val="86"/>
    <w:family w:val="auto"/>
    <w:pitch w:val="default"/>
    <w:sig w:usb0="A00002BF" w:usb1="38CF7CFA" w:usb2="00000016" w:usb3="00000000" w:csb0="0004000F" w:csb1="00000000"/>
  </w:font>
  <w:font w:name="Microsoft JhengHei">
    <w:panose1 w:val="020B0604030504040204"/>
    <w:charset w:val="88"/>
    <w:family w:val="swiss"/>
    <w:pitch w:val="default"/>
    <w:sig w:usb0="000002A7" w:usb1="28CF4400" w:usb2="00000016" w:usb3="00000000" w:csb0="00100009" w:csb1="00000000"/>
  </w:font>
  <w:font w:name="_x000C_">
    <w:altName w:val="微软雅黑"/>
    <w:panose1 w:val="00000000000000000000"/>
    <w:charset w:val="00"/>
    <w:family w:val="roman"/>
    <w:pitch w:val="default"/>
    <w:sig w:usb0="00000000" w:usb1="00000000" w:usb2="00000000" w:usb3="00000000" w:csb0="00040001" w:csb1="00000000"/>
  </w:font>
  <w:font w:name="方正小标宋_GBK">
    <w:panose1 w:val="02000000000000000000"/>
    <w:charset w:val="86"/>
    <w:family w:val="script"/>
    <w:pitch w:val="default"/>
    <w:sig w:usb0="A00002BF" w:usb1="38CF7CFA" w:usb2="00082016" w:usb3="00000000" w:csb0="00040001" w:csb1="00000000"/>
  </w:font>
  <w:font w:name="仿宋_GB2312">
    <w:panose1 w:val="02010609030101010101"/>
    <w:charset w:val="86"/>
    <w:family w:val="modern"/>
    <w:pitch w:val="default"/>
    <w:sig w:usb0="00000001" w:usb1="080E0000" w:usb2="00000000" w:usb3="00000000" w:csb0="00040000" w:csb1="00000000"/>
    <w:embedRegular r:id="rId8" w:fontKey="{602F0E59-02D1-4ABB-998E-83E6D02F3EF0}"/>
  </w:font>
  <w:font w:name="华文楷体">
    <w:panose1 w:val="02010600040101010101"/>
    <w:charset w:val="86"/>
    <w:family w:val="auto"/>
    <w:pitch w:val="default"/>
    <w:sig w:usb0="00000287" w:usb1="080F0000" w:usb2="00000000" w:usb3="00000000" w:csb0="0004009F" w:csb1="DFD70000"/>
  </w:font>
  <w:font w:name="Arial Unicode MS">
    <w:altName w:val="宋体"/>
    <w:panose1 w:val="020B0604020202020204"/>
    <w:charset w:val="86"/>
    <w:family w:val="swiss"/>
    <w:pitch w:val="default"/>
    <w:sig w:usb0="00000000" w:usb1="00000000" w:usb2="0000003F" w:usb3="00000000" w:csb0="603F01FF" w:csb1="FFFF0000"/>
  </w:font>
  <w:font w:name="Tahoma">
    <w:panose1 w:val="020B0604030504040204"/>
    <w:charset w:val="00"/>
    <w:family w:val="swiss"/>
    <w:pitch w:val="default"/>
    <w:sig w:usb0="E1002EFF" w:usb1="C000605B" w:usb2="00000029" w:usb3="00000000" w:csb0="200101FF" w:csb1="20280000"/>
    <w:embedRegular r:id="rId9" w:fontKey="{647B0917-D3EC-4A26-83AD-4DBCC5888432}"/>
  </w:font>
  <w:font w:name="FrutigerNext LT Light">
    <w:altName w:val="微软雅黑"/>
    <w:panose1 w:val="00000000000000000000"/>
    <w:charset w:val="00"/>
    <w:family w:val="swiss"/>
    <w:pitch w:val="default"/>
    <w:sig w:usb0="00000000" w:usb1="00000000" w:usb2="00000000" w:usb3="00000000" w:csb0="00040001" w:csb1="00000000"/>
  </w:font>
  <w:font w:name="仿宋">
    <w:panose1 w:val="02010609060101010101"/>
    <w:charset w:val="86"/>
    <w:family w:val="modern"/>
    <w:pitch w:val="default"/>
    <w:sig w:usb0="800002BF" w:usb1="38CF7CFA" w:usb2="00000016" w:usb3="00000000" w:csb0="00040001" w:csb1="00000000"/>
    <w:embedRegular r:id="rId10" w:fontKey="{5D353908-EEC0-4484-9F96-9D463E6AA525}"/>
  </w:font>
  <w:font w:name="方正小标宋简体">
    <w:panose1 w:val="02010601030101010101"/>
    <w:charset w:val="86"/>
    <w:family w:val="script"/>
    <w:pitch w:val="default"/>
    <w:sig w:usb0="00000001" w:usb1="080E0000" w:usb2="00000000" w:usb3="00000000" w:csb0="00040000" w:csb1="00000000"/>
  </w:font>
  <w:font w:name="楷体">
    <w:panose1 w:val="02010609060101010101"/>
    <w:charset w:val="86"/>
    <w:family w:val="modern"/>
    <w:pitch w:val="default"/>
    <w:sig w:usb0="800002BF" w:usb1="38CF7CFA" w:usb2="00000016" w:usb3="00000000" w:csb0="00040001" w:csb1="00000000"/>
    <w:embedRegular r:id="rId11" w:fontKey="{4A598A40-C2C8-4797-9883-F87717356EE6}"/>
  </w:font>
  <w:font w:name="新宋体">
    <w:panose1 w:val="02010609030101010101"/>
    <w:charset w:val="86"/>
    <w:family w:val="auto"/>
    <w:pitch w:val="default"/>
    <w:sig w:usb0="00000283" w:usb1="288F0000" w:usb2="00000006" w:usb3="00000000" w:csb0="00040001" w:csb1="00000000"/>
    <w:embedRegular r:id="rId12" w:fontKey="{585595F4-C79C-4A48-8FE9-A2D4B17F4B0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EDF78E">
    <w:pPr>
      <w:pStyle w:val="28"/>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205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2B0DE4EC">
                          <w:pPr>
                            <w:pStyle w:val="28"/>
                          </w:pPr>
                          <w:r>
                            <w:t xml:space="preserve">第 </w:t>
                          </w:r>
                          <w:r>
                            <w:fldChar w:fldCharType="begin"/>
                          </w:r>
                          <w:r>
                            <w:instrText xml:space="preserve"> PAGE  \* MERGEFORMAT </w:instrText>
                          </w:r>
                          <w:r>
                            <w:fldChar w:fldCharType="separate"/>
                          </w:r>
                          <w:r>
                            <w:t>50</w:t>
                          </w:r>
                          <w:r>
                            <w:fldChar w:fldCharType="end"/>
                          </w:r>
                          <w:r>
                            <w:t xml:space="preserve"> 页 共 </w:t>
                          </w:r>
                          <w:r>
                            <w:fldChar w:fldCharType="begin"/>
                          </w:r>
                          <w:r>
                            <w:instrText xml:space="preserve"> NUMPAGES  \* MERGEFORMAT </w:instrText>
                          </w:r>
                          <w:r>
                            <w:fldChar w:fldCharType="separate"/>
                          </w:r>
                          <w:r>
                            <w:t>83</w:t>
                          </w:r>
                          <w:r>
                            <w:fldChar w:fldCharType="end"/>
                          </w:r>
                          <w:r>
                            <w:t xml:space="preserve"> 页</w:t>
                          </w:r>
                        </w:p>
                      </w:txbxContent>
                    </wps:txbx>
                    <wps:bodyPr vert="horz" wrap="none" lIns="0" tIns="0" rIns="0" bIns="0" anchor="t" anchorCtr="0">
                      <a:spAutoFit/>
                    </wps:bodyPr>
                  </wps:wsp>
                </a:graphicData>
              </a:graphic>
            </wp:anchor>
          </w:drawing>
        </mc:Choice>
        <mc:Fallback>
          <w:pict>
            <v:shape id="文本框 2050"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BoaYJL0wAAAAUBAAAPAAAA&#10;AAAAAAEAIAAAACIAAABkcnMvZG93bnJldi54bWxQSwECFAAUAAAACACHTuJAo0rq++EBAAC/AwAA&#10;DgAAAAAAAAABACAAAAAiAQAAZHJzL2Uyb0RvYy54bWxQSwUGAAAAAAYABgBZAQAAdQUAAAAA&#10;">
              <v:fill on="f" focussize="0,0"/>
              <v:stroke on="f" weight="1.25pt"/>
              <v:imagedata o:title=""/>
              <o:lock v:ext="edit" aspectratio="f"/>
              <v:textbox inset="0mm,0mm,0mm,0mm" style="mso-fit-shape-to-text:t;">
                <w:txbxContent>
                  <w:p w14:paraId="2B0DE4EC">
                    <w:pPr>
                      <w:pStyle w:val="28"/>
                    </w:pPr>
                    <w:r>
                      <w:t xml:space="preserve">第 </w:t>
                    </w:r>
                    <w:r>
                      <w:fldChar w:fldCharType="begin"/>
                    </w:r>
                    <w:r>
                      <w:instrText xml:space="preserve"> PAGE  \* MERGEFORMAT </w:instrText>
                    </w:r>
                    <w:r>
                      <w:fldChar w:fldCharType="separate"/>
                    </w:r>
                    <w:r>
                      <w:t>50</w:t>
                    </w:r>
                    <w:r>
                      <w:fldChar w:fldCharType="end"/>
                    </w:r>
                    <w:r>
                      <w:t xml:space="preserve"> 页 共 </w:t>
                    </w:r>
                    <w:r>
                      <w:fldChar w:fldCharType="begin"/>
                    </w:r>
                    <w:r>
                      <w:instrText xml:space="preserve"> NUMPAGES  \* MERGEFORMAT </w:instrText>
                    </w:r>
                    <w:r>
                      <w:fldChar w:fldCharType="separate"/>
                    </w:r>
                    <w:r>
                      <w:t>83</w:t>
                    </w:r>
                    <w:r>
                      <w:fldChar w:fldCharType="end"/>
                    </w:r>
                    <w: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6DD4AA">
    <w:pPr>
      <w:pStyle w:val="28"/>
    </w:pPr>
    <w:r>
      <mc:AlternateContent>
        <mc:Choice Requires="wps">
          <w:drawing>
            <wp:anchor distT="0" distB="0" distL="114300" distR="114300" simplePos="0" relativeHeight="251659264" behindDoc="0" locked="0" layoutInCell="0" allowOverlap="1">
              <wp:simplePos x="0" y="0"/>
              <wp:positionH relativeFrom="margin">
                <wp:align>center</wp:align>
              </wp:positionH>
              <wp:positionV relativeFrom="paragraph">
                <wp:posOffset>0</wp:posOffset>
              </wp:positionV>
              <wp:extent cx="114300" cy="133350"/>
              <wp:effectExtent l="0" t="0" r="0" b="0"/>
              <wp:wrapNone/>
              <wp:docPr id="4" name="矩形1"/>
              <wp:cNvGraphicFramePr/>
              <a:graphic xmlns:a="http://schemas.openxmlformats.org/drawingml/2006/main">
                <a:graphicData uri="http://schemas.microsoft.com/office/word/2010/wordprocessingShape">
                  <wps:wsp>
                    <wps:cNvSpPr/>
                    <wps:spPr>
                      <a:xfrm>
                        <a:off x="0" y="0"/>
                        <a:ext cx="114300" cy="133350"/>
                      </a:xfrm>
                      <a:prstGeom prst="rect">
                        <a:avLst/>
                      </a:prstGeom>
                      <a:noFill/>
                      <a:ln>
                        <a:noFill/>
                      </a:ln>
                    </wps:spPr>
                    <wps:txbx>
                      <w:txbxContent>
                        <w:p w14:paraId="104AB2F2">
                          <w:r>
                            <w:t xml:space="preserve">第 </w:t>
                          </w:r>
                          <w:r>
                            <w:fldChar w:fldCharType="begin"/>
                          </w:r>
                          <w:r>
                            <w:instrText xml:space="preserve"> PAGE  \* MERGEFORMAT </w:instrText>
                          </w:r>
                          <w:r>
                            <w:fldChar w:fldCharType="separate"/>
                          </w:r>
                          <w:r>
                            <w:t>71</w:t>
                          </w:r>
                          <w:r>
                            <w:fldChar w:fldCharType="end"/>
                          </w:r>
                          <w:r>
                            <w:t xml:space="preserve"> 页 共 </w:t>
                          </w:r>
                          <w:r>
                            <w:fldChar w:fldCharType="begin"/>
                          </w:r>
                          <w:r>
                            <w:instrText xml:space="preserve"> NUMPAGES  \* MERGEFORMAT </w:instrText>
                          </w:r>
                          <w:r>
                            <w:fldChar w:fldCharType="separate"/>
                          </w:r>
                          <w:r>
                            <w:t>83</w:t>
                          </w:r>
                          <w:r>
                            <w:fldChar w:fldCharType="end"/>
                          </w:r>
                          <w:r>
                            <w:t xml:space="preserve"> 页</w:t>
                          </w:r>
                        </w:p>
                      </w:txbxContent>
                    </wps:txbx>
                    <wps:bodyPr vert="horz" wrap="none" lIns="0" tIns="0" rIns="0" bIns="0" anchor="t" anchorCtr="0" upright="1">
                      <a:spAutoFit/>
                    </wps:bodyPr>
                  </wps:wsp>
                </a:graphicData>
              </a:graphic>
            </wp:anchor>
          </w:drawing>
        </mc:Choice>
        <mc:Fallback>
          <w:pict>
            <v:rect id="矩形1" o:spid="_x0000_s1026" o:spt="1" style="position:absolute;left:0pt;margin-top:0pt;height:10.5pt;width:9pt;mso-position-horizontal:center;mso-position-horizontal-relative:margin;mso-wrap-style:none;z-index:251659264;mso-width-relative:page;mso-height-relative:page;" filled="f" stroked="f" coordsize="21600,21600" o:allowincell="f" o:gfxdata="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HgUB4PQAAAAAwEAAA8AAAAAAAAAAQAgAAAAIgAA&#10;AGRycy9kb3ducmV2LnhtbFBLAQIUABQAAAAIAIdO4kCQKH3m1wEAAK4DAAAOAAAAAAAAAAEAIAAA&#10;AB8BAABkcnMvZTJvRG9jLnhtbFBLBQYAAAAABgAGAFkBAABoBQAAAAA=&#10;">
              <v:fill on="f" focussize="0,0"/>
              <v:stroke on="f"/>
              <v:imagedata o:title=""/>
              <o:lock v:ext="edit" aspectratio="f"/>
              <v:textbox inset="0mm,0mm,0mm,0mm" style="mso-fit-shape-to-text:t;">
                <w:txbxContent>
                  <w:p w14:paraId="104AB2F2">
                    <w:r>
                      <w:t xml:space="preserve">第 </w:t>
                    </w:r>
                    <w:r>
                      <w:fldChar w:fldCharType="begin"/>
                    </w:r>
                    <w:r>
                      <w:instrText xml:space="preserve"> PAGE  \* MERGEFORMAT </w:instrText>
                    </w:r>
                    <w:r>
                      <w:fldChar w:fldCharType="separate"/>
                    </w:r>
                    <w:r>
                      <w:t>71</w:t>
                    </w:r>
                    <w:r>
                      <w:fldChar w:fldCharType="end"/>
                    </w:r>
                    <w:r>
                      <w:t xml:space="preserve"> 页 共 </w:t>
                    </w:r>
                    <w:r>
                      <w:fldChar w:fldCharType="begin"/>
                    </w:r>
                    <w:r>
                      <w:instrText xml:space="preserve"> NUMPAGES  \* MERGEFORMAT </w:instrText>
                    </w:r>
                    <w:r>
                      <w:fldChar w:fldCharType="separate"/>
                    </w:r>
                    <w:r>
                      <w:t>83</w:t>
                    </w:r>
                    <w:r>
                      <w:fldChar w:fldCharType="end"/>
                    </w:r>
                    <w:r>
                      <w:t xml:space="preserve"> 页</w:t>
                    </w:r>
                  </w:p>
                </w:txbxContent>
              </v:textbox>
            </v:rect>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A6A507">
    <w:pPr>
      <w:pStyle w:val="29"/>
    </w:pPr>
    <w:r>
      <w:drawing>
        <wp:inline distT="0" distB="0" distL="114300" distR="114300">
          <wp:extent cx="620395" cy="382270"/>
          <wp:effectExtent l="0" t="0" r="4445" b="13970"/>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1"/>
                  <a:stretch>
                    <a:fillRect/>
                  </a:stretch>
                </pic:blipFill>
                <pic:spPr>
                  <a:xfrm>
                    <a:off x="0" y="0"/>
                    <a:ext cx="620395" cy="382270"/>
                  </a:xfrm>
                  <a:prstGeom prst="rect">
                    <a:avLst/>
                  </a:prstGeom>
                  <a:noFill/>
                  <a:ln>
                    <a:noFill/>
                  </a:ln>
                </pic:spPr>
              </pic:pic>
            </a:graphicData>
          </a:graphic>
        </wp:inline>
      </w:drawing>
    </w:r>
    <w:r>
      <w:rPr>
        <w:rFonts w:hint="eastAsia"/>
      </w:rPr>
      <w:t xml:space="preserve">泰禾云工程咨询有限公司                                           </w:t>
    </w:r>
    <w:r>
      <w:rPr>
        <w:rFonts w:hint="eastAsia"/>
        <w:i/>
        <w:iCs/>
        <w:sz w:val="24"/>
      </w:rPr>
      <w:t>招标文件</w:t>
    </w:r>
    <w:r>
      <w:rPr>
        <w:rFonts w:hint="eastAsia"/>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34733E">
    <w:pPr>
      <w:pStyle w:val="29"/>
    </w:pPr>
    <w:r>
      <w:object>
        <v:shape id="_x0000_i1026" o:spt="75" type="#_x0000_t75" style="height:42.6pt;width:36.3pt;" o:ole="t" filled="f" o:preferrelative="f" stroked="f" coordsize="21600,21600">
          <v:path/>
          <v:fill on="f" focussize="0,0"/>
          <v:stroke on="f" joinstyle="miter"/>
          <v:imagedata r:id="rId2" o:title=""/>
          <o:lock v:ext="edit" rotation="t" aspectratio="f"/>
          <w10:wrap type="none"/>
          <w10:anchorlock/>
        </v:shape>
        <o:OLEObject Type="Embed" ProgID="Unknown" ShapeID="_x0000_i1026" DrawAspect="Content" ObjectID="_1468075725" r:id="rId1">
          <o:LockedField>false</o:LockedField>
        </o:OLEObject>
      </w:object>
    </w:r>
    <w:r>
      <w:rPr>
        <w:rFonts w:hint="eastAsia"/>
      </w:rPr>
      <w:t xml:space="preserve">泰禾云工程咨询有限公司                                         </w:t>
    </w:r>
    <w:r>
      <w:rPr>
        <w:rFonts w:hint="eastAsia"/>
        <w:sz w:val="21"/>
        <w:szCs w:val="21"/>
      </w:rPr>
      <w:t xml:space="preserve"> </w:t>
    </w:r>
    <w:r>
      <w:rPr>
        <w:rFonts w:hint="eastAsia"/>
        <w:iCs/>
        <w:sz w:val="21"/>
        <w:szCs w:val="21"/>
      </w:rPr>
      <w:t>竞争性磋商</w:t>
    </w:r>
    <w:r>
      <w:rPr>
        <w:rFonts w:hint="eastAsia"/>
      </w:rPr>
      <w:t>文件</w:t>
    </w:r>
  </w:p>
  <w:p w14:paraId="083C4008">
    <w:pPr>
      <w:pStyle w:val="29"/>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A01DE27"/>
    <w:multiLevelType w:val="singleLevel"/>
    <w:tmpl w:val="9A01DE27"/>
    <w:lvl w:ilvl="0" w:tentative="0">
      <w:start w:val="1"/>
      <w:numFmt w:val="decimal"/>
      <w:suff w:val="nothing"/>
      <w:lvlText w:val="%1、"/>
      <w:lvlJc w:val="left"/>
    </w:lvl>
  </w:abstractNum>
  <w:abstractNum w:abstractNumId="1">
    <w:nsid w:val="9ECF30A1"/>
    <w:multiLevelType w:val="singleLevel"/>
    <w:tmpl w:val="9ECF30A1"/>
    <w:lvl w:ilvl="0" w:tentative="0">
      <w:start w:val="1"/>
      <w:numFmt w:val="decimal"/>
      <w:suff w:val="nothing"/>
      <w:lvlText w:val="%1、"/>
      <w:lvlJc w:val="left"/>
    </w:lvl>
  </w:abstractNum>
  <w:abstractNum w:abstractNumId="2">
    <w:nsid w:val="B7E083C7"/>
    <w:multiLevelType w:val="singleLevel"/>
    <w:tmpl w:val="B7E083C7"/>
    <w:lvl w:ilvl="0" w:tentative="0">
      <w:start w:val="9"/>
      <w:numFmt w:val="chineseCounting"/>
      <w:suff w:val="space"/>
      <w:lvlText w:val="第%1条"/>
      <w:lvlJc w:val="left"/>
      <w:rPr>
        <w:rFonts w:hint="eastAsia"/>
      </w:rPr>
    </w:lvl>
  </w:abstractNum>
  <w:abstractNum w:abstractNumId="3">
    <w:nsid w:val="F3258FE3"/>
    <w:multiLevelType w:val="singleLevel"/>
    <w:tmpl w:val="F3258FE3"/>
    <w:lvl w:ilvl="0" w:tentative="0">
      <w:start w:val="1"/>
      <w:numFmt w:val="decimal"/>
      <w:suff w:val="nothing"/>
      <w:lvlText w:val="%1、"/>
      <w:lvlJc w:val="left"/>
    </w:lvl>
  </w:abstractNum>
  <w:abstractNum w:abstractNumId="4">
    <w:nsid w:val="4B9ECBB8"/>
    <w:multiLevelType w:val="singleLevel"/>
    <w:tmpl w:val="4B9ECBB8"/>
    <w:lvl w:ilvl="0" w:tentative="0">
      <w:start w:val="1"/>
      <w:numFmt w:val="chineseCounting"/>
      <w:suff w:val="nothing"/>
      <w:lvlText w:val="（%1）"/>
      <w:lvlJc w:val="left"/>
      <w:rPr>
        <w:rFonts w:hint="eastAsia"/>
      </w:rPr>
    </w:lvl>
  </w:abstractNum>
  <w:abstractNum w:abstractNumId="5">
    <w:nsid w:val="592943C9"/>
    <w:multiLevelType w:val="singleLevel"/>
    <w:tmpl w:val="592943C9"/>
    <w:lvl w:ilvl="0" w:tentative="0">
      <w:start w:val="1"/>
      <w:numFmt w:val="chineseCounting"/>
      <w:suff w:val="nothing"/>
      <w:lvlText w:val="%1、"/>
      <w:lvlJc w:val="left"/>
    </w:lvl>
  </w:abstractNum>
  <w:num w:numId="1">
    <w:abstractNumId w:val="5"/>
  </w:num>
  <w:num w:numId="2">
    <w:abstractNumId w:val="1"/>
  </w:num>
  <w:num w:numId="3">
    <w:abstractNumId w:val="4"/>
  </w:num>
  <w:num w:numId="4">
    <w:abstractNumId w:val="2"/>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embedTrueTypeFonts/>
  <w:bordersDoNotSurroundHeader w:val="0"/>
  <w:bordersDoNotSurroundFooter w:val="0"/>
  <w:gutterAtTop/>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0"/>
  <w:drawingGridVerticalSpacing w:val="0"/>
  <w:displayHorizontalDrawingGridEvery w:val="1"/>
  <w:displayVerticalDrawingGridEvery w:val="1"/>
  <w:doNotUseMarginsForDrawingGridOrigin w:val="1"/>
  <w:drawingGridHorizontalOrigin w:val="0"/>
  <w:drawingGridVerticalOrigin w:val="0"/>
  <w:doNotShadeFormData w:val="1"/>
  <w:noPunctuationKerning w:val="1"/>
  <w:characterSpacingControl w:val="doNotCompress"/>
  <w:doNotValidateAgainstSchema/>
  <w:doNotDemarcateInvalidXml/>
  <w:compat>
    <w:spaceForUL/>
    <w:balanceSingleByteDoubleByteWidth/>
    <w:doNotLeaveBackslashAlon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GIyMDU3OGZkODQ4NDMwNzZjMzkxNWNmODhhMGI1MjIifQ=="/>
  </w:docVars>
  <w:rsids>
    <w:rsidRoot w:val="00F0035A"/>
    <w:rsid w:val="00003EC1"/>
    <w:rsid w:val="00014C29"/>
    <w:rsid w:val="00017149"/>
    <w:rsid w:val="000270C1"/>
    <w:rsid w:val="00042D1B"/>
    <w:rsid w:val="000476CB"/>
    <w:rsid w:val="000568E7"/>
    <w:rsid w:val="000610A8"/>
    <w:rsid w:val="000622FB"/>
    <w:rsid w:val="00063231"/>
    <w:rsid w:val="00066714"/>
    <w:rsid w:val="00083702"/>
    <w:rsid w:val="000901E1"/>
    <w:rsid w:val="0009075B"/>
    <w:rsid w:val="00091BB4"/>
    <w:rsid w:val="00091C37"/>
    <w:rsid w:val="0009415F"/>
    <w:rsid w:val="00096E4A"/>
    <w:rsid w:val="000977EE"/>
    <w:rsid w:val="00097DDC"/>
    <w:rsid w:val="000A12F9"/>
    <w:rsid w:val="000B2A8D"/>
    <w:rsid w:val="000B4110"/>
    <w:rsid w:val="000B4AF8"/>
    <w:rsid w:val="000B74DA"/>
    <w:rsid w:val="000C0510"/>
    <w:rsid w:val="000C3D13"/>
    <w:rsid w:val="000C6DFF"/>
    <w:rsid w:val="000D550F"/>
    <w:rsid w:val="00121D10"/>
    <w:rsid w:val="00122A37"/>
    <w:rsid w:val="0012601D"/>
    <w:rsid w:val="00137ECC"/>
    <w:rsid w:val="00146477"/>
    <w:rsid w:val="00150FA6"/>
    <w:rsid w:val="00152649"/>
    <w:rsid w:val="0016000D"/>
    <w:rsid w:val="001735D7"/>
    <w:rsid w:val="00177632"/>
    <w:rsid w:val="00182B51"/>
    <w:rsid w:val="00183AF3"/>
    <w:rsid w:val="00191777"/>
    <w:rsid w:val="001930C4"/>
    <w:rsid w:val="001B12DC"/>
    <w:rsid w:val="001C3257"/>
    <w:rsid w:val="001C4A90"/>
    <w:rsid w:val="001C4ADA"/>
    <w:rsid w:val="001D494C"/>
    <w:rsid w:val="00205689"/>
    <w:rsid w:val="0021124E"/>
    <w:rsid w:val="00215AB9"/>
    <w:rsid w:val="0022221A"/>
    <w:rsid w:val="00224E26"/>
    <w:rsid w:val="002359D4"/>
    <w:rsid w:val="00250CF6"/>
    <w:rsid w:val="00256BC7"/>
    <w:rsid w:val="0027539F"/>
    <w:rsid w:val="00275D5C"/>
    <w:rsid w:val="00276126"/>
    <w:rsid w:val="00282CA0"/>
    <w:rsid w:val="00284544"/>
    <w:rsid w:val="00284CBD"/>
    <w:rsid w:val="00286047"/>
    <w:rsid w:val="00286AEB"/>
    <w:rsid w:val="002968A7"/>
    <w:rsid w:val="002B1BC0"/>
    <w:rsid w:val="002B206A"/>
    <w:rsid w:val="002B6560"/>
    <w:rsid w:val="002D2C6F"/>
    <w:rsid w:val="002D3773"/>
    <w:rsid w:val="002E50CF"/>
    <w:rsid w:val="003022E0"/>
    <w:rsid w:val="00304DD1"/>
    <w:rsid w:val="0031275C"/>
    <w:rsid w:val="00312A2B"/>
    <w:rsid w:val="00314C8B"/>
    <w:rsid w:val="00314E55"/>
    <w:rsid w:val="00323E1B"/>
    <w:rsid w:val="00323F3D"/>
    <w:rsid w:val="00323F53"/>
    <w:rsid w:val="00325223"/>
    <w:rsid w:val="0033014C"/>
    <w:rsid w:val="00335AA4"/>
    <w:rsid w:val="00341BCA"/>
    <w:rsid w:val="00345986"/>
    <w:rsid w:val="00345E48"/>
    <w:rsid w:val="003556A0"/>
    <w:rsid w:val="00360C11"/>
    <w:rsid w:val="00364EA1"/>
    <w:rsid w:val="003878EC"/>
    <w:rsid w:val="00393014"/>
    <w:rsid w:val="00397834"/>
    <w:rsid w:val="003B00A9"/>
    <w:rsid w:val="003C34F1"/>
    <w:rsid w:val="003C4A7F"/>
    <w:rsid w:val="003D1327"/>
    <w:rsid w:val="003D71E9"/>
    <w:rsid w:val="003E144A"/>
    <w:rsid w:val="003E1992"/>
    <w:rsid w:val="003F7028"/>
    <w:rsid w:val="003F71F4"/>
    <w:rsid w:val="0040091D"/>
    <w:rsid w:val="00405D50"/>
    <w:rsid w:val="00414478"/>
    <w:rsid w:val="00420423"/>
    <w:rsid w:val="00445822"/>
    <w:rsid w:val="004516EB"/>
    <w:rsid w:val="00454ED0"/>
    <w:rsid w:val="00462266"/>
    <w:rsid w:val="00464B0A"/>
    <w:rsid w:val="004659DE"/>
    <w:rsid w:val="00465B2B"/>
    <w:rsid w:val="004903E6"/>
    <w:rsid w:val="0049774E"/>
    <w:rsid w:val="004A0D3C"/>
    <w:rsid w:val="004C6DF0"/>
    <w:rsid w:val="004D1858"/>
    <w:rsid w:val="004D4CB9"/>
    <w:rsid w:val="004D7DB2"/>
    <w:rsid w:val="004E42B3"/>
    <w:rsid w:val="004E71CB"/>
    <w:rsid w:val="004F5747"/>
    <w:rsid w:val="00504133"/>
    <w:rsid w:val="005065ED"/>
    <w:rsid w:val="005070BA"/>
    <w:rsid w:val="00527A1A"/>
    <w:rsid w:val="00530161"/>
    <w:rsid w:val="005330B5"/>
    <w:rsid w:val="00537D3F"/>
    <w:rsid w:val="00546867"/>
    <w:rsid w:val="00547575"/>
    <w:rsid w:val="00556424"/>
    <w:rsid w:val="00556621"/>
    <w:rsid w:val="00572A02"/>
    <w:rsid w:val="00592182"/>
    <w:rsid w:val="00596807"/>
    <w:rsid w:val="005A6328"/>
    <w:rsid w:val="005B316B"/>
    <w:rsid w:val="005B32A1"/>
    <w:rsid w:val="005B75E6"/>
    <w:rsid w:val="005C35A1"/>
    <w:rsid w:val="005D0C60"/>
    <w:rsid w:val="005D7CF4"/>
    <w:rsid w:val="005E7232"/>
    <w:rsid w:val="005F61D2"/>
    <w:rsid w:val="005F71C0"/>
    <w:rsid w:val="006011A3"/>
    <w:rsid w:val="00606973"/>
    <w:rsid w:val="006079AD"/>
    <w:rsid w:val="0061185F"/>
    <w:rsid w:val="00612E6D"/>
    <w:rsid w:val="00621035"/>
    <w:rsid w:val="00630CC3"/>
    <w:rsid w:val="00633A4B"/>
    <w:rsid w:val="00640215"/>
    <w:rsid w:val="00640DB5"/>
    <w:rsid w:val="0065220C"/>
    <w:rsid w:val="006544F6"/>
    <w:rsid w:val="00660D69"/>
    <w:rsid w:val="00670582"/>
    <w:rsid w:val="00683017"/>
    <w:rsid w:val="0068719D"/>
    <w:rsid w:val="00692EC0"/>
    <w:rsid w:val="00692EDC"/>
    <w:rsid w:val="006A0C9E"/>
    <w:rsid w:val="006A1B67"/>
    <w:rsid w:val="006A1CBE"/>
    <w:rsid w:val="006A740E"/>
    <w:rsid w:val="006A7BBB"/>
    <w:rsid w:val="006B7049"/>
    <w:rsid w:val="006C0477"/>
    <w:rsid w:val="006C2E5F"/>
    <w:rsid w:val="006D12F0"/>
    <w:rsid w:val="006D422C"/>
    <w:rsid w:val="006E1E38"/>
    <w:rsid w:val="006E6520"/>
    <w:rsid w:val="006F223A"/>
    <w:rsid w:val="006F7F1B"/>
    <w:rsid w:val="00705FA0"/>
    <w:rsid w:val="0070786C"/>
    <w:rsid w:val="00717991"/>
    <w:rsid w:val="0072239E"/>
    <w:rsid w:val="0072373F"/>
    <w:rsid w:val="007329B7"/>
    <w:rsid w:val="007366CF"/>
    <w:rsid w:val="00750FAE"/>
    <w:rsid w:val="007553B7"/>
    <w:rsid w:val="00764224"/>
    <w:rsid w:val="00765A15"/>
    <w:rsid w:val="00773F0F"/>
    <w:rsid w:val="007812AA"/>
    <w:rsid w:val="0078457C"/>
    <w:rsid w:val="007A4A8C"/>
    <w:rsid w:val="007B07F2"/>
    <w:rsid w:val="007C1E4D"/>
    <w:rsid w:val="007C2FF5"/>
    <w:rsid w:val="007C39D7"/>
    <w:rsid w:val="007C3B3D"/>
    <w:rsid w:val="007D0E32"/>
    <w:rsid w:val="007D0F3F"/>
    <w:rsid w:val="007D1878"/>
    <w:rsid w:val="007D20A6"/>
    <w:rsid w:val="007D3F36"/>
    <w:rsid w:val="007E10C8"/>
    <w:rsid w:val="0081359B"/>
    <w:rsid w:val="00813849"/>
    <w:rsid w:val="00833FA8"/>
    <w:rsid w:val="0084024B"/>
    <w:rsid w:val="008456B3"/>
    <w:rsid w:val="0084797B"/>
    <w:rsid w:val="00847F8E"/>
    <w:rsid w:val="00853BBA"/>
    <w:rsid w:val="00862553"/>
    <w:rsid w:val="00862E0F"/>
    <w:rsid w:val="00867FBA"/>
    <w:rsid w:val="008757B6"/>
    <w:rsid w:val="0088542F"/>
    <w:rsid w:val="00890614"/>
    <w:rsid w:val="00894499"/>
    <w:rsid w:val="00895C3E"/>
    <w:rsid w:val="008B4682"/>
    <w:rsid w:val="008B6329"/>
    <w:rsid w:val="008C0C5A"/>
    <w:rsid w:val="008C298A"/>
    <w:rsid w:val="008C380E"/>
    <w:rsid w:val="008C3BF3"/>
    <w:rsid w:val="008D11A5"/>
    <w:rsid w:val="008D4527"/>
    <w:rsid w:val="008D5D19"/>
    <w:rsid w:val="008E21FD"/>
    <w:rsid w:val="0091324C"/>
    <w:rsid w:val="009137FF"/>
    <w:rsid w:val="00915DBC"/>
    <w:rsid w:val="00920804"/>
    <w:rsid w:val="00926890"/>
    <w:rsid w:val="009302F2"/>
    <w:rsid w:val="0093688E"/>
    <w:rsid w:val="0094177E"/>
    <w:rsid w:val="0096570D"/>
    <w:rsid w:val="00977C2B"/>
    <w:rsid w:val="00987247"/>
    <w:rsid w:val="009877F9"/>
    <w:rsid w:val="00990C05"/>
    <w:rsid w:val="0099298F"/>
    <w:rsid w:val="00994F40"/>
    <w:rsid w:val="009A4EA5"/>
    <w:rsid w:val="009B1128"/>
    <w:rsid w:val="009B3218"/>
    <w:rsid w:val="009B619A"/>
    <w:rsid w:val="009D0834"/>
    <w:rsid w:val="009F682A"/>
    <w:rsid w:val="00A024CA"/>
    <w:rsid w:val="00A12ACC"/>
    <w:rsid w:val="00A1394D"/>
    <w:rsid w:val="00A142EE"/>
    <w:rsid w:val="00A166A7"/>
    <w:rsid w:val="00A43DC5"/>
    <w:rsid w:val="00A505BD"/>
    <w:rsid w:val="00A51613"/>
    <w:rsid w:val="00A5727C"/>
    <w:rsid w:val="00A7172B"/>
    <w:rsid w:val="00A726D5"/>
    <w:rsid w:val="00A74C46"/>
    <w:rsid w:val="00A8327C"/>
    <w:rsid w:val="00A9011D"/>
    <w:rsid w:val="00A93F88"/>
    <w:rsid w:val="00A9532A"/>
    <w:rsid w:val="00A964B9"/>
    <w:rsid w:val="00A970B3"/>
    <w:rsid w:val="00AA23D4"/>
    <w:rsid w:val="00AC04B9"/>
    <w:rsid w:val="00AC5E84"/>
    <w:rsid w:val="00AD29CB"/>
    <w:rsid w:val="00AD320D"/>
    <w:rsid w:val="00AD462C"/>
    <w:rsid w:val="00AD5784"/>
    <w:rsid w:val="00AE5C60"/>
    <w:rsid w:val="00AF261E"/>
    <w:rsid w:val="00AF2C5C"/>
    <w:rsid w:val="00AF3FEB"/>
    <w:rsid w:val="00AF401E"/>
    <w:rsid w:val="00AF5AFD"/>
    <w:rsid w:val="00B004AC"/>
    <w:rsid w:val="00B014DD"/>
    <w:rsid w:val="00B0186B"/>
    <w:rsid w:val="00B07CE5"/>
    <w:rsid w:val="00B1225C"/>
    <w:rsid w:val="00B15A7E"/>
    <w:rsid w:val="00B24D97"/>
    <w:rsid w:val="00B34BAC"/>
    <w:rsid w:val="00B473E3"/>
    <w:rsid w:val="00B54AC4"/>
    <w:rsid w:val="00B566EE"/>
    <w:rsid w:val="00B866CC"/>
    <w:rsid w:val="00BA2E3D"/>
    <w:rsid w:val="00BB19D7"/>
    <w:rsid w:val="00BC6325"/>
    <w:rsid w:val="00BC7507"/>
    <w:rsid w:val="00BD037C"/>
    <w:rsid w:val="00BE3F83"/>
    <w:rsid w:val="00BE72B4"/>
    <w:rsid w:val="00BF73DD"/>
    <w:rsid w:val="00BF7C76"/>
    <w:rsid w:val="00C10DD9"/>
    <w:rsid w:val="00C13A35"/>
    <w:rsid w:val="00C2165E"/>
    <w:rsid w:val="00C37B22"/>
    <w:rsid w:val="00C52DD7"/>
    <w:rsid w:val="00C57B5D"/>
    <w:rsid w:val="00C61F96"/>
    <w:rsid w:val="00C723B8"/>
    <w:rsid w:val="00C724B7"/>
    <w:rsid w:val="00C82533"/>
    <w:rsid w:val="00C868A0"/>
    <w:rsid w:val="00C9467A"/>
    <w:rsid w:val="00CA0C9C"/>
    <w:rsid w:val="00CA10B0"/>
    <w:rsid w:val="00CA5CC7"/>
    <w:rsid w:val="00CA6B2B"/>
    <w:rsid w:val="00CB4C80"/>
    <w:rsid w:val="00CB6235"/>
    <w:rsid w:val="00CB73AD"/>
    <w:rsid w:val="00CD7094"/>
    <w:rsid w:val="00CE0E97"/>
    <w:rsid w:val="00CE17C8"/>
    <w:rsid w:val="00CE3A11"/>
    <w:rsid w:val="00CE6C0C"/>
    <w:rsid w:val="00CF1122"/>
    <w:rsid w:val="00D04260"/>
    <w:rsid w:val="00D07913"/>
    <w:rsid w:val="00D10A39"/>
    <w:rsid w:val="00D240C4"/>
    <w:rsid w:val="00D33398"/>
    <w:rsid w:val="00D377C4"/>
    <w:rsid w:val="00D626C8"/>
    <w:rsid w:val="00D63C4A"/>
    <w:rsid w:val="00D6418F"/>
    <w:rsid w:val="00D74565"/>
    <w:rsid w:val="00D816EB"/>
    <w:rsid w:val="00D84C7A"/>
    <w:rsid w:val="00D86BFD"/>
    <w:rsid w:val="00D90B9E"/>
    <w:rsid w:val="00D9305F"/>
    <w:rsid w:val="00DB35BB"/>
    <w:rsid w:val="00DB3DF9"/>
    <w:rsid w:val="00DB4739"/>
    <w:rsid w:val="00DB49B6"/>
    <w:rsid w:val="00DC0E84"/>
    <w:rsid w:val="00DC5051"/>
    <w:rsid w:val="00DD1910"/>
    <w:rsid w:val="00DD4D22"/>
    <w:rsid w:val="00DE0AAC"/>
    <w:rsid w:val="00DF6303"/>
    <w:rsid w:val="00E1042A"/>
    <w:rsid w:val="00E131F0"/>
    <w:rsid w:val="00E27EBC"/>
    <w:rsid w:val="00E46CE4"/>
    <w:rsid w:val="00E674EA"/>
    <w:rsid w:val="00E67BFA"/>
    <w:rsid w:val="00E7054D"/>
    <w:rsid w:val="00E724E8"/>
    <w:rsid w:val="00E90D69"/>
    <w:rsid w:val="00EA6C3F"/>
    <w:rsid w:val="00EB0EC5"/>
    <w:rsid w:val="00ED3051"/>
    <w:rsid w:val="00ED3B8D"/>
    <w:rsid w:val="00ED489B"/>
    <w:rsid w:val="00ED6C88"/>
    <w:rsid w:val="00EE5477"/>
    <w:rsid w:val="00EE5AF3"/>
    <w:rsid w:val="00EF1C3B"/>
    <w:rsid w:val="00F0035A"/>
    <w:rsid w:val="00F13830"/>
    <w:rsid w:val="00F22D10"/>
    <w:rsid w:val="00F325F7"/>
    <w:rsid w:val="00F333A7"/>
    <w:rsid w:val="00F36ABD"/>
    <w:rsid w:val="00F526B3"/>
    <w:rsid w:val="00F53697"/>
    <w:rsid w:val="00F5379F"/>
    <w:rsid w:val="00F539F8"/>
    <w:rsid w:val="00F55F84"/>
    <w:rsid w:val="00F61E69"/>
    <w:rsid w:val="00F62BA7"/>
    <w:rsid w:val="00F66187"/>
    <w:rsid w:val="00F82B3E"/>
    <w:rsid w:val="00F85C95"/>
    <w:rsid w:val="00F93B2A"/>
    <w:rsid w:val="00FA2F66"/>
    <w:rsid w:val="00FA7505"/>
    <w:rsid w:val="00FC7E1B"/>
    <w:rsid w:val="00FD1389"/>
    <w:rsid w:val="00FD474C"/>
    <w:rsid w:val="00FE21D6"/>
    <w:rsid w:val="00FF1D43"/>
    <w:rsid w:val="00FF26B6"/>
    <w:rsid w:val="00FF2980"/>
    <w:rsid w:val="010672EA"/>
    <w:rsid w:val="01077870"/>
    <w:rsid w:val="01221997"/>
    <w:rsid w:val="01562503"/>
    <w:rsid w:val="01DE1BFE"/>
    <w:rsid w:val="01FF2376"/>
    <w:rsid w:val="0204247D"/>
    <w:rsid w:val="02146CEB"/>
    <w:rsid w:val="027B5D06"/>
    <w:rsid w:val="02B173B3"/>
    <w:rsid w:val="038C21F8"/>
    <w:rsid w:val="03E21847"/>
    <w:rsid w:val="04154FE5"/>
    <w:rsid w:val="048D03ED"/>
    <w:rsid w:val="049F168E"/>
    <w:rsid w:val="04A9250C"/>
    <w:rsid w:val="04CC0E2F"/>
    <w:rsid w:val="04F750BE"/>
    <w:rsid w:val="050A4086"/>
    <w:rsid w:val="052B5210"/>
    <w:rsid w:val="05455512"/>
    <w:rsid w:val="05595CE0"/>
    <w:rsid w:val="0628791D"/>
    <w:rsid w:val="063D134F"/>
    <w:rsid w:val="06547442"/>
    <w:rsid w:val="06556408"/>
    <w:rsid w:val="065B4ADE"/>
    <w:rsid w:val="06851B34"/>
    <w:rsid w:val="068723D9"/>
    <w:rsid w:val="06884F6E"/>
    <w:rsid w:val="06B04DBA"/>
    <w:rsid w:val="06C71F86"/>
    <w:rsid w:val="07052F79"/>
    <w:rsid w:val="07234B51"/>
    <w:rsid w:val="07272BFE"/>
    <w:rsid w:val="07536A51"/>
    <w:rsid w:val="076646E5"/>
    <w:rsid w:val="079D11B8"/>
    <w:rsid w:val="07F965A8"/>
    <w:rsid w:val="080F391F"/>
    <w:rsid w:val="086A745F"/>
    <w:rsid w:val="08C20B7B"/>
    <w:rsid w:val="08DE171A"/>
    <w:rsid w:val="08E129DF"/>
    <w:rsid w:val="08FF7735"/>
    <w:rsid w:val="09143DDA"/>
    <w:rsid w:val="09516AF9"/>
    <w:rsid w:val="09563C72"/>
    <w:rsid w:val="09872D70"/>
    <w:rsid w:val="0A026518"/>
    <w:rsid w:val="0A476DD6"/>
    <w:rsid w:val="0A844E9D"/>
    <w:rsid w:val="0AC61AFB"/>
    <w:rsid w:val="0AF57563"/>
    <w:rsid w:val="0AFA11C4"/>
    <w:rsid w:val="0B1B53EF"/>
    <w:rsid w:val="0B24547C"/>
    <w:rsid w:val="0B6B760B"/>
    <w:rsid w:val="0B8714EB"/>
    <w:rsid w:val="0B9571C5"/>
    <w:rsid w:val="0BDA11FD"/>
    <w:rsid w:val="0C0D27A6"/>
    <w:rsid w:val="0C154760"/>
    <w:rsid w:val="0C1A57B3"/>
    <w:rsid w:val="0C486FD0"/>
    <w:rsid w:val="0C62046B"/>
    <w:rsid w:val="0C632CD9"/>
    <w:rsid w:val="0CAB7F71"/>
    <w:rsid w:val="0CB75DE8"/>
    <w:rsid w:val="0CF77536"/>
    <w:rsid w:val="0D1C741A"/>
    <w:rsid w:val="0D4A1460"/>
    <w:rsid w:val="0D7F5F6B"/>
    <w:rsid w:val="0DA62385"/>
    <w:rsid w:val="0DFB1411"/>
    <w:rsid w:val="0E105685"/>
    <w:rsid w:val="0E1F0A52"/>
    <w:rsid w:val="0E25012A"/>
    <w:rsid w:val="0E2E26C8"/>
    <w:rsid w:val="0E7A4F6F"/>
    <w:rsid w:val="0E9A62DD"/>
    <w:rsid w:val="0F251C7F"/>
    <w:rsid w:val="0F6E4AE3"/>
    <w:rsid w:val="0FAC6351"/>
    <w:rsid w:val="0FAF1704"/>
    <w:rsid w:val="0FD853BD"/>
    <w:rsid w:val="10093402"/>
    <w:rsid w:val="10677C5E"/>
    <w:rsid w:val="1088396D"/>
    <w:rsid w:val="109640CC"/>
    <w:rsid w:val="10AF1D1C"/>
    <w:rsid w:val="10B159C9"/>
    <w:rsid w:val="10BB3C09"/>
    <w:rsid w:val="112A47B8"/>
    <w:rsid w:val="112C3D13"/>
    <w:rsid w:val="11302BFB"/>
    <w:rsid w:val="11BA0BA2"/>
    <w:rsid w:val="11D50906"/>
    <w:rsid w:val="11F33A4A"/>
    <w:rsid w:val="12100E55"/>
    <w:rsid w:val="123A0C48"/>
    <w:rsid w:val="124336D6"/>
    <w:rsid w:val="12803737"/>
    <w:rsid w:val="12E46D0D"/>
    <w:rsid w:val="12E5168D"/>
    <w:rsid w:val="12EC5B07"/>
    <w:rsid w:val="12F31522"/>
    <w:rsid w:val="139532D1"/>
    <w:rsid w:val="13E5752B"/>
    <w:rsid w:val="14601D7C"/>
    <w:rsid w:val="149C52E1"/>
    <w:rsid w:val="149D6184"/>
    <w:rsid w:val="149F2FE4"/>
    <w:rsid w:val="14B51079"/>
    <w:rsid w:val="14DA0547"/>
    <w:rsid w:val="14DA15B2"/>
    <w:rsid w:val="14EE6353"/>
    <w:rsid w:val="152167FF"/>
    <w:rsid w:val="1533121F"/>
    <w:rsid w:val="15370833"/>
    <w:rsid w:val="15457425"/>
    <w:rsid w:val="155446FB"/>
    <w:rsid w:val="1593029E"/>
    <w:rsid w:val="16096967"/>
    <w:rsid w:val="16734A7D"/>
    <w:rsid w:val="16D13F6C"/>
    <w:rsid w:val="16D52CED"/>
    <w:rsid w:val="16F173F8"/>
    <w:rsid w:val="17084391"/>
    <w:rsid w:val="174C0CD4"/>
    <w:rsid w:val="17773DA4"/>
    <w:rsid w:val="17EF05FB"/>
    <w:rsid w:val="18087755"/>
    <w:rsid w:val="184C75F2"/>
    <w:rsid w:val="188D6BE7"/>
    <w:rsid w:val="18BF64CC"/>
    <w:rsid w:val="190D51FA"/>
    <w:rsid w:val="191C04BA"/>
    <w:rsid w:val="192027AC"/>
    <w:rsid w:val="192622A3"/>
    <w:rsid w:val="19411264"/>
    <w:rsid w:val="196F347E"/>
    <w:rsid w:val="1982785C"/>
    <w:rsid w:val="19891BE8"/>
    <w:rsid w:val="19C77265"/>
    <w:rsid w:val="19CC609E"/>
    <w:rsid w:val="1A057D8D"/>
    <w:rsid w:val="1A1B487A"/>
    <w:rsid w:val="1A39699E"/>
    <w:rsid w:val="1A903FE1"/>
    <w:rsid w:val="1AA32A2C"/>
    <w:rsid w:val="1AAA38CF"/>
    <w:rsid w:val="1ABC5BC3"/>
    <w:rsid w:val="1AC656DD"/>
    <w:rsid w:val="1AE854C5"/>
    <w:rsid w:val="1AEE7547"/>
    <w:rsid w:val="1B1C411D"/>
    <w:rsid w:val="1B277A92"/>
    <w:rsid w:val="1B2A5E1C"/>
    <w:rsid w:val="1B2C3718"/>
    <w:rsid w:val="1B3B12F9"/>
    <w:rsid w:val="1B4C4457"/>
    <w:rsid w:val="1B5508A0"/>
    <w:rsid w:val="1B610FF3"/>
    <w:rsid w:val="1B797A3A"/>
    <w:rsid w:val="1B8C6C77"/>
    <w:rsid w:val="1B917C18"/>
    <w:rsid w:val="1BDD5427"/>
    <w:rsid w:val="1BDE2C95"/>
    <w:rsid w:val="1BF105C9"/>
    <w:rsid w:val="1C366EC8"/>
    <w:rsid w:val="1C381D10"/>
    <w:rsid w:val="1C556A31"/>
    <w:rsid w:val="1C646CC4"/>
    <w:rsid w:val="1CA522D2"/>
    <w:rsid w:val="1CBD5ED1"/>
    <w:rsid w:val="1CBE0F97"/>
    <w:rsid w:val="1CEB21B0"/>
    <w:rsid w:val="1CF759BF"/>
    <w:rsid w:val="1D480730"/>
    <w:rsid w:val="1D4D46D6"/>
    <w:rsid w:val="1D73355D"/>
    <w:rsid w:val="1E65288A"/>
    <w:rsid w:val="1ECD252F"/>
    <w:rsid w:val="1F06099D"/>
    <w:rsid w:val="1F3F26C0"/>
    <w:rsid w:val="1F774523"/>
    <w:rsid w:val="1F8E3D93"/>
    <w:rsid w:val="1FF61B41"/>
    <w:rsid w:val="203B62B7"/>
    <w:rsid w:val="20984FCA"/>
    <w:rsid w:val="209A4E63"/>
    <w:rsid w:val="20AF3089"/>
    <w:rsid w:val="215F0DE2"/>
    <w:rsid w:val="21811E35"/>
    <w:rsid w:val="21D51129"/>
    <w:rsid w:val="21E06E4C"/>
    <w:rsid w:val="220E1E07"/>
    <w:rsid w:val="22486A69"/>
    <w:rsid w:val="229057B0"/>
    <w:rsid w:val="22C17821"/>
    <w:rsid w:val="231C32E1"/>
    <w:rsid w:val="23222807"/>
    <w:rsid w:val="23271439"/>
    <w:rsid w:val="23383717"/>
    <w:rsid w:val="236B0C61"/>
    <w:rsid w:val="2372795D"/>
    <w:rsid w:val="23727EE8"/>
    <w:rsid w:val="23E01769"/>
    <w:rsid w:val="240F36C3"/>
    <w:rsid w:val="243070A7"/>
    <w:rsid w:val="24C26FA6"/>
    <w:rsid w:val="24EA0271"/>
    <w:rsid w:val="24F0242B"/>
    <w:rsid w:val="24F46A34"/>
    <w:rsid w:val="2502546B"/>
    <w:rsid w:val="25287C55"/>
    <w:rsid w:val="252D7B95"/>
    <w:rsid w:val="254554E2"/>
    <w:rsid w:val="25631784"/>
    <w:rsid w:val="261A7868"/>
    <w:rsid w:val="26785DA9"/>
    <w:rsid w:val="268363BD"/>
    <w:rsid w:val="270A6424"/>
    <w:rsid w:val="271F33A3"/>
    <w:rsid w:val="27462AC7"/>
    <w:rsid w:val="2788757F"/>
    <w:rsid w:val="2793594D"/>
    <w:rsid w:val="27954345"/>
    <w:rsid w:val="27A15FCF"/>
    <w:rsid w:val="27AB3DBC"/>
    <w:rsid w:val="27BE3CFB"/>
    <w:rsid w:val="27C352C4"/>
    <w:rsid w:val="28720068"/>
    <w:rsid w:val="289F4309"/>
    <w:rsid w:val="28AF6B5D"/>
    <w:rsid w:val="28BC1F5F"/>
    <w:rsid w:val="28DA249A"/>
    <w:rsid w:val="28E35110"/>
    <w:rsid w:val="290C5587"/>
    <w:rsid w:val="292249C8"/>
    <w:rsid w:val="29533982"/>
    <w:rsid w:val="29617B88"/>
    <w:rsid w:val="29714D0F"/>
    <w:rsid w:val="298208C8"/>
    <w:rsid w:val="29B12F1C"/>
    <w:rsid w:val="29BD5F8E"/>
    <w:rsid w:val="29C7185D"/>
    <w:rsid w:val="29CD2F78"/>
    <w:rsid w:val="29DD03DE"/>
    <w:rsid w:val="29FA346D"/>
    <w:rsid w:val="2A443900"/>
    <w:rsid w:val="2AC74995"/>
    <w:rsid w:val="2ACF53C2"/>
    <w:rsid w:val="2AF015B4"/>
    <w:rsid w:val="2B6E3490"/>
    <w:rsid w:val="2B7B05F8"/>
    <w:rsid w:val="2BCD20A7"/>
    <w:rsid w:val="2BF7560D"/>
    <w:rsid w:val="2BFF468C"/>
    <w:rsid w:val="2C0B3612"/>
    <w:rsid w:val="2C5E1C0B"/>
    <w:rsid w:val="2C6564F0"/>
    <w:rsid w:val="2C754B4D"/>
    <w:rsid w:val="2C8C005A"/>
    <w:rsid w:val="2C8C23DB"/>
    <w:rsid w:val="2CAD0066"/>
    <w:rsid w:val="2CC1454C"/>
    <w:rsid w:val="2CE96DA3"/>
    <w:rsid w:val="2D1008B3"/>
    <w:rsid w:val="2D283624"/>
    <w:rsid w:val="2D2A3A58"/>
    <w:rsid w:val="2D3447B9"/>
    <w:rsid w:val="2D8172D3"/>
    <w:rsid w:val="2D882F3E"/>
    <w:rsid w:val="2DD56941"/>
    <w:rsid w:val="2E0D7325"/>
    <w:rsid w:val="2E117C46"/>
    <w:rsid w:val="2E57443D"/>
    <w:rsid w:val="2E7E02A7"/>
    <w:rsid w:val="2E831F78"/>
    <w:rsid w:val="2E976F4C"/>
    <w:rsid w:val="2ED1713D"/>
    <w:rsid w:val="2F6A2DAE"/>
    <w:rsid w:val="2F9151D9"/>
    <w:rsid w:val="2FBC70F1"/>
    <w:rsid w:val="302428C3"/>
    <w:rsid w:val="303117E1"/>
    <w:rsid w:val="30366C80"/>
    <w:rsid w:val="306A309B"/>
    <w:rsid w:val="307C07EC"/>
    <w:rsid w:val="30AE1195"/>
    <w:rsid w:val="30E3277E"/>
    <w:rsid w:val="311F13FA"/>
    <w:rsid w:val="312E4A64"/>
    <w:rsid w:val="319042DB"/>
    <w:rsid w:val="31B41080"/>
    <w:rsid w:val="31BC4019"/>
    <w:rsid w:val="31D360E2"/>
    <w:rsid w:val="320209E2"/>
    <w:rsid w:val="32180227"/>
    <w:rsid w:val="327202F6"/>
    <w:rsid w:val="327275FC"/>
    <w:rsid w:val="32AD311A"/>
    <w:rsid w:val="32C678F9"/>
    <w:rsid w:val="32DC17A7"/>
    <w:rsid w:val="33001047"/>
    <w:rsid w:val="331071A9"/>
    <w:rsid w:val="33244988"/>
    <w:rsid w:val="333F3A09"/>
    <w:rsid w:val="33460345"/>
    <w:rsid w:val="335A6603"/>
    <w:rsid w:val="338B542E"/>
    <w:rsid w:val="339D5290"/>
    <w:rsid w:val="33DF62BB"/>
    <w:rsid w:val="33E369D0"/>
    <w:rsid w:val="33E73E2D"/>
    <w:rsid w:val="34012F1B"/>
    <w:rsid w:val="340504EC"/>
    <w:rsid w:val="34050C5E"/>
    <w:rsid w:val="34695A7C"/>
    <w:rsid w:val="348778C5"/>
    <w:rsid w:val="34FD59C5"/>
    <w:rsid w:val="34FE7A77"/>
    <w:rsid w:val="352E0ADD"/>
    <w:rsid w:val="35371894"/>
    <w:rsid w:val="35450F86"/>
    <w:rsid w:val="35BC483E"/>
    <w:rsid w:val="35C3492C"/>
    <w:rsid w:val="35CA5A4C"/>
    <w:rsid w:val="35D12BF4"/>
    <w:rsid w:val="36672E94"/>
    <w:rsid w:val="36D30B9F"/>
    <w:rsid w:val="36FB6049"/>
    <w:rsid w:val="37003FA3"/>
    <w:rsid w:val="370A52A2"/>
    <w:rsid w:val="37C0755B"/>
    <w:rsid w:val="37E8285A"/>
    <w:rsid w:val="37F86D73"/>
    <w:rsid w:val="381574DE"/>
    <w:rsid w:val="381E1D33"/>
    <w:rsid w:val="38204D27"/>
    <w:rsid w:val="38354BAC"/>
    <w:rsid w:val="386678E4"/>
    <w:rsid w:val="386A18F8"/>
    <w:rsid w:val="38AE308F"/>
    <w:rsid w:val="38ED7091"/>
    <w:rsid w:val="39046DC4"/>
    <w:rsid w:val="391871FE"/>
    <w:rsid w:val="396B624B"/>
    <w:rsid w:val="396C3A60"/>
    <w:rsid w:val="39762797"/>
    <w:rsid w:val="39F552D0"/>
    <w:rsid w:val="3A0A1223"/>
    <w:rsid w:val="3A3D29AA"/>
    <w:rsid w:val="3A3D516B"/>
    <w:rsid w:val="3A614E1E"/>
    <w:rsid w:val="3A796778"/>
    <w:rsid w:val="3A7D330B"/>
    <w:rsid w:val="3A9F34DF"/>
    <w:rsid w:val="3AB8676C"/>
    <w:rsid w:val="3B01483D"/>
    <w:rsid w:val="3B0E5ADD"/>
    <w:rsid w:val="3B325C2E"/>
    <w:rsid w:val="3B404329"/>
    <w:rsid w:val="3B6A51D6"/>
    <w:rsid w:val="3B8E3A9E"/>
    <w:rsid w:val="3B9D352A"/>
    <w:rsid w:val="3BC83935"/>
    <w:rsid w:val="3BD66A3C"/>
    <w:rsid w:val="3C0B1417"/>
    <w:rsid w:val="3C3C71E7"/>
    <w:rsid w:val="3C497BDC"/>
    <w:rsid w:val="3C563358"/>
    <w:rsid w:val="3C805325"/>
    <w:rsid w:val="3C8912B9"/>
    <w:rsid w:val="3CA03086"/>
    <w:rsid w:val="3CA13886"/>
    <w:rsid w:val="3CB76A42"/>
    <w:rsid w:val="3CEE2906"/>
    <w:rsid w:val="3D322F51"/>
    <w:rsid w:val="3D7B12E1"/>
    <w:rsid w:val="3DD8153C"/>
    <w:rsid w:val="3E5E77BA"/>
    <w:rsid w:val="3E6E11AD"/>
    <w:rsid w:val="3EA352FB"/>
    <w:rsid w:val="3EA97606"/>
    <w:rsid w:val="3EB31FEC"/>
    <w:rsid w:val="3EB56DDC"/>
    <w:rsid w:val="3EC918DD"/>
    <w:rsid w:val="3EE14DF9"/>
    <w:rsid w:val="3F1E6081"/>
    <w:rsid w:val="3F7153F9"/>
    <w:rsid w:val="3F8863F8"/>
    <w:rsid w:val="3FAB617D"/>
    <w:rsid w:val="401E5670"/>
    <w:rsid w:val="4020699C"/>
    <w:rsid w:val="404A0918"/>
    <w:rsid w:val="40617C6F"/>
    <w:rsid w:val="40A14AED"/>
    <w:rsid w:val="40B51316"/>
    <w:rsid w:val="40DC4AF4"/>
    <w:rsid w:val="414B28CF"/>
    <w:rsid w:val="41750045"/>
    <w:rsid w:val="418A27A2"/>
    <w:rsid w:val="41987D2E"/>
    <w:rsid w:val="41C90F92"/>
    <w:rsid w:val="41D028AB"/>
    <w:rsid w:val="420947A0"/>
    <w:rsid w:val="421B33FA"/>
    <w:rsid w:val="42223425"/>
    <w:rsid w:val="42315B62"/>
    <w:rsid w:val="425C0321"/>
    <w:rsid w:val="428E0070"/>
    <w:rsid w:val="42942AA3"/>
    <w:rsid w:val="429C50BA"/>
    <w:rsid w:val="42F65A09"/>
    <w:rsid w:val="430A2DA1"/>
    <w:rsid w:val="43105370"/>
    <w:rsid w:val="432418B7"/>
    <w:rsid w:val="43486B8D"/>
    <w:rsid w:val="436E3418"/>
    <w:rsid w:val="439253F6"/>
    <w:rsid w:val="43BF0280"/>
    <w:rsid w:val="43CC7D4F"/>
    <w:rsid w:val="440451B3"/>
    <w:rsid w:val="44095C00"/>
    <w:rsid w:val="441D4202"/>
    <w:rsid w:val="44576961"/>
    <w:rsid w:val="445F7FB9"/>
    <w:rsid w:val="44906434"/>
    <w:rsid w:val="44B937C1"/>
    <w:rsid w:val="453B44DF"/>
    <w:rsid w:val="45473F30"/>
    <w:rsid w:val="456D420D"/>
    <w:rsid w:val="459075CF"/>
    <w:rsid w:val="45B53A4F"/>
    <w:rsid w:val="45F84934"/>
    <w:rsid w:val="45FD2F6E"/>
    <w:rsid w:val="465641C6"/>
    <w:rsid w:val="46713F31"/>
    <w:rsid w:val="46B06807"/>
    <w:rsid w:val="46DA6E77"/>
    <w:rsid w:val="46E44880"/>
    <w:rsid w:val="47460F19"/>
    <w:rsid w:val="47C57980"/>
    <w:rsid w:val="481728B6"/>
    <w:rsid w:val="481903B6"/>
    <w:rsid w:val="485C7545"/>
    <w:rsid w:val="48842C88"/>
    <w:rsid w:val="48A64787"/>
    <w:rsid w:val="48B6702D"/>
    <w:rsid w:val="48F93358"/>
    <w:rsid w:val="492928A1"/>
    <w:rsid w:val="49544719"/>
    <w:rsid w:val="4955423A"/>
    <w:rsid w:val="495C6FE2"/>
    <w:rsid w:val="497F2B9F"/>
    <w:rsid w:val="499B4B13"/>
    <w:rsid w:val="49B85127"/>
    <w:rsid w:val="49D344FF"/>
    <w:rsid w:val="49F80281"/>
    <w:rsid w:val="4A3037A1"/>
    <w:rsid w:val="4A4A0D21"/>
    <w:rsid w:val="4AAD479F"/>
    <w:rsid w:val="4AF07B1A"/>
    <w:rsid w:val="4B073E6D"/>
    <w:rsid w:val="4B121DAF"/>
    <w:rsid w:val="4B1671F7"/>
    <w:rsid w:val="4B2106E2"/>
    <w:rsid w:val="4B547A38"/>
    <w:rsid w:val="4B5B2D88"/>
    <w:rsid w:val="4B5B375B"/>
    <w:rsid w:val="4B8E065A"/>
    <w:rsid w:val="4BA32CAF"/>
    <w:rsid w:val="4BC845F3"/>
    <w:rsid w:val="4BFC1CBD"/>
    <w:rsid w:val="4C0A7CBC"/>
    <w:rsid w:val="4C0B46CA"/>
    <w:rsid w:val="4C28494E"/>
    <w:rsid w:val="4C293D83"/>
    <w:rsid w:val="4C3A6860"/>
    <w:rsid w:val="4C787EA1"/>
    <w:rsid w:val="4CB00118"/>
    <w:rsid w:val="4CB352F1"/>
    <w:rsid w:val="4D2F37BA"/>
    <w:rsid w:val="4D4824D1"/>
    <w:rsid w:val="4D7279C1"/>
    <w:rsid w:val="4DC10CB1"/>
    <w:rsid w:val="4DD63D16"/>
    <w:rsid w:val="4EA1324D"/>
    <w:rsid w:val="4EAA4391"/>
    <w:rsid w:val="4EB02613"/>
    <w:rsid w:val="4F1430DF"/>
    <w:rsid w:val="4FDB38E9"/>
    <w:rsid w:val="4FEA672B"/>
    <w:rsid w:val="4FEF1B11"/>
    <w:rsid w:val="501C5AB8"/>
    <w:rsid w:val="503A4918"/>
    <w:rsid w:val="504704BA"/>
    <w:rsid w:val="50537EBA"/>
    <w:rsid w:val="51190860"/>
    <w:rsid w:val="51226553"/>
    <w:rsid w:val="516D1EC6"/>
    <w:rsid w:val="5182777A"/>
    <w:rsid w:val="518E5EA5"/>
    <w:rsid w:val="5197504E"/>
    <w:rsid w:val="519A1CAD"/>
    <w:rsid w:val="51C27D36"/>
    <w:rsid w:val="51EA25BD"/>
    <w:rsid w:val="51F223CA"/>
    <w:rsid w:val="520A5A0A"/>
    <w:rsid w:val="52260B96"/>
    <w:rsid w:val="522E2CD6"/>
    <w:rsid w:val="522E6DB0"/>
    <w:rsid w:val="523F5AB3"/>
    <w:rsid w:val="52884312"/>
    <w:rsid w:val="52A21EA3"/>
    <w:rsid w:val="52B50A1B"/>
    <w:rsid w:val="52C76699"/>
    <w:rsid w:val="531359B2"/>
    <w:rsid w:val="533122E1"/>
    <w:rsid w:val="536C60AA"/>
    <w:rsid w:val="539F300F"/>
    <w:rsid w:val="54167D74"/>
    <w:rsid w:val="543F50BB"/>
    <w:rsid w:val="545F076E"/>
    <w:rsid w:val="54AE71ED"/>
    <w:rsid w:val="54EC3F61"/>
    <w:rsid w:val="552D196B"/>
    <w:rsid w:val="55BC69E0"/>
    <w:rsid w:val="55EB3287"/>
    <w:rsid w:val="55F83884"/>
    <w:rsid w:val="560E76C9"/>
    <w:rsid w:val="56122F6E"/>
    <w:rsid w:val="567D7F65"/>
    <w:rsid w:val="56BD287A"/>
    <w:rsid w:val="56BF3EE4"/>
    <w:rsid w:val="56FA4661"/>
    <w:rsid w:val="57014152"/>
    <w:rsid w:val="570905CA"/>
    <w:rsid w:val="571921A6"/>
    <w:rsid w:val="571B14D4"/>
    <w:rsid w:val="573909F4"/>
    <w:rsid w:val="57460AC2"/>
    <w:rsid w:val="5766674B"/>
    <w:rsid w:val="57863385"/>
    <w:rsid w:val="57A802FD"/>
    <w:rsid w:val="5824188F"/>
    <w:rsid w:val="585711D8"/>
    <w:rsid w:val="58643F16"/>
    <w:rsid w:val="58694A68"/>
    <w:rsid w:val="586E7CAE"/>
    <w:rsid w:val="58DF7559"/>
    <w:rsid w:val="590D5710"/>
    <w:rsid w:val="591777F3"/>
    <w:rsid w:val="59895012"/>
    <w:rsid w:val="59A41EA1"/>
    <w:rsid w:val="5A2760F6"/>
    <w:rsid w:val="5A425936"/>
    <w:rsid w:val="5A595CCB"/>
    <w:rsid w:val="5A702779"/>
    <w:rsid w:val="5B885138"/>
    <w:rsid w:val="5B9A54B4"/>
    <w:rsid w:val="5BAA4070"/>
    <w:rsid w:val="5BD717A0"/>
    <w:rsid w:val="5C2C6C2E"/>
    <w:rsid w:val="5C3631DA"/>
    <w:rsid w:val="5C6739B4"/>
    <w:rsid w:val="5CE172C2"/>
    <w:rsid w:val="5D0061FA"/>
    <w:rsid w:val="5D5977A1"/>
    <w:rsid w:val="5D6F7B76"/>
    <w:rsid w:val="5E282FC2"/>
    <w:rsid w:val="5E383AEA"/>
    <w:rsid w:val="5E4330FA"/>
    <w:rsid w:val="5E4E70C6"/>
    <w:rsid w:val="5E506E8A"/>
    <w:rsid w:val="5E652175"/>
    <w:rsid w:val="5E8A2F34"/>
    <w:rsid w:val="5EA5021E"/>
    <w:rsid w:val="5EFF3A3B"/>
    <w:rsid w:val="5F08464E"/>
    <w:rsid w:val="5F317F75"/>
    <w:rsid w:val="5F6371A8"/>
    <w:rsid w:val="5FB818AC"/>
    <w:rsid w:val="5FCD1D80"/>
    <w:rsid w:val="5FE274DC"/>
    <w:rsid w:val="5FE90678"/>
    <w:rsid w:val="60451268"/>
    <w:rsid w:val="611759A9"/>
    <w:rsid w:val="61194037"/>
    <w:rsid w:val="61365D54"/>
    <w:rsid w:val="613A70F9"/>
    <w:rsid w:val="6147559D"/>
    <w:rsid w:val="61876F47"/>
    <w:rsid w:val="61E40AB2"/>
    <w:rsid w:val="61EE096E"/>
    <w:rsid w:val="62205ED8"/>
    <w:rsid w:val="628A6C5A"/>
    <w:rsid w:val="636959E1"/>
    <w:rsid w:val="640B10C9"/>
    <w:rsid w:val="64600DD5"/>
    <w:rsid w:val="646413F9"/>
    <w:rsid w:val="646709F5"/>
    <w:rsid w:val="646A4041"/>
    <w:rsid w:val="646B1B68"/>
    <w:rsid w:val="648B5791"/>
    <w:rsid w:val="648D1F6B"/>
    <w:rsid w:val="649211A6"/>
    <w:rsid w:val="64A01811"/>
    <w:rsid w:val="64AC6780"/>
    <w:rsid w:val="64B83B04"/>
    <w:rsid w:val="64D34C26"/>
    <w:rsid w:val="64DD09C7"/>
    <w:rsid w:val="652D06BA"/>
    <w:rsid w:val="65340A15"/>
    <w:rsid w:val="6539356F"/>
    <w:rsid w:val="656E277A"/>
    <w:rsid w:val="65827169"/>
    <w:rsid w:val="659547A6"/>
    <w:rsid w:val="65EE5B70"/>
    <w:rsid w:val="65FC1517"/>
    <w:rsid w:val="66522FDF"/>
    <w:rsid w:val="66742E3E"/>
    <w:rsid w:val="667A0ADA"/>
    <w:rsid w:val="66896DAF"/>
    <w:rsid w:val="66982D83"/>
    <w:rsid w:val="66BE0674"/>
    <w:rsid w:val="6702677E"/>
    <w:rsid w:val="671A7339"/>
    <w:rsid w:val="671D689E"/>
    <w:rsid w:val="67226E55"/>
    <w:rsid w:val="67722A3D"/>
    <w:rsid w:val="67A959AF"/>
    <w:rsid w:val="67D77C40"/>
    <w:rsid w:val="67E56B0C"/>
    <w:rsid w:val="67E96CAF"/>
    <w:rsid w:val="68036ABA"/>
    <w:rsid w:val="681F6578"/>
    <w:rsid w:val="686F0DE5"/>
    <w:rsid w:val="68C4781F"/>
    <w:rsid w:val="68CF2103"/>
    <w:rsid w:val="69AA354B"/>
    <w:rsid w:val="69AC3580"/>
    <w:rsid w:val="69C2047C"/>
    <w:rsid w:val="69FB0CD6"/>
    <w:rsid w:val="6A010FA4"/>
    <w:rsid w:val="6A171577"/>
    <w:rsid w:val="6A5345D4"/>
    <w:rsid w:val="6A682B68"/>
    <w:rsid w:val="6A6F3584"/>
    <w:rsid w:val="6A7639E9"/>
    <w:rsid w:val="6AC735AB"/>
    <w:rsid w:val="6AE11659"/>
    <w:rsid w:val="6AF17D79"/>
    <w:rsid w:val="6B347A48"/>
    <w:rsid w:val="6B5C534C"/>
    <w:rsid w:val="6B7E223B"/>
    <w:rsid w:val="6BCA7E04"/>
    <w:rsid w:val="6C0A22AB"/>
    <w:rsid w:val="6C243E68"/>
    <w:rsid w:val="6C5E0930"/>
    <w:rsid w:val="6C726189"/>
    <w:rsid w:val="6C9411BA"/>
    <w:rsid w:val="6C9A195B"/>
    <w:rsid w:val="6CA930C6"/>
    <w:rsid w:val="6CC74FC7"/>
    <w:rsid w:val="6D4C4E43"/>
    <w:rsid w:val="6D9765E7"/>
    <w:rsid w:val="6DAC0AE1"/>
    <w:rsid w:val="6DE057C4"/>
    <w:rsid w:val="6E241524"/>
    <w:rsid w:val="6E62222D"/>
    <w:rsid w:val="6E7301E1"/>
    <w:rsid w:val="6E7374A8"/>
    <w:rsid w:val="6E885870"/>
    <w:rsid w:val="6EE23345"/>
    <w:rsid w:val="6EFF355C"/>
    <w:rsid w:val="6F060F89"/>
    <w:rsid w:val="6F321DFD"/>
    <w:rsid w:val="6F566BA4"/>
    <w:rsid w:val="6FD2565D"/>
    <w:rsid w:val="700135F4"/>
    <w:rsid w:val="7004574D"/>
    <w:rsid w:val="703437A1"/>
    <w:rsid w:val="70507576"/>
    <w:rsid w:val="705D6A7A"/>
    <w:rsid w:val="708137BC"/>
    <w:rsid w:val="70A72108"/>
    <w:rsid w:val="71207482"/>
    <w:rsid w:val="71417B36"/>
    <w:rsid w:val="71446645"/>
    <w:rsid w:val="71CA02E9"/>
    <w:rsid w:val="71DA223F"/>
    <w:rsid w:val="72570A31"/>
    <w:rsid w:val="72581746"/>
    <w:rsid w:val="72724A5D"/>
    <w:rsid w:val="72816320"/>
    <w:rsid w:val="72B83BDF"/>
    <w:rsid w:val="72C62B36"/>
    <w:rsid w:val="72F36B9B"/>
    <w:rsid w:val="731E04AA"/>
    <w:rsid w:val="733677BC"/>
    <w:rsid w:val="73977DCD"/>
    <w:rsid w:val="73B87236"/>
    <w:rsid w:val="73C7645C"/>
    <w:rsid w:val="73DB33ED"/>
    <w:rsid w:val="741F3475"/>
    <w:rsid w:val="742C0F91"/>
    <w:rsid w:val="74C97D59"/>
    <w:rsid w:val="74D379E1"/>
    <w:rsid w:val="75355B70"/>
    <w:rsid w:val="755825E7"/>
    <w:rsid w:val="75633F91"/>
    <w:rsid w:val="7588727E"/>
    <w:rsid w:val="75AB6268"/>
    <w:rsid w:val="75F93E43"/>
    <w:rsid w:val="75FE6CDF"/>
    <w:rsid w:val="76402F74"/>
    <w:rsid w:val="76450B34"/>
    <w:rsid w:val="765729E9"/>
    <w:rsid w:val="765B53ED"/>
    <w:rsid w:val="76A67559"/>
    <w:rsid w:val="76AF6F76"/>
    <w:rsid w:val="76C7266E"/>
    <w:rsid w:val="76EB32CE"/>
    <w:rsid w:val="76EB4ABE"/>
    <w:rsid w:val="772D1391"/>
    <w:rsid w:val="773B54A3"/>
    <w:rsid w:val="7746438E"/>
    <w:rsid w:val="779E7242"/>
    <w:rsid w:val="77FB3189"/>
    <w:rsid w:val="780627F5"/>
    <w:rsid w:val="78064C46"/>
    <w:rsid w:val="78457AC0"/>
    <w:rsid w:val="786F4874"/>
    <w:rsid w:val="787311A2"/>
    <w:rsid w:val="78830DB0"/>
    <w:rsid w:val="7889388E"/>
    <w:rsid w:val="78A270F9"/>
    <w:rsid w:val="78C8145D"/>
    <w:rsid w:val="78DA0031"/>
    <w:rsid w:val="78E25DF7"/>
    <w:rsid w:val="78EC7A98"/>
    <w:rsid w:val="78F60B3C"/>
    <w:rsid w:val="78FC716C"/>
    <w:rsid w:val="790C7789"/>
    <w:rsid w:val="795129F8"/>
    <w:rsid w:val="795622F1"/>
    <w:rsid w:val="79870402"/>
    <w:rsid w:val="7994251D"/>
    <w:rsid w:val="79AF189E"/>
    <w:rsid w:val="7A2072F0"/>
    <w:rsid w:val="7A2E5494"/>
    <w:rsid w:val="7A320B1B"/>
    <w:rsid w:val="7A3A770E"/>
    <w:rsid w:val="7A925314"/>
    <w:rsid w:val="7AE65D91"/>
    <w:rsid w:val="7B1E1761"/>
    <w:rsid w:val="7B600DE3"/>
    <w:rsid w:val="7B833C33"/>
    <w:rsid w:val="7B961D35"/>
    <w:rsid w:val="7BC02F23"/>
    <w:rsid w:val="7C1C3746"/>
    <w:rsid w:val="7C2E7455"/>
    <w:rsid w:val="7C4D1884"/>
    <w:rsid w:val="7C743EB1"/>
    <w:rsid w:val="7C8A5E91"/>
    <w:rsid w:val="7CA14D8A"/>
    <w:rsid w:val="7CB1685A"/>
    <w:rsid w:val="7CDB54EF"/>
    <w:rsid w:val="7CEC7935"/>
    <w:rsid w:val="7D023F51"/>
    <w:rsid w:val="7D0C474F"/>
    <w:rsid w:val="7D326920"/>
    <w:rsid w:val="7D762E29"/>
    <w:rsid w:val="7D9F54DD"/>
    <w:rsid w:val="7DC4492A"/>
    <w:rsid w:val="7DED2BA6"/>
    <w:rsid w:val="7E0502BB"/>
    <w:rsid w:val="7E487775"/>
    <w:rsid w:val="7E66764B"/>
    <w:rsid w:val="7E6A49D9"/>
    <w:rsid w:val="7E7A188C"/>
    <w:rsid w:val="7E947F34"/>
    <w:rsid w:val="7E9C4ED0"/>
    <w:rsid w:val="7E9D73B2"/>
    <w:rsid w:val="7EC93AEB"/>
    <w:rsid w:val="7ECE3FBA"/>
    <w:rsid w:val="7EE51EE8"/>
    <w:rsid w:val="7EF502CD"/>
    <w:rsid w:val="7F0E5992"/>
    <w:rsid w:val="7F582F46"/>
    <w:rsid w:val="7F8B3B42"/>
    <w:rsid w:val="7F9C501D"/>
    <w:rsid w:val="7FCB7EC4"/>
    <w:rsid w:val="7FE64D9C"/>
    <w:rsid w:val="7FE823C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9" w:semiHidden="0" w:name="heading 3"/>
    <w:lsdException w:qFormat="1" w:unhideWhenUsed="0" w:uiPriority="9"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semiHidden="0" w:name="toc 1"/>
    <w:lsdException w:qFormat="1" w:unhideWhenUsed="0" w:uiPriority="0" w:semiHidden="0" w:name="toc 2"/>
    <w:lsdException w:qFormat="1" w:uiPriority="0" w:semiHidden="0" w:name="toc 3"/>
    <w:lsdException w:uiPriority="39" w:name="toc 4"/>
    <w:lsdException w:uiPriority="39" w:name="toc 5"/>
    <w:lsdException w:uiPriority="39" w:name="toc 6"/>
    <w:lsdException w:qFormat="1" w:unhideWhenUsed="0" w:uiPriority="39" w:semiHidden="0" w:name="toc 7"/>
    <w:lsdException w:uiPriority="39" w:name="toc 8"/>
    <w:lsdException w:uiPriority="39"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qFormat="1" w:unhideWhenUsed="0" w:uiPriority="0" w:semiHidden="0" w:name="footnote reference"/>
    <w:lsdException w:qFormat="1" w:unhideWhenUsed="0" w:uiPriority="0" w:semiHidden="0" w:name="annotation reference"/>
    <w:lsdException w:uiPriority="99" w:name="line number"/>
    <w:lsdException w:qFormat="1" w:unhideWhenUsed="0" w:uiPriority="0" w:semiHidden="0" w:name="page number"/>
    <w:lsdException w:qFormat="1" w:unhideWhenUsed="0" w:uiPriority="0" w:name="endnote reference"/>
    <w:lsdException w:qFormat="1" w:unhideWhenUsed="0" w:uiPriority="0" w:name="endnote text"/>
    <w:lsdException w:qFormat="1" w:unhideWhenUsed="0" w:uiPriority="0" w:semiHidden="0" w:name="table of authorities"/>
    <w:lsdException w:uiPriority="99" w:name="macro"/>
    <w:lsdException w:qFormat="1" w:uiPriority="99" w:semiHidden="0"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1"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99" w:semiHidden="0" w:name="Date"/>
    <w:lsdException w:qFormat="1" w:unhideWhenUsed="0" w:uiPriority="0" w:semiHidden="0" w:name="Body Text First Indent"/>
    <w:lsdException w:qFormat="1" w:unhideWhenUsed="0" w:uiPriority="0" w:semiHidden="0" w:name="Body Text First Indent 2"/>
    <w:lsdException w:uiPriority="99" w:name="Note Heading"/>
    <w:lsdException w:qFormat="1"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color w:val="000000"/>
      <w:sz w:val="21"/>
      <w:lang w:val="en-US" w:eastAsia="zh-CN" w:bidi="ar-SA"/>
    </w:rPr>
  </w:style>
  <w:style w:type="paragraph" w:styleId="3">
    <w:name w:val="heading 1"/>
    <w:basedOn w:val="1"/>
    <w:next w:val="1"/>
    <w:qFormat/>
    <w:uiPriority w:val="0"/>
    <w:pPr>
      <w:keepNext/>
      <w:spacing w:line="312" w:lineRule="auto"/>
      <w:ind w:firstLine="98"/>
      <w:outlineLvl w:val="0"/>
    </w:pPr>
    <w:rPr>
      <w:sz w:val="28"/>
    </w:rPr>
  </w:style>
  <w:style w:type="paragraph" w:styleId="4">
    <w:name w:val="heading 2"/>
    <w:basedOn w:val="5"/>
    <w:next w:val="1"/>
    <w:link w:val="54"/>
    <w:qFormat/>
    <w:uiPriority w:val="0"/>
    <w:pPr>
      <w:keepNext/>
      <w:tabs>
        <w:tab w:val="left" w:pos="1152"/>
      </w:tabs>
      <w:spacing w:line="312" w:lineRule="auto"/>
      <w:outlineLvl w:val="1"/>
    </w:pPr>
    <w:rPr>
      <w:rFonts w:ascii="Times New Roman" w:hAnsi="Times New Roman" w:eastAsia="宋体"/>
      <w:color w:val="000000"/>
      <w:kern w:val="0"/>
      <w:sz w:val="28"/>
    </w:rPr>
  </w:style>
  <w:style w:type="paragraph" w:styleId="7">
    <w:name w:val="heading 3"/>
    <w:basedOn w:val="1"/>
    <w:next w:val="1"/>
    <w:link w:val="55"/>
    <w:qFormat/>
    <w:uiPriority w:val="9"/>
    <w:pPr>
      <w:keepNext/>
      <w:keepLines/>
      <w:spacing w:before="260" w:after="260" w:line="415" w:lineRule="auto"/>
      <w:outlineLvl w:val="2"/>
    </w:pPr>
    <w:rPr>
      <w:b/>
      <w:sz w:val="32"/>
      <w:szCs w:val="32"/>
    </w:rPr>
  </w:style>
  <w:style w:type="paragraph" w:styleId="8">
    <w:name w:val="heading 4"/>
    <w:basedOn w:val="1"/>
    <w:next w:val="1"/>
    <w:link w:val="56"/>
    <w:qFormat/>
    <w:uiPriority w:val="9"/>
    <w:pPr>
      <w:spacing w:before="156" w:after="156" w:line="360" w:lineRule="auto"/>
      <w:ind w:left="284" w:hanging="284"/>
      <w:jc w:val="center"/>
      <w:outlineLvl w:val="3"/>
    </w:pPr>
    <w:rPr>
      <w:rFonts w:ascii="Arial" w:hAnsi="Arial"/>
      <w:b/>
      <w:bCs/>
      <w:color w:val="auto"/>
      <w:kern w:val="2"/>
      <w:sz w:val="24"/>
    </w:rPr>
  </w:style>
  <w:style w:type="paragraph" w:styleId="6">
    <w:name w:val="heading 5"/>
    <w:basedOn w:val="1"/>
    <w:next w:val="1"/>
    <w:link w:val="53"/>
    <w:qFormat/>
    <w:uiPriority w:val="0"/>
    <w:pPr>
      <w:spacing w:line="240" w:lineRule="exact"/>
      <w:outlineLvl w:val="4"/>
    </w:pPr>
    <w:rPr>
      <w:rFonts w:ascii="Arial" w:hAnsi="Arial"/>
      <w:b/>
      <w:bCs/>
      <w:color w:val="auto"/>
      <w:kern w:val="2"/>
      <w:sz w:val="24"/>
    </w:rPr>
  </w:style>
  <w:style w:type="paragraph" w:styleId="9">
    <w:name w:val="heading 6"/>
    <w:basedOn w:val="1"/>
    <w:next w:val="1"/>
    <w:link w:val="57"/>
    <w:qFormat/>
    <w:uiPriority w:val="0"/>
    <w:pPr>
      <w:keepNext/>
      <w:keepLines/>
      <w:spacing w:before="240" w:after="64" w:line="317" w:lineRule="auto"/>
      <w:outlineLvl w:val="5"/>
    </w:pPr>
    <w:rPr>
      <w:rFonts w:ascii="Arial" w:hAnsi="Arial" w:eastAsia="黑体"/>
      <w:b/>
      <w:color w:val="auto"/>
      <w:kern w:val="2"/>
      <w:sz w:val="24"/>
    </w:rPr>
  </w:style>
  <w:style w:type="paragraph" w:styleId="10">
    <w:name w:val="heading 7"/>
    <w:basedOn w:val="1"/>
    <w:next w:val="11"/>
    <w:link w:val="58"/>
    <w:qFormat/>
    <w:uiPriority w:val="0"/>
    <w:pPr>
      <w:keepNext/>
      <w:keepLines/>
      <w:spacing w:before="240" w:after="64" w:line="317" w:lineRule="auto"/>
      <w:outlineLvl w:val="6"/>
    </w:pPr>
    <w:rPr>
      <w:b/>
      <w:color w:val="auto"/>
      <w:kern w:val="2"/>
      <w:sz w:val="24"/>
    </w:rPr>
  </w:style>
  <w:style w:type="paragraph" w:styleId="12">
    <w:name w:val="heading 8"/>
    <w:basedOn w:val="1"/>
    <w:next w:val="11"/>
    <w:link w:val="59"/>
    <w:qFormat/>
    <w:uiPriority w:val="0"/>
    <w:pPr>
      <w:keepNext/>
      <w:keepLines/>
      <w:spacing w:before="240" w:after="64" w:line="317" w:lineRule="auto"/>
      <w:outlineLvl w:val="7"/>
    </w:pPr>
    <w:rPr>
      <w:rFonts w:ascii="Arial" w:hAnsi="Arial" w:eastAsia="黑体"/>
      <w:color w:val="auto"/>
      <w:kern w:val="2"/>
      <w:sz w:val="24"/>
    </w:rPr>
  </w:style>
  <w:style w:type="paragraph" w:styleId="13">
    <w:name w:val="heading 9"/>
    <w:basedOn w:val="1"/>
    <w:next w:val="11"/>
    <w:link w:val="60"/>
    <w:qFormat/>
    <w:uiPriority w:val="0"/>
    <w:pPr>
      <w:keepNext/>
      <w:keepLines/>
      <w:spacing w:before="240" w:after="64" w:line="317" w:lineRule="auto"/>
      <w:outlineLvl w:val="8"/>
    </w:pPr>
    <w:rPr>
      <w:rFonts w:ascii="Arial" w:hAnsi="Arial" w:eastAsia="黑体"/>
      <w:color w:val="auto"/>
      <w:kern w:val="2"/>
    </w:rPr>
  </w:style>
  <w:style w:type="character" w:default="1" w:styleId="44">
    <w:name w:val="Default Paragraph Font"/>
    <w:semiHidden/>
    <w:unhideWhenUsed/>
    <w:qFormat/>
    <w:uiPriority w:val="1"/>
  </w:style>
  <w:style w:type="table" w:default="1" w:styleId="42">
    <w:name w:val="Normal Table"/>
    <w:semiHidden/>
    <w:unhideWhenUsed/>
    <w:qFormat/>
    <w:uiPriority w:val="99"/>
    <w:tblPr>
      <w:tblCellMar>
        <w:top w:w="0" w:type="dxa"/>
        <w:left w:w="108" w:type="dxa"/>
        <w:bottom w:w="0" w:type="dxa"/>
        <w:right w:w="108" w:type="dxa"/>
      </w:tblCellMar>
    </w:tblPr>
  </w:style>
  <w:style w:type="paragraph" w:styleId="2">
    <w:name w:val="Body Text"/>
    <w:basedOn w:val="1"/>
    <w:link w:val="64"/>
    <w:qFormat/>
    <w:uiPriority w:val="1"/>
    <w:pPr>
      <w:spacing w:after="120"/>
    </w:pPr>
    <w:rPr>
      <w:kern w:val="1"/>
    </w:rPr>
  </w:style>
  <w:style w:type="paragraph" w:customStyle="1" w:styleId="5">
    <w:name w:val="标题 55"/>
    <w:basedOn w:val="6"/>
    <w:qFormat/>
    <w:uiPriority w:val="0"/>
    <w:pPr>
      <w:tabs>
        <w:tab w:val="left" w:pos="1152"/>
      </w:tabs>
      <w:spacing w:line="376" w:lineRule="auto"/>
    </w:pPr>
    <w:rPr>
      <w:rFonts w:ascii="方正黑体简体" w:eastAsia="方正黑体简体"/>
      <w:b w:val="0"/>
      <w:bCs w:val="0"/>
    </w:rPr>
  </w:style>
  <w:style w:type="paragraph" w:styleId="11">
    <w:name w:val="Normal Indent"/>
    <w:basedOn w:val="1"/>
    <w:qFormat/>
    <w:uiPriority w:val="0"/>
    <w:pPr>
      <w:widowControl/>
      <w:ind w:firstLine="420"/>
      <w:jc w:val="left"/>
    </w:pPr>
    <w:rPr>
      <w:sz w:val="20"/>
    </w:rPr>
  </w:style>
  <w:style w:type="paragraph" w:styleId="14">
    <w:name w:val="toc 7"/>
    <w:basedOn w:val="1"/>
    <w:next w:val="1"/>
    <w:qFormat/>
    <w:uiPriority w:val="39"/>
    <w:pPr>
      <w:ind w:left="1050"/>
      <w:jc w:val="left"/>
    </w:pPr>
    <w:rPr>
      <w:color w:val="auto"/>
      <w:kern w:val="2"/>
      <w:sz w:val="20"/>
    </w:rPr>
  </w:style>
  <w:style w:type="paragraph" w:styleId="15">
    <w:name w:val="table of authorities"/>
    <w:basedOn w:val="1"/>
    <w:next w:val="1"/>
    <w:qFormat/>
    <w:uiPriority w:val="0"/>
    <w:pPr>
      <w:ind w:left="420" w:leftChars="200"/>
    </w:pPr>
  </w:style>
  <w:style w:type="paragraph" w:styleId="16">
    <w:name w:val="Document Map"/>
    <w:basedOn w:val="1"/>
    <w:link w:val="61"/>
    <w:qFormat/>
    <w:uiPriority w:val="0"/>
    <w:pPr>
      <w:shd w:val="clear" w:color="auto" w:fill="000080"/>
    </w:pPr>
    <w:rPr>
      <w:color w:val="auto"/>
      <w:kern w:val="2"/>
    </w:rPr>
  </w:style>
  <w:style w:type="paragraph" w:styleId="17">
    <w:name w:val="toa heading"/>
    <w:basedOn w:val="1"/>
    <w:next w:val="1"/>
    <w:unhideWhenUsed/>
    <w:qFormat/>
    <w:uiPriority w:val="99"/>
    <w:pPr>
      <w:spacing w:before="120"/>
    </w:pPr>
    <w:rPr>
      <w:rFonts w:asciiTheme="majorHAnsi" w:hAnsiTheme="majorHAnsi" w:eastAsiaTheme="majorEastAsia" w:cstheme="majorBidi"/>
      <w:sz w:val="24"/>
      <w:szCs w:val="24"/>
    </w:rPr>
  </w:style>
  <w:style w:type="paragraph" w:styleId="18">
    <w:name w:val="annotation text"/>
    <w:basedOn w:val="1"/>
    <w:link w:val="62"/>
    <w:qFormat/>
    <w:uiPriority w:val="99"/>
    <w:pPr>
      <w:spacing w:line="360" w:lineRule="atLeast"/>
      <w:jc w:val="left"/>
    </w:pPr>
    <w:rPr>
      <w:sz w:val="24"/>
    </w:rPr>
  </w:style>
  <w:style w:type="paragraph" w:styleId="19">
    <w:name w:val="Body Text 3"/>
    <w:basedOn w:val="1"/>
    <w:link w:val="63"/>
    <w:qFormat/>
    <w:uiPriority w:val="0"/>
    <w:pPr>
      <w:spacing w:after="120"/>
    </w:pPr>
    <w:rPr>
      <w:color w:val="auto"/>
      <w:kern w:val="2"/>
      <w:sz w:val="16"/>
      <w:szCs w:val="16"/>
    </w:rPr>
  </w:style>
  <w:style w:type="paragraph" w:styleId="20">
    <w:name w:val="Body Text Indent"/>
    <w:basedOn w:val="1"/>
    <w:link w:val="65"/>
    <w:qFormat/>
    <w:uiPriority w:val="0"/>
    <w:pPr>
      <w:tabs>
        <w:tab w:val="left" w:pos="360"/>
        <w:tab w:val="left" w:pos="540"/>
        <w:tab w:val="left" w:pos="8640"/>
      </w:tabs>
      <w:ind w:firstLine="341"/>
    </w:pPr>
    <w:rPr>
      <w:rFonts w:ascii="宋体" w:hAnsi="宋体" w:cs="宋体"/>
      <w:b/>
      <w:spacing w:val="4"/>
      <w:kern w:val="1"/>
    </w:rPr>
  </w:style>
  <w:style w:type="paragraph" w:styleId="21">
    <w:name w:val="Block Text"/>
    <w:basedOn w:val="1"/>
    <w:qFormat/>
    <w:uiPriority w:val="0"/>
    <w:pPr>
      <w:spacing w:line="312" w:lineRule="auto"/>
      <w:ind w:left="481" w:firstLine="320"/>
    </w:pPr>
    <w:rPr>
      <w:spacing w:val="20"/>
      <w:kern w:val="1"/>
      <w:sz w:val="28"/>
    </w:rPr>
  </w:style>
  <w:style w:type="paragraph" w:styleId="22">
    <w:name w:val="toc 3"/>
    <w:basedOn w:val="1"/>
    <w:next w:val="1"/>
    <w:unhideWhenUsed/>
    <w:qFormat/>
    <w:uiPriority w:val="0"/>
    <w:pPr>
      <w:ind w:left="840" w:leftChars="400"/>
    </w:pPr>
  </w:style>
  <w:style w:type="paragraph" w:styleId="23">
    <w:name w:val="Plain Text"/>
    <w:basedOn w:val="1"/>
    <w:link w:val="66"/>
    <w:qFormat/>
    <w:uiPriority w:val="0"/>
    <w:rPr>
      <w:rFonts w:ascii="宋体" w:hAnsi="宋体"/>
      <w:kern w:val="1"/>
    </w:rPr>
  </w:style>
  <w:style w:type="paragraph" w:styleId="24">
    <w:name w:val="Date"/>
    <w:basedOn w:val="1"/>
    <w:next w:val="1"/>
    <w:link w:val="67"/>
    <w:qFormat/>
    <w:uiPriority w:val="99"/>
    <w:pPr>
      <w:ind w:left="100"/>
    </w:pPr>
    <w:rPr>
      <w:b/>
      <w:kern w:val="1"/>
      <w:sz w:val="28"/>
    </w:rPr>
  </w:style>
  <w:style w:type="paragraph" w:styleId="25">
    <w:name w:val="Body Text Indent 2"/>
    <w:basedOn w:val="1"/>
    <w:link w:val="68"/>
    <w:qFormat/>
    <w:uiPriority w:val="0"/>
    <w:pPr>
      <w:widowControl/>
      <w:spacing w:line="360" w:lineRule="exact"/>
      <w:ind w:right="28" w:firstLine="420"/>
      <w:jc w:val="left"/>
    </w:pPr>
    <w:rPr>
      <w:rFonts w:ascii="宋体" w:hAnsi="宋体" w:cs="宋体"/>
    </w:rPr>
  </w:style>
  <w:style w:type="paragraph" w:styleId="26">
    <w:name w:val="endnote text"/>
    <w:basedOn w:val="1"/>
    <w:link w:val="69"/>
    <w:semiHidden/>
    <w:qFormat/>
    <w:uiPriority w:val="0"/>
    <w:pPr>
      <w:snapToGrid w:val="0"/>
      <w:jc w:val="left"/>
    </w:pPr>
    <w:rPr>
      <w:color w:val="auto"/>
      <w:kern w:val="2"/>
    </w:rPr>
  </w:style>
  <w:style w:type="paragraph" w:styleId="27">
    <w:name w:val="Balloon Text"/>
    <w:basedOn w:val="1"/>
    <w:link w:val="70"/>
    <w:qFormat/>
    <w:uiPriority w:val="99"/>
    <w:rPr>
      <w:kern w:val="1"/>
      <w:sz w:val="18"/>
    </w:rPr>
  </w:style>
  <w:style w:type="paragraph" w:styleId="28">
    <w:name w:val="footer"/>
    <w:basedOn w:val="1"/>
    <w:link w:val="71"/>
    <w:qFormat/>
    <w:uiPriority w:val="99"/>
    <w:pPr>
      <w:tabs>
        <w:tab w:val="center" w:pos="4153"/>
        <w:tab w:val="right" w:pos="8306"/>
      </w:tabs>
      <w:ind w:right="360"/>
      <w:jc w:val="left"/>
    </w:pPr>
    <w:rPr>
      <w:rFonts w:ascii="宋体" w:hAnsi="宋体"/>
      <w:kern w:val="1"/>
      <w:sz w:val="24"/>
    </w:rPr>
  </w:style>
  <w:style w:type="paragraph" w:styleId="29">
    <w:name w:val="header"/>
    <w:basedOn w:val="1"/>
    <w:link w:val="72"/>
    <w:qFormat/>
    <w:uiPriority w:val="99"/>
    <w:pPr>
      <w:pBdr>
        <w:bottom w:val="single" w:color="000000" w:sz="6" w:space="1"/>
      </w:pBdr>
      <w:tabs>
        <w:tab w:val="center" w:pos="4153"/>
        <w:tab w:val="right" w:pos="8306"/>
      </w:tabs>
      <w:jc w:val="center"/>
    </w:pPr>
    <w:rPr>
      <w:kern w:val="1"/>
      <w:sz w:val="18"/>
    </w:rPr>
  </w:style>
  <w:style w:type="paragraph" w:styleId="30">
    <w:name w:val="toc 1"/>
    <w:basedOn w:val="1"/>
    <w:next w:val="1"/>
    <w:qFormat/>
    <w:uiPriority w:val="0"/>
    <w:rPr>
      <w:kern w:val="1"/>
    </w:rPr>
  </w:style>
  <w:style w:type="paragraph" w:styleId="31">
    <w:name w:val="footnote text"/>
    <w:basedOn w:val="1"/>
    <w:link w:val="73"/>
    <w:qFormat/>
    <w:uiPriority w:val="0"/>
    <w:pPr>
      <w:snapToGrid w:val="0"/>
      <w:jc w:val="left"/>
    </w:pPr>
    <w:rPr>
      <w:color w:val="auto"/>
      <w:kern w:val="2"/>
      <w:sz w:val="18"/>
    </w:rPr>
  </w:style>
  <w:style w:type="paragraph" w:styleId="32">
    <w:name w:val="Body Text Indent 3"/>
    <w:basedOn w:val="1"/>
    <w:link w:val="74"/>
    <w:qFormat/>
    <w:uiPriority w:val="0"/>
    <w:pPr>
      <w:spacing w:line="300" w:lineRule="auto"/>
      <w:ind w:firstLine="570"/>
    </w:pPr>
    <w:rPr>
      <w:kern w:val="1"/>
      <w:sz w:val="28"/>
    </w:rPr>
  </w:style>
  <w:style w:type="paragraph" w:styleId="33">
    <w:name w:val="toc 2"/>
    <w:basedOn w:val="1"/>
    <w:next w:val="1"/>
    <w:qFormat/>
    <w:uiPriority w:val="0"/>
    <w:pPr>
      <w:ind w:left="420"/>
    </w:pPr>
    <w:rPr>
      <w:kern w:val="1"/>
    </w:rPr>
  </w:style>
  <w:style w:type="paragraph" w:styleId="34">
    <w:name w:val="Body Text 2"/>
    <w:basedOn w:val="1"/>
    <w:link w:val="75"/>
    <w:unhideWhenUsed/>
    <w:qFormat/>
    <w:uiPriority w:val="0"/>
    <w:pPr>
      <w:spacing w:after="120" w:line="480" w:lineRule="auto"/>
    </w:pPr>
  </w:style>
  <w:style w:type="paragraph" w:styleId="35">
    <w:name w:val="HTML Preformatted"/>
    <w:basedOn w:val="1"/>
    <w:link w:val="76"/>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color w:val="auto"/>
      <w:sz w:val="24"/>
      <w:szCs w:val="24"/>
    </w:rPr>
  </w:style>
  <w:style w:type="paragraph" w:styleId="36">
    <w:name w:val="Normal (Web)"/>
    <w:basedOn w:val="1"/>
    <w:qFormat/>
    <w:uiPriority w:val="0"/>
    <w:pPr>
      <w:widowControl/>
      <w:spacing w:before="100" w:beforeAutospacing="1" w:after="100" w:afterAutospacing="1"/>
      <w:jc w:val="left"/>
    </w:pPr>
    <w:rPr>
      <w:rFonts w:ascii="宋体" w:hAnsi="宋体" w:cs="宋体"/>
      <w:sz w:val="24"/>
      <w:szCs w:val="24"/>
    </w:rPr>
  </w:style>
  <w:style w:type="paragraph" w:styleId="37">
    <w:name w:val="index 1"/>
    <w:basedOn w:val="1"/>
    <w:next w:val="1"/>
    <w:qFormat/>
    <w:uiPriority w:val="0"/>
    <w:pPr>
      <w:ind w:firstLine="3045" w:firstLineChars="1450"/>
    </w:pPr>
    <w:rPr>
      <w:rFonts w:ascii="宋体" w:hAnsi="宋体"/>
      <w:color w:val="auto"/>
      <w:kern w:val="2"/>
      <w:szCs w:val="21"/>
    </w:rPr>
  </w:style>
  <w:style w:type="paragraph" w:styleId="38">
    <w:name w:val="Title"/>
    <w:basedOn w:val="1"/>
    <w:next w:val="1"/>
    <w:qFormat/>
    <w:uiPriority w:val="0"/>
    <w:pPr>
      <w:spacing w:before="240" w:after="60"/>
      <w:jc w:val="center"/>
      <w:outlineLvl w:val="0"/>
    </w:pPr>
    <w:rPr>
      <w:rFonts w:ascii="等线 Light" w:hAnsi="等线 Light"/>
      <w:b/>
      <w:kern w:val="1"/>
      <w:sz w:val="32"/>
      <w:szCs w:val="32"/>
    </w:rPr>
  </w:style>
  <w:style w:type="paragraph" w:styleId="39">
    <w:name w:val="annotation subject"/>
    <w:basedOn w:val="18"/>
    <w:next w:val="18"/>
    <w:link w:val="77"/>
    <w:qFormat/>
    <w:uiPriority w:val="99"/>
    <w:rPr>
      <w:b/>
    </w:rPr>
  </w:style>
  <w:style w:type="paragraph" w:styleId="40">
    <w:name w:val="Body Text First Indent"/>
    <w:basedOn w:val="2"/>
    <w:link w:val="78"/>
    <w:qFormat/>
    <w:uiPriority w:val="0"/>
    <w:pPr>
      <w:ind w:firstLine="420"/>
    </w:pPr>
  </w:style>
  <w:style w:type="paragraph" w:styleId="41">
    <w:name w:val="Body Text First Indent 2"/>
    <w:basedOn w:val="20"/>
    <w:qFormat/>
    <w:uiPriority w:val="0"/>
    <w:pPr>
      <w:adjustRightInd w:val="0"/>
      <w:spacing w:after="120"/>
      <w:ind w:left="420" w:leftChars="200" w:firstLine="420" w:firstLineChars="200"/>
      <w:jc w:val="left"/>
      <w:textAlignment w:val="baseline"/>
    </w:pPr>
    <w:rPr>
      <w:sz w:val="34"/>
    </w:rPr>
  </w:style>
  <w:style w:type="table" w:styleId="43">
    <w:name w:val="Table Grid"/>
    <w:basedOn w:val="4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5">
    <w:name w:val="Strong"/>
    <w:qFormat/>
    <w:uiPriority w:val="0"/>
    <w:rPr>
      <w:b/>
    </w:rPr>
  </w:style>
  <w:style w:type="character" w:styleId="46">
    <w:name w:val="endnote reference"/>
    <w:semiHidden/>
    <w:qFormat/>
    <w:uiPriority w:val="0"/>
    <w:rPr>
      <w:vertAlign w:val="superscript"/>
    </w:rPr>
  </w:style>
  <w:style w:type="character" w:styleId="47">
    <w:name w:val="page number"/>
    <w:basedOn w:val="44"/>
    <w:qFormat/>
    <w:uiPriority w:val="0"/>
  </w:style>
  <w:style w:type="character" w:styleId="48">
    <w:name w:val="FollowedHyperlink"/>
    <w:qFormat/>
    <w:uiPriority w:val="0"/>
    <w:rPr>
      <w:color w:val="7F007F"/>
      <w:u w:val="none"/>
    </w:rPr>
  </w:style>
  <w:style w:type="character" w:styleId="49">
    <w:name w:val="Emphasis"/>
    <w:qFormat/>
    <w:uiPriority w:val="0"/>
    <w:rPr>
      <w:i/>
    </w:rPr>
  </w:style>
  <w:style w:type="character" w:styleId="50">
    <w:name w:val="Hyperlink"/>
    <w:qFormat/>
    <w:uiPriority w:val="99"/>
    <w:rPr>
      <w:color w:val="0000FF"/>
      <w:u w:val="single"/>
    </w:rPr>
  </w:style>
  <w:style w:type="character" w:styleId="51">
    <w:name w:val="annotation reference"/>
    <w:qFormat/>
    <w:uiPriority w:val="0"/>
    <w:rPr>
      <w:sz w:val="21"/>
    </w:rPr>
  </w:style>
  <w:style w:type="character" w:styleId="52">
    <w:name w:val="footnote reference"/>
    <w:qFormat/>
    <w:uiPriority w:val="0"/>
    <w:rPr>
      <w:vertAlign w:val="superscript"/>
    </w:rPr>
  </w:style>
  <w:style w:type="character" w:customStyle="1" w:styleId="53">
    <w:name w:val="标题 5 字符"/>
    <w:link w:val="6"/>
    <w:qFormat/>
    <w:uiPriority w:val="0"/>
    <w:rPr>
      <w:rFonts w:ascii="Arial" w:hAnsi="Arial"/>
      <w:b/>
      <w:bCs/>
      <w:kern w:val="2"/>
      <w:sz w:val="24"/>
    </w:rPr>
  </w:style>
  <w:style w:type="character" w:customStyle="1" w:styleId="54">
    <w:name w:val="标题 2 字符"/>
    <w:link w:val="4"/>
    <w:qFormat/>
    <w:uiPriority w:val="0"/>
    <w:rPr>
      <w:color w:val="000000"/>
      <w:sz w:val="28"/>
    </w:rPr>
  </w:style>
  <w:style w:type="character" w:customStyle="1" w:styleId="55">
    <w:name w:val="标题 3 字符1"/>
    <w:link w:val="7"/>
    <w:qFormat/>
    <w:uiPriority w:val="9"/>
    <w:rPr>
      <w:b/>
      <w:color w:val="000000"/>
      <w:sz w:val="32"/>
      <w:szCs w:val="32"/>
    </w:rPr>
  </w:style>
  <w:style w:type="character" w:customStyle="1" w:styleId="56">
    <w:name w:val="标题 4 字符"/>
    <w:link w:val="8"/>
    <w:qFormat/>
    <w:uiPriority w:val="9"/>
    <w:rPr>
      <w:rFonts w:ascii="Arial" w:hAnsi="Arial"/>
      <w:b/>
      <w:bCs/>
      <w:kern w:val="2"/>
      <w:sz w:val="24"/>
    </w:rPr>
  </w:style>
  <w:style w:type="character" w:customStyle="1" w:styleId="57">
    <w:name w:val="标题 6 字符"/>
    <w:link w:val="9"/>
    <w:qFormat/>
    <w:uiPriority w:val="0"/>
    <w:rPr>
      <w:rFonts w:ascii="Arial" w:hAnsi="Arial" w:eastAsia="黑体"/>
      <w:b/>
      <w:kern w:val="2"/>
      <w:sz w:val="24"/>
    </w:rPr>
  </w:style>
  <w:style w:type="character" w:customStyle="1" w:styleId="58">
    <w:name w:val="标题 7 字符"/>
    <w:link w:val="10"/>
    <w:qFormat/>
    <w:uiPriority w:val="0"/>
    <w:rPr>
      <w:b/>
      <w:kern w:val="2"/>
      <w:sz w:val="24"/>
    </w:rPr>
  </w:style>
  <w:style w:type="character" w:customStyle="1" w:styleId="59">
    <w:name w:val="标题 8 字符"/>
    <w:link w:val="12"/>
    <w:qFormat/>
    <w:uiPriority w:val="0"/>
    <w:rPr>
      <w:rFonts w:ascii="Arial" w:hAnsi="Arial" w:eastAsia="黑体"/>
      <w:kern w:val="2"/>
      <w:sz w:val="24"/>
    </w:rPr>
  </w:style>
  <w:style w:type="character" w:customStyle="1" w:styleId="60">
    <w:name w:val="标题 9 字符"/>
    <w:link w:val="13"/>
    <w:qFormat/>
    <w:uiPriority w:val="0"/>
    <w:rPr>
      <w:rFonts w:ascii="Arial" w:hAnsi="Arial" w:eastAsia="黑体"/>
      <w:kern w:val="2"/>
      <w:sz w:val="21"/>
    </w:rPr>
  </w:style>
  <w:style w:type="character" w:customStyle="1" w:styleId="61">
    <w:name w:val="文档结构图 字符"/>
    <w:link w:val="16"/>
    <w:qFormat/>
    <w:uiPriority w:val="0"/>
    <w:rPr>
      <w:kern w:val="2"/>
      <w:sz w:val="21"/>
      <w:shd w:val="clear" w:color="auto" w:fill="000080"/>
    </w:rPr>
  </w:style>
  <w:style w:type="character" w:customStyle="1" w:styleId="62">
    <w:name w:val="批注文字 字符"/>
    <w:link w:val="18"/>
    <w:qFormat/>
    <w:uiPriority w:val="99"/>
    <w:rPr>
      <w:color w:val="000000"/>
      <w:sz w:val="24"/>
    </w:rPr>
  </w:style>
  <w:style w:type="character" w:customStyle="1" w:styleId="63">
    <w:name w:val="正文文本 3 字符"/>
    <w:link w:val="19"/>
    <w:qFormat/>
    <w:uiPriority w:val="0"/>
    <w:rPr>
      <w:kern w:val="2"/>
      <w:sz w:val="16"/>
      <w:szCs w:val="16"/>
    </w:rPr>
  </w:style>
  <w:style w:type="character" w:customStyle="1" w:styleId="64">
    <w:name w:val="正文文本 字符"/>
    <w:link w:val="2"/>
    <w:qFormat/>
    <w:uiPriority w:val="1"/>
    <w:rPr>
      <w:color w:val="000000"/>
      <w:kern w:val="1"/>
      <w:sz w:val="21"/>
    </w:rPr>
  </w:style>
  <w:style w:type="character" w:customStyle="1" w:styleId="65">
    <w:name w:val="正文文本缩进 字符"/>
    <w:basedOn w:val="44"/>
    <w:link w:val="20"/>
    <w:qFormat/>
    <w:uiPriority w:val="0"/>
    <w:rPr>
      <w:rFonts w:ascii="宋体" w:hAnsi="宋体" w:cs="宋体"/>
      <w:b/>
      <w:color w:val="000000"/>
      <w:spacing w:val="4"/>
      <w:kern w:val="1"/>
      <w:sz w:val="21"/>
    </w:rPr>
  </w:style>
  <w:style w:type="character" w:customStyle="1" w:styleId="66">
    <w:name w:val="纯文本 字符1"/>
    <w:link w:val="23"/>
    <w:qFormat/>
    <w:uiPriority w:val="0"/>
    <w:rPr>
      <w:rFonts w:ascii="宋体" w:hAnsi="宋体" w:cs="Courier New"/>
      <w:color w:val="000000"/>
      <w:kern w:val="1"/>
      <w:sz w:val="21"/>
    </w:rPr>
  </w:style>
  <w:style w:type="character" w:customStyle="1" w:styleId="67">
    <w:name w:val="日期 字符"/>
    <w:link w:val="24"/>
    <w:qFormat/>
    <w:uiPriority w:val="99"/>
    <w:rPr>
      <w:b/>
      <w:color w:val="000000"/>
      <w:kern w:val="1"/>
      <w:sz w:val="28"/>
    </w:rPr>
  </w:style>
  <w:style w:type="character" w:customStyle="1" w:styleId="68">
    <w:name w:val="正文文本缩进 2 字符"/>
    <w:basedOn w:val="44"/>
    <w:link w:val="25"/>
    <w:qFormat/>
    <w:uiPriority w:val="0"/>
    <w:rPr>
      <w:rFonts w:ascii="宋体" w:hAnsi="宋体" w:cs="宋体"/>
      <w:color w:val="000000"/>
      <w:sz w:val="21"/>
    </w:rPr>
  </w:style>
  <w:style w:type="character" w:customStyle="1" w:styleId="69">
    <w:name w:val="尾注文本 字符"/>
    <w:link w:val="26"/>
    <w:semiHidden/>
    <w:qFormat/>
    <w:uiPriority w:val="0"/>
    <w:rPr>
      <w:kern w:val="2"/>
      <w:sz w:val="21"/>
    </w:rPr>
  </w:style>
  <w:style w:type="character" w:customStyle="1" w:styleId="70">
    <w:name w:val="批注框文本 字符"/>
    <w:link w:val="27"/>
    <w:qFormat/>
    <w:uiPriority w:val="99"/>
    <w:rPr>
      <w:color w:val="000000"/>
      <w:kern w:val="1"/>
      <w:sz w:val="18"/>
    </w:rPr>
  </w:style>
  <w:style w:type="character" w:customStyle="1" w:styleId="71">
    <w:name w:val="页脚 字符1"/>
    <w:link w:val="28"/>
    <w:qFormat/>
    <w:uiPriority w:val="99"/>
    <w:rPr>
      <w:rFonts w:ascii="宋体" w:hAnsi="宋体" w:cs="宋体"/>
      <w:color w:val="000000"/>
      <w:kern w:val="1"/>
      <w:sz w:val="24"/>
    </w:rPr>
  </w:style>
  <w:style w:type="character" w:customStyle="1" w:styleId="72">
    <w:name w:val="页眉 字符"/>
    <w:link w:val="29"/>
    <w:qFormat/>
    <w:uiPriority w:val="99"/>
    <w:rPr>
      <w:color w:val="000000"/>
      <w:kern w:val="1"/>
      <w:sz w:val="18"/>
    </w:rPr>
  </w:style>
  <w:style w:type="character" w:customStyle="1" w:styleId="73">
    <w:name w:val="脚注文本 字符"/>
    <w:link w:val="31"/>
    <w:qFormat/>
    <w:uiPriority w:val="0"/>
    <w:rPr>
      <w:kern w:val="2"/>
      <w:sz w:val="18"/>
    </w:rPr>
  </w:style>
  <w:style w:type="character" w:customStyle="1" w:styleId="74">
    <w:name w:val="正文文本缩进 3 字符"/>
    <w:basedOn w:val="44"/>
    <w:link w:val="32"/>
    <w:qFormat/>
    <w:uiPriority w:val="0"/>
    <w:rPr>
      <w:color w:val="000000"/>
      <w:kern w:val="1"/>
      <w:sz w:val="28"/>
    </w:rPr>
  </w:style>
  <w:style w:type="character" w:customStyle="1" w:styleId="75">
    <w:name w:val="正文文本 2 字符"/>
    <w:basedOn w:val="44"/>
    <w:link w:val="34"/>
    <w:qFormat/>
    <w:uiPriority w:val="0"/>
    <w:rPr>
      <w:color w:val="000000"/>
      <w:sz w:val="21"/>
    </w:rPr>
  </w:style>
  <w:style w:type="character" w:customStyle="1" w:styleId="76">
    <w:name w:val="HTML 预设格式 字符"/>
    <w:basedOn w:val="44"/>
    <w:link w:val="35"/>
    <w:qFormat/>
    <w:uiPriority w:val="0"/>
    <w:rPr>
      <w:rFonts w:ascii="宋体" w:hAnsi="宋体"/>
      <w:sz w:val="24"/>
      <w:szCs w:val="24"/>
    </w:rPr>
  </w:style>
  <w:style w:type="character" w:customStyle="1" w:styleId="77">
    <w:name w:val="批注主题 字符"/>
    <w:link w:val="39"/>
    <w:qFormat/>
    <w:uiPriority w:val="99"/>
    <w:rPr>
      <w:b/>
      <w:color w:val="000000"/>
      <w:sz w:val="24"/>
    </w:rPr>
  </w:style>
  <w:style w:type="character" w:customStyle="1" w:styleId="78">
    <w:name w:val="正文首行缩进 字符"/>
    <w:link w:val="40"/>
    <w:qFormat/>
    <w:uiPriority w:val="0"/>
    <w:rPr>
      <w:color w:val="000000"/>
      <w:kern w:val="1"/>
      <w:sz w:val="21"/>
    </w:rPr>
  </w:style>
  <w:style w:type="character" w:customStyle="1" w:styleId="79">
    <w:name w:val="font51"/>
    <w:qFormat/>
    <w:uiPriority w:val="0"/>
    <w:rPr>
      <w:rFonts w:hint="eastAsia" w:ascii="宋体" w:hAnsi="宋体" w:eastAsia="宋体" w:cs="宋体"/>
      <w:color w:val="000000"/>
      <w:sz w:val="18"/>
      <w:szCs w:val="18"/>
      <w:u w:val="none"/>
    </w:rPr>
  </w:style>
  <w:style w:type="character" w:customStyle="1" w:styleId="80">
    <w:name w:val="selected"/>
    <w:qFormat/>
    <w:uiPriority w:val="0"/>
    <w:rPr>
      <w:shd w:val="clear" w:color="auto" w:fill="B00006"/>
    </w:rPr>
  </w:style>
  <w:style w:type="character" w:customStyle="1" w:styleId="81">
    <w:name w:val="文档正文 Char Char"/>
    <w:qFormat/>
    <w:uiPriority w:val="0"/>
    <w:rPr>
      <w:rFonts w:ascii="Arial" w:hAnsi="Arial" w:eastAsia="宋体"/>
      <w:sz w:val="24"/>
      <w:lang w:val="en-US" w:eastAsia="zh-CN" w:bidi="ar-SA"/>
    </w:rPr>
  </w:style>
  <w:style w:type="character" w:customStyle="1" w:styleId="82">
    <w:name w:val="样式 正文缩进正文（首行缩进两字）特点ALT+Z表正文正文非缩进四号段1Normal Indent Char2... Char Char"/>
    <w:qFormat/>
    <w:uiPriority w:val="0"/>
    <w:rPr>
      <w:rFonts w:ascii="宋体" w:hAnsi="宋体" w:eastAsia="黑体"/>
      <w:b/>
      <w:sz w:val="32"/>
      <w:lang w:val="en-US" w:eastAsia="zh-CN"/>
    </w:rPr>
  </w:style>
  <w:style w:type="character" w:customStyle="1" w:styleId="83">
    <w:name w:val="font61"/>
    <w:qFormat/>
    <w:uiPriority w:val="0"/>
    <w:rPr>
      <w:rFonts w:hint="eastAsia" w:ascii="宋体" w:hAnsi="宋体" w:eastAsia="宋体" w:cs="宋体"/>
      <w:color w:val="000000"/>
      <w:sz w:val="20"/>
      <w:szCs w:val="20"/>
      <w:u w:val="none"/>
    </w:rPr>
  </w:style>
  <w:style w:type="character" w:customStyle="1" w:styleId="84">
    <w:name w:val="正文文本 Char1"/>
    <w:semiHidden/>
    <w:qFormat/>
    <w:uiPriority w:val="1"/>
    <w:rPr>
      <w:rFonts w:ascii="Microsoft JhengHei" w:hAnsi="Microsoft JhengHei" w:eastAsia="Microsoft JhengHei" w:cs="Times New Roman"/>
      <w:kern w:val="0"/>
      <w:sz w:val="19"/>
      <w:szCs w:val="19"/>
      <w:lang w:eastAsia="en-US"/>
    </w:rPr>
  </w:style>
  <w:style w:type="character" w:customStyle="1" w:styleId="85">
    <w:name w:val="批注文字 Char1"/>
    <w:semiHidden/>
    <w:qFormat/>
    <w:uiPriority w:val="99"/>
    <w:rPr>
      <w:rFonts w:ascii="Calibri" w:hAnsi="Calibri" w:eastAsia="宋体" w:cs="Times New Roman"/>
    </w:rPr>
  </w:style>
  <w:style w:type="character" w:customStyle="1" w:styleId="86">
    <w:name w:val="textcontents"/>
    <w:basedOn w:val="44"/>
    <w:qFormat/>
    <w:uiPriority w:val="0"/>
  </w:style>
  <w:style w:type="character" w:customStyle="1" w:styleId="87">
    <w:name w:val="标题 1 Char Char"/>
    <w:qFormat/>
    <w:uiPriority w:val="0"/>
    <w:rPr>
      <w:rFonts w:ascii="Arial" w:hAnsi="Arial" w:eastAsia="宋体"/>
      <w:b/>
      <w:kern w:val="44"/>
      <w:sz w:val="36"/>
      <w:lang w:val="en-US" w:eastAsia="zh-CN"/>
    </w:rPr>
  </w:style>
  <w:style w:type="character" w:customStyle="1" w:styleId="88">
    <w:name w:val="dangq"/>
    <w:qFormat/>
    <w:uiPriority w:val="0"/>
    <w:rPr>
      <w:b/>
      <w:color w:val="288094"/>
    </w:rPr>
  </w:style>
  <w:style w:type="character" w:customStyle="1" w:styleId="89">
    <w:name w:val="标题 1 Char"/>
    <w:basedOn w:val="90"/>
    <w:qFormat/>
    <w:uiPriority w:val="0"/>
    <w:rPr>
      <w:rFonts w:ascii="Arial" w:hAnsi="Arial" w:eastAsia="宋体"/>
      <w:kern w:val="2"/>
      <w:sz w:val="44"/>
      <w:lang w:val="en-US" w:eastAsia="zh-CN"/>
    </w:rPr>
  </w:style>
  <w:style w:type="character" w:customStyle="1" w:styleId="90">
    <w:name w:val="标题 Char"/>
    <w:qFormat/>
    <w:uiPriority w:val="0"/>
    <w:rPr>
      <w:rFonts w:ascii="Arial" w:hAnsi="Arial" w:eastAsia="宋体"/>
      <w:b/>
      <w:kern w:val="2"/>
      <w:sz w:val="44"/>
      <w:lang w:val="en-US" w:eastAsia="zh-CN"/>
    </w:rPr>
  </w:style>
  <w:style w:type="character" w:customStyle="1" w:styleId="91">
    <w:name w:val="正文文本缩进 Char"/>
    <w:qFormat/>
    <w:uiPriority w:val="0"/>
    <w:rPr>
      <w:kern w:val="2"/>
      <w:sz w:val="28"/>
    </w:rPr>
  </w:style>
  <w:style w:type="character" w:customStyle="1" w:styleId="92">
    <w:name w:val="纯文本 Char1"/>
    <w:qFormat/>
    <w:uiPriority w:val="0"/>
    <w:rPr>
      <w:rFonts w:ascii="宋体" w:hAnsi="Courier New"/>
      <w:kern w:val="2"/>
      <w:sz w:val="21"/>
    </w:rPr>
  </w:style>
  <w:style w:type="character" w:customStyle="1" w:styleId="93">
    <w:name w:val="font11"/>
    <w:qFormat/>
    <w:uiPriority w:val="0"/>
    <w:rPr>
      <w:rFonts w:ascii="宋体" w:hAnsi="宋体" w:eastAsia="宋体" w:cs="宋体"/>
      <w:color w:val="FF0000"/>
      <w:sz w:val="21"/>
      <w:szCs w:val="21"/>
      <w:u w:val="none"/>
    </w:rPr>
  </w:style>
  <w:style w:type="character" w:customStyle="1" w:styleId="94">
    <w:name w:val="批注框文本 Char1"/>
    <w:basedOn w:val="44"/>
    <w:qFormat/>
    <w:uiPriority w:val="0"/>
    <w:rPr>
      <w:kern w:val="2"/>
      <w:sz w:val="18"/>
      <w:szCs w:val="18"/>
    </w:rPr>
  </w:style>
  <w:style w:type="character" w:customStyle="1" w:styleId="95">
    <w:name w:val="displayarti"/>
    <w:qFormat/>
    <w:uiPriority w:val="0"/>
    <w:rPr>
      <w:color w:val="FFFFFF"/>
      <w:shd w:val="clear" w:color="auto" w:fill="A00000"/>
    </w:rPr>
  </w:style>
  <w:style w:type="character" w:customStyle="1" w:styleId="96">
    <w:name w:val="脚注文本 Char1"/>
    <w:basedOn w:val="44"/>
    <w:qFormat/>
    <w:uiPriority w:val="0"/>
    <w:rPr>
      <w:rFonts w:ascii="Calibri" w:hAnsi="Calibri" w:eastAsia="宋体" w:cs="Times New Roman"/>
      <w:kern w:val="2"/>
      <w:sz w:val="18"/>
      <w:szCs w:val="18"/>
    </w:rPr>
  </w:style>
  <w:style w:type="character" w:customStyle="1" w:styleId="97">
    <w:name w:val="font31"/>
    <w:qFormat/>
    <w:uiPriority w:val="0"/>
    <w:rPr>
      <w:rFonts w:ascii="_x000C_" w:hAnsi="_x000C_"/>
      <w:color w:val="000000"/>
      <w:sz w:val="20"/>
    </w:rPr>
  </w:style>
  <w:style w:type="character" w:customStyle="1" w:styleId="98">
    <w:name w:val="文档结构图 Char1"/>
    <w:semiHidden/>
    <w:qFormat/>
    <w:uiPriority w:val="99"/>
    <w:rPr>
      <w:rFonts w:ascii="宋体"/>
      <w:color w:val="000000"/>
      <w:sz w:val="18"/>
      <w:szCs w:val="18"/>
    </w:rPr>
  </w:style>
  <w:style w:type="character" w:customStyle="1" w:styleId="99">
    <w:name w:val="正文缩进 字符"/>
    <w:qFormat/>
    <w:uiPriority w:val="0"/>
    <w:rPr>
      <w:rFonts w:eastAsia="宋体"/>
      <w:lang w:val="en-US" w:eastAsia="zh-CN" w:bidi="ar-SA"/>
    </w:rPr>
  </w:style>
  <w:style w:type="character" w:customStyle="1" w:styleId="100">
    <w:name w:val="纯文本 字符"/>
    <w:qFormat/>
    <w:uiPriority w:val="0"/>
    <w:rPr>
      <w:rFonts w:ascii="宋体" w:hAnsi="宋体" w:eastAsia="宋体"/>
      <w:kern w:val="1"/>
      <w:sz w:val="21"/>
      <w:lang w:val="en-US" w:eastAsia="zh-CN" w:bidi="ar-SA"/>
    </w:rPr>
  </w:style>
  <w:style w:type="character" w:customStyle="1" w:styleId="101">
    <w:name w:val="正文文本缩进 2 Char"/>
    <w:basedOn w:val="44"/>
    <w:qFormat/>
    <w:uiPriority w:val="0"/>
    <w:rPr>
      <w:color w:val="000000"/>
      <w:kern w:val="2"/>
      <w:sz w:val="24"/>
    </w:rPr>
  </w:style>
  <w:style w:type="character" w:customStyle="1" w:styleId="102">
    <w:name w:val="标题 3 字符"/>
    <w:qFormat/>
    <w:uiPriority w:val="0"/>
    <w:rPr>
      <w:b/>
      <w:kern w:val="1"/>
      <w:sz w:val="32"/>
      <w:szCs w:val="32"/>
    </w:rPr>
  </w:style>
  <w:style w:type="character" w:customStyle="1" w:styleId="103">
    <w:name w:val="gpa"/>
    <w:qFormat/>
    <w:uiPriority w:val="0"/>
    <w:rPr>
      <w:rFonts w:ascii="Arial" w:hAnsi="Arial" w:cs="Arial"/>
      <w:sz w:val="15"/>
      <w:szCs w:val="15"/>
    </w:rPr>
  </w:style>
  <w:style w:type="character" w:customStyle="1" w:styleId="104">
    <w:name w:val="样式 正文缩进正文（首行缩进两字）特点ALT+Z表正文正文非缩进四号段1Normal Indent Char2... Char"/>
    <w:basedOn w:val="105"/>
    <w:qFormat/>
    <w:uiPriority w:val="0"/>
    <w:rPr>
      <w:rFonts w:ascii="Arial" w:hAnsi="Arial" w:eastAsia="黑体"/>
      <w:sz w:val="32"/>
      <w:lang w:val="en-US" w:eastAsia="zh-CN"/>
    </w:rPr>
  </w:style>
  <w:style w:type="character" w:customStyle="1" w:styleId="105">
    <w:name w:val="标题 2 Char"/>
    <w:qFormat/>
    <w:uiPriority w:val="9"/>
    <w:rPr>
      <w:rFonts w:ascii="Arial" w:hAnsi="Arial" w:eastAsia="黑体"/>
      <w:b/>
      <w:sz w:val="32"/>
      <w:lang w:val="en-US" w:eastAsia="zh-CN"/>
    </w:rPr>
  </w:style>
  <w:style w:type="character" w:customStyle="1" w:styleId="106">
    <w:name w:val="fontp1"/>
    <w:qFormat/>
    <w:uiPriority w:val="0"/>
    <w:rPr>
      <w:rFonts w:ascii="宋体" w:hAnsi="宋体" w:eastAsia="宋体"/>
      <w:sz w:val="18"/>
      <w:szCs w:val="18"/>
    </w:rPr>
  </w:style>
  <w:style w:type="character" w:customStyle="1" w:styleId="107">
    <w:name w:val="正文文本 2 Char"/>
    <w:basedOn w:val="44"/>
    <w:qFormat/>
    <w:uiPriority w:val="0"/>
    <w:rPr>
      <w:rFonts w:hAnsi="宋体" w:eastAsia="方正小标宋_GBK"/>
      <w:spacing w:val="-20"/>
      <w:kern w:val="2"/>
      <w:sz w:val="44"/>
      <w:szCs w:val="32"/>
    </w:rPr>
  </w:style>
  <w:style w:type="character" w:customStyle="1" w:styleId="108">
    <w:name w:val="标题 字符"/>
    <w:qFormat/>
    <w:uiPriority w:val="0"/>
    <w:rPr>
      <w:rFonts w:ascii="等线 Light" w:hAnsi="等线 Light" w:cs="Times New Roman"/>
      <w:b/>
      <w:kern w:val="1"/>
      <w:sz w:val="32"/>
      <w:szCs w:val="32"/>
    </w:rPr>
  </w:style>
  <w:style w:type="character" w:customStyle="1" w:styleId="109">
    <w:name w:val="font71"/>
    <w:qFormat/>
    <w:uiPriority w:val="0"/>
    <w:rPr>
      <w:rFonts w:hint="default" w:ascii="Times New Roman" w:hAnsi="Times New Roman" w:cs="Times New Roman"/>
      <w:color w:val="000000"/>
      <w:sz w:val="20"/>
      <w:szCs w:val="20"/>
      <w:u w:val="none"/>
    </w:rPr>
  </w:style>
  <w:style w:type="character" w:customStyle="1" w:styleId="110">
    <w:name w:val="标题 Char2"/>
    <w:basedOn w:val="44"/>
    <w:qFormat/>
    <w:uiPriority w:val="0"/>
    <w:rPr>
      <w:rFonts w:ascii="Cambria" w:hAnsi="Cambria" w:cs="Times New Roman"/>
      <w:b/>
      <w:bCs/>
      <w:kern w:val="2"/>
      <w:sz w:val="32"/>
      <w:szCs w:val="32"/>
    </w:rPr>
  </w:style>
  <w:style w:type="character" w:customStyle="1" w:styleId="111">
    <w:name w:val="apple-style-span"/>
    <w:basedOn w:val="44"/>
    <w:qFormat/>
    <w:uiPriority w:val="0"/>
  </w:style>
  <w:style w:type="character" w:customStyle="1" w:styleId="112">
    <w:name w:val="font01"/>
    <w:qFormat/>
    <w:uiPriority w:val="0"/>
    <w:rPr>
      <w:rFonts w:ascii="Times New Roman" w:hAnsi="Times New Roman" w:cs="Times New Roman"/>
      <w:color w:val="FF0000"/>
      <w:sz w:val="21"/>
      <w:szCs w:val="21"/>
      <w:u w:val="none"/>
    </w:rPr>
  </w:style>
  <w:style w:type="character" w:customStyle="1" w:styleId="113">
    <w:name w:val="标题 Char1"/>
    <w:qFormat/>
    <w:uiPriority w:val="0"/>
    <w:rPr>
      <w:rFonts w:ascii="Arial" w:hAnsi="Arial"/>
      <w:b/>
      <w:kern w:val="2"/>
      <w:sz w:val="44"/>
    </w:rPr>
  </w:style>
  <w:style w:type="character" w:customStyle="1" w:styleId="114">
    <w:name w:val="正文首行缩进 Char1"/>
    <w:qFormat/>
    <w:uiPriority w:val="0"/>
    <w:rPr>
      <w:kern w:val="2"/>
      <w:sz w:val="21"/>
    </w:rPr>
  </w:style>
  <w:style w:type="character" w:customStyle="1" w:styleId="115">
    <w:name w:val="页脚 字符"/>
    <w:qFormat/>
    <w:uiPriority w:val="0"/>
    <w:rPr>
      <w:rFonts w:ascii="宋体" w:hAnsi="宋体"/>
      <w:color w:val="000000"/>
      <w:kern w:val="1"/>
      <w:sz w:val="24"/>
    </w:rPr>
  </w:style>
  <w:style w:type="character" w:customStyle="1" w:styleId="116">
    <w:name w:val="正文文本缩进 3 Char"/>
    <w:basedOn w:val="44"/>
    <w:qFormat/>
    <w:uiPriority w:val="0"/>
    <w:rPr>
      <w:color w:val="000000"/>
      <w:kern w:val="2"/>
      <w:sz w:val="24"/>
    </w:rPr>
  </w:style>
  <w:style w:type="paragraph" w:styleId="117">
    <w:name w:val="List Paragraph"/>
    <w:basedOn w:val="1"/>
    <w:qFormat/>
    <w:uiPriority w:val="34"/>
    <w:pPr>
      <w:ind w:firstLine="420" w:firstLineChars="200"/>
    </w:pPr>
  </w:style>
  <w:style w:type="paragraph" w:customStyle="1" w:styleId="118">
    <w:name w:val="标题 41"/>
    <w:basedOn w:val="1"/>
    <w:qFormat/>
    <w:uiPriority w:val="1"/>
    <w:pPr>
      <w:jc w:val="left"/>
      <w:outlineLvl w:val="4"/>
    </w:pPr>
    <w:rPr>
      <w:rFonts w:ascii="Microsoft JhengHei" w:hAnsi="Microsoft JhengHei" w:eastAsia="Microsoft JhengHei"/>
      <w:color w:val="auto"/>
      <w:sz w:val="39"/>
      <w:szCs w:val="39"/>
      <w:lang w:eastAsia="en-US"/>
    </w:rPr>
  </w:style>
  <w:style w:type="paragraph" w:customStyle="1" w:styleId="119">
    <w:name w:val="表格内文"/>
    <w:basedOn w:val="1"/>
    <w:qFormat/>
    <w:uiPriority w:val="0"/>
    <w:pPr>
      <w:spacing w:line="400" w:lineRule="exact"/>
    </w:pPr>
    <w:rPr>
      <w:rFonts w:ascii="Arial" w:hAnsi="Arial" w:cs="宋体"/>
      <w:kern w:val="1"/>
    </w:rPr>
  </w:style>
  <w:style w:type="paragraph" w:customStyle="1" w:styleId="120">
    <w:name w:val="投标表格内容"/>
    <w:qFormat/>
    <w:uiPriority w:val="0"/>
    <w:pPr>
      <w:widowControl w:val="0"/>
      <w:spacing w:line="360" w:lineRule="auto"/>
    </w:pPr>
    <w:rPr>
      <w:rFonts w:ascii="仿宋_GB2312" w:hAnsi="仿宋_GB2312" w:eastAsia="仿宋_GB2312" w:cs="宋体"/>
      <w:color w:val="000000"/>
      <w:kern w:val="1"/>
      <w:sz w:val="24"/>
      <w:lang w:val="en-US" w:eastAsia="zh-CN" w:bidi="ar-SA"/>
    </w:rPr>
  </w:style>
  <w:style w:type="paragraph" w:customStyle="1" w:styleId="121">
    <w:name w:val="样式 正文缩进正文（首行缩进两字）特点ALT+Z表正文正文非缩进四号段1Normal Indent Char2...2"/>
    <w:basedOn w:val="7"/>
    <w:qFormat/>
    <w:uiPriority w:val="0"/>
    <w:pPr>
      <w:spacing w:before="360" w:after="120" w:line="360" w:lineRule="auto"/>
      <w:jc w:val="center"/>
    </w:pPr>
    <w:rPr>
      <w:rFonts w:ascii="宋体" w:hAnsi="宋体"/>
      <w:color w:val="auto"/>
      <w:kern w:val="2"/>
      <w:sz w:val="28"/>
      <w:szCs w:val="20"/>
    </w:rPr>
  </w:style>
  <w:style w:type="paragraph" w:customStyle="1" w:styleId="122">
    <w:name w:val="标题 42"/>
    <w:basedOn w:val="1"/>
    <w:qFormat/>
    <w:uiPriority w:val="1"/>
    <w:pPr>
      <w:jc w:val="left"/>
      <w:outlineLvl w:val="4"/>
    </w:pPr>
    <w:rPr>
      <w:rFonts w:ascii="Microsoft JhengHei" w:hAnsi="Microsoft JhengHei" w:eastAsia="Microsoft JhengHei"/>
      <w:color w:val="auto"/>
      <w:sz w:val="39"/>
      <w:szCs w:val="39"/>
      <w:lang w:eastAsia="en-US"/>
    </w:rPr>
  </w:style>
  <w:style w:type="paragraph" w:customStyle="1" w:styleId="123">
    <w:name w:val="标题 43"/>
    <w:basedOn w:val="1"/>
    <w:qFormat/>
    <w:uiPriority w:val="1"/>
    <w:pPr>
      <w:jc w:val="left"/>
      <w:outlineLvl w:val="4"/>
    </w:pPr>
    <w:rPr>
      <w:rFonts w:ascii="Microsoft JhengHei" w:hAnsi="Microsoft JhengHei" w:eastAsia="Microsoft JhengHei"/>
      <w:color w:val="auto"/>
      <w:sz w:val="39"/>
      <w:szCs w:val="39"/>
      <w:lang w:eastAsia="en-US"/>
    </w:rPr>
  </w:style>
  <w:style w:type="paragraph" w:customStyle="1" w:styleId="124">
    <w:name w:val="正文格式"/>
    <w:basedOn w:val="2"/>
    <w:qFormat/>
    <w:uiPriority w:val="0"/>
    <w:pPr>
      <w:tabs>
        <w:tab w:val="left" w:pos="567"/>
      </w:tabs>
      <w:adjustRightInd w:val="0"/>
      <w:snapToGrid w:val="0"/>
      <w:spacing w:line="400" w:lineRule="atLeast"/>
      <w:ind w:firstLine="482"/>
      <w:textAlignment w:val="baseline"/>
    </w:pPr>
  </w:style>
  <w:style w:type="paragraph" w:customStyle="1" w:styleId="125">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customStyle="1" w:styleId="126">
    <w:name w:val="Char"/>
    <w:basedOn w:val="1"/>
    <w:qFormat/>
    <w:uiPriority w:val="0"/>
    <w:rPr>
      <w:color w:val="auto"/>
      <w:kern w:val="2"/>
      <w:szCs w:val="24"/>
    </w:rPr>
  </w:style>
  <w:style w:type="paragraph" w:customStyle="1" w:styleId="127">
    <w:name w:val="样式 正文缩进正文（首行缩进两字）特点ALT+Z表正文正文非缩进四号段1Normal Indent Char2..."/>
    <w:basedOn w:val="4"/>
    <w:next w:val="7"/>
    <w:qFormat/>
    <w:uiPriority w:val="0"/>
    <w:pPr>
      <w:keepLines/>
      <w:spacing w:before="240" w:after="120" w:line="400" w:lineRule="exact"/>
      <w:ind w:left="1140" w:hanging="630"/>
      <w:jc w:val="center"/>
    </w:pPr>
    <w:rPr>
      <w:rFonts w:ascii="宋体" w:hAnsi="宋体" w:eastAsia="黑体"/>
      <w:b/>
      <w:color w:val="auto"/>
      <w:kern w:val="2"/>
      <w:sz w:val="32"/>
    </w:rPr>
  </w:style>
  <w:style w:type="paragraph" w:customStyle="1" w:styleId="128">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129">
    <w:name w:val="样式2"/>
    <w:basedOn w:val="30"/>
    <w:qFormat/>
    <w:uiPriority w:val="0"/>
    <w:pPr>
      <w:widowControl/>
      <w:spacing w:after="240" w:line="400" w:lineRule="exact"/>
      <w:jc w:val="center"/>
    </w:pPr>
    <w:rPr>
      <w:rFonts w:ascii="黑体" w:hAnsi="宋体" w:eastAsia="黑体"/>
      <w:b/>
      <w:caps/>
      <w:color w:val="auto"/>
      <w:kern w:val="2"/>
      <w:sz w:val="32"/>
    </w:rPr>
  </w:style>
  <w:style w:type="paragraph" w:customStyle="1" w:styleId="130">
    <w:name w:val="Char1 Char Char Char Char Char Char Char Char Char Char Char"/>
    <w:basedOn w:val="1"/>
    <w:qFormat/>
    <w:uiPriority w:val="0"/>
    <w:pPr>
      <w:pageBreakBefore/>
      <w:tabs>
        <w:tab w:val="left" w:pos="432"/>
      </w:tabs>
      <w:ind w:left="432" w:hanging="432"/>
    </w:pPr>
    <w:rPr>
      <w:color w:val="auto"/>
      <w:kern w:val="2"/>
      <w:szCs w:val="24"/>
    </w:rPr>
  </w:style>
  <w:style w:type="paragraph" w:customStyle="1" w:styleId="131">
    <w:name w:val="List Paragraph*"/>
    <w:basedOn w:val="1"/>
    <w:qFormat/>
    <w:uiPriority w:val="0"/>
    <w:pPr>
      <w:ind w:left="420" w:firstLine="420"/>
      <w:jc w:val="left"/>
    </w:pPr>
    <w:rPr>
      <w:kern w:val="1"/>
      <w:szCs w:val="22"/>
    </w:rPr>
  </w:style>
  <w:style w:type="paragraph" w:customStyle="1" w:styleId="132">
    <w:name w:val="纯文本1"/>
    <w:basedOn w:val="1"/>
    <w:qFormat/>
    <w:uiPriority w:val="0"/>
    <w:rPr>
      <w:rFonts w:ascii="宋体" w:hAnsi="Courier New"/>
    </w:rPr>
  </w:style>
  <w:style w:type="paragraph" w:customStyle="1" w:styleId="133">
    <w:name w:val="正文 New New New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34">
    <w:name w:val="标题 411"/>
    <w:basedOn w:val="1"/>
    <w:qFormat/>
    <w:uiPriority w:val="1"/>
    <w:pPr>
      <w:jc w:val="left"/>
      <w:outlineLvl w:val="4"/>
    </w:pPr>
    <w:rPr>
      <w:rFonts w:ascii="Microsoft JhengHei" w:hAnsi="Microsoft JhengHei" w:eastAsia="Microsoft JhengHei"/>
      <w:color w:val="auto"/>
      <w:sz w:val="39"/>
      <w:szCs w:val="39"/>
      <w:lang w:eastAsia="en-US"/>
    </w:rPr>
  </w:style>
  <w:style w:type="paragraph" w:customStyle="1" w:styleId="135">
    <w:name w:val="pa-34"/>
    <w:basedOn w:val="1"/>
    <w:qFormat/>
    <w:uiPriority w:val="0"/>
    <w:pPr>
      <w:widowControl/>
      <w:spacing w:line="360" w:lineRule="atLeast"/>
      <w:ind w:firstLine="420"/>
      <w:jc w:val="left"/>
    </w:pPr>
    <w:rPr>
      <w:rFonts w:ascii="宋体" w:hAnsi="宋体" w:cs="宋体"/>
      <w:color w:val="auto"/>
      <w:sz w:val="24"/>
      <w:szCs w:val="24"/>
    </w:rPr>
  </w:style>
  <w:style w:type="paragraph" w:customStyle="1" w:styleId="136">
    <w:name w:val="样式 标题 3 + (中文) 黑体 小四 非加粗 段前: 7.8 磅 段后: 0 磅 行距: 固定值 20 磅"/>
    <w:basedOn w:val="7"/>
    <w:qFormat/>
    <w:uiPriority w:val="0"/>
    <w:pPr>
      <w:spacing w:before="0" w:after="0" w:line="400" w:lineRule="exact"/>
    </w:pPr>
    <w:rPr>
      <w:rFonts w:eastAsia="黑体" w:cs="宋体"/>
      <w:b w:val="0"/>
      <w:color w:val="auto"/>
      <w:kern w:val="2"/>
      <w:sz w:val="24"/>
      <w:szCs w:val="20"/>
    </w:rPr>
  </w:style>
  <w:style w:type="paragraph" w:customStyle="1" w:styleId="137">
    <w:name w:val="样式 标题 2 + Times New Roman 四号 非加粗 段前: 5 磅 段后: 0 磅 行距: 固定值 20..."/>
    <w:basedOn w:val="4"/>
    <w:qFormat/>
    <w:uiPriority w:val="0"/>
    <w:pPr>
      <w:keepLines/>
      <w:spacing w:before="100" w:line="400" w:lineRule="exact"/>
    </w:pPr>
    <w:rPr>
      <w:rFonts w:eastAsia="黑体" w:cs="宋体"/>
      <w:color w:val="auto"/>
      <w:kern w:val="2"/>
    </w:rPr>
  </w:style>
  <w:style w:type="paragraph" w:customStyle="1" w:styleId="138">
    <w:name w:val="正文段落"/>
    <w:basedOn w:val="1"/>
    <w:qFormat/>
    <w:uiPriority w:val="0"/>
    <w:pPr>
      <w:spacing w:line="300" w:lineRule="auto"/>
      <w:ind w:firstLine="510"/>
    </w:pPr>
    <w:rPr>
      <w:kern w:val="1"/>
      <w:sz w:val="24"/>
    </w:rPr>
  </w:style>
  <w:style w:type="paragraph" w:customStyle="1" w:styleId="139">
    <w:name w:val="Char Char1 Char Char Char"/>
    <w:basedOn w:val="1"/>
    <w:qFormat/>
    <w:uiPriority w:val="0"/>
    <w:rPr>
      <w:color w:val="auto"/>
      <w:sz w:val="20"/>
    </w:rPr>
  </w:style>
  <w:style w:type="paragraph" w:customStyle="1" w:styleId="140">
    <w:name w:val="Char Char Char Char Char Char Char Char Char Char Char Char Char Char Char Char"/>
    <w:basedOn w:val="1"/>
    <w:qFormat/>
    <w:uiPriority w:val="0"/>
    <w:pPr>
      <w:spacing w:line="360" w:lineRule="auto"/>
      <w:ind w:firstLine="200" w:firstLineChars="200"/>
    </w:pPr>
    <w:rPr>
      <w:color w:val="auto"/>
      <w:kern w:val="2"/>
      <w:szCs w:val="24"/>
    </w:rPr>
  </w:style>
  <w:style w:type="paragraph" w:customStyle="1" w:styleId="141">
    <w:name w:val="Char Char Char Char Char Char Char Char Char Char"/>
    <w:qFormat/>
    <w:uiPriority w:val="0"/>
    <w:pPr>
      <w:widowControl w:val="0"/>
      <w:jc w:val="both"/>
    </w:pPr>
    <w:rPr>
      <w:rFonts w:hint="eastAsia" w:ascii="Arial Unicode MS" w:hAnsi="Arial Unicode MS" w:eastAsia="Arial Unicode MS" w:cs="Arial Unicode MS"/>
      <w:color w:val="000000"/>
      <w:kern w:val="2"/>
      <w:sz w:val="24"/>
      <w:szCs w:val="24"/>
      <w:u w:color="000000"/>
      <w:lang w:val="en-US" w:eastAsia="zh-CN" w:bidi="ar-SA"/>
    </w:rPr>
  </w:style>
  <w:style w:type="paragraph" w:customStyle="1" w:styleId="142">
    <w:name w:val="标题 82"/>
    <w:basedOn w:val="1"/>
    <w:qFormat/>
    <w:uiPriority w:val="1"/>
    <w:pPr>
      <w:ind w:left="1938"/>
      <w:jc w:val="left"/>
      <w:outlineLvl w:val="8"/>
    </w:pPr>
    <w:rPr>
      <w:rFonts w:ascii="Microsoft JhengHei" w:hAnsi="Microsoft JhengHei" w:eastAsia="Microsoft JhengHei"/>
      <w:color w:val="auto"/>
      <w:sz w:val="22"/>
      <w:szCs w:val="22"/>
      <w:lang w:eastAsia="en-US"/>
    </w:rPr>
  </w:style>
  <w:style w:type="paragraph" w:customStyle="1" w:styleId="143">
    <w:name w:val="*正文"/>
    <w:basedOn w:val="1"/>
    <w:qFormat/>
    <w:uiPriority w:val="0"/>
    <w:pPr>
      <w:spacing w:line="360" w:lineRule="auto"/>
      <w:ind w:firstLine="200"/>
    </w:pPr>
    <w:rPr>
      <w:rFonts w:ascii="宋体" w:hAnsi="宋体" w:cs="宋体"/>
      <w:kern w:val="1"/>
      <w:sz w:val="24"/>
      <w:szCs w:val="24"/>
    </w:rPr>
  </w:style>
  <w:style w:type="paragraph" w:customStyle="1" w:styleId="144">
    <w:name w:val="标题 71"/>
    <w:basedOn w:val="1"/>
    <w:qFormat/>
    <w:uiPriority w:val="1"/>
    <w:pPr>
      <w:jc w:val="left"/>
      <w:outlineLvl w:val="7"/>
    </w:pPr>
    <w:rPr>
      <w:rFonts w:ascii="Microsoft JhengHei" w:hAnsi="Microsoft JhengHei" w:eastAsia="Microsoft JhengHei"/>
      <w:color w:val="auto"/>
      <w:sz w:val="26"/>
      <w:szCs w:val="26"/>
      <w:lang w:eastAsia="en-US"/>
    </w:rPr>
  </w:style>
  <w:style w:type="paragraph" w:customStyle="1" w:styleId="145">
    <w:name w:val="标题 81"/>
    <w:basedOn w:val="1"/>
    <w:qFormat/>
    <w:uiPriority w:val="1"/>
    <w:pPr>
      <w:ind w:left="1938"/>
      <w:jc w:val="left"/>
      <w:outlineLvl w:val="8"/>
    </w:pPr>
    <w:rPr>
      <w:rFonts w:ascii="Microsoft JhengHei" w:hAnsi="Microsoft JhengHei" w:eastAsia="Microsoft JhengHei"/>
      <w:color w:val="auto"/>
      <w:sz w:val="22"/>
      <w:szCs w:val="22"/>
      <w:lang w:eastAsia="en-US"/>
    </w:rPr>
  </w:style>
  <w:style w:type="paragraph" w:customStyle="1" w:styleId="146">
    <w:name w:val="首行缩进"/>
    <w:basedOn w:val="1"/>
    <w:qFormat/>
    <w:uiPriority w:val="0"/>
    <w:pPr>
      <w:ind w:firstLine="480" w:firstLineChars="200"/>
    </w:pPr>
    <w:rPr>
      <w:lang w:val="zh-CN"/>
    </w:rPr>
  </w:style>
  <w:style w:type="paragraph" w:customStyle="1" w:styleId="147">
    <w:name w:val="投标表格头"/>
    <w:qFormat/>
    <w:uiPriority w:val="0"/>
    <w:pPr>
      <w:widowControl w:val="0"/>
      <w:spacing w:line="360" w:lineRule="exact"/>
      <w:jc w:val="both"/>
    </w:pPr>
    <w:rPr>
      <w:rFonts w:ascii="仿宋_GB2312" w:hAnsi="仿宋_GB2312" w:eastAsia="仿宋_GB2312" w:cs="宋体"/>
      <w:b/>
      <w:color w:val="000000"/>
      <w:kern w:val="1"/>
      <w:sz w:val="24"/>
      <w:lang w:val="en-US" w:eastAsia="zh-CN" w:bidi="ar-SA"/>
    </w:rPr>
  </w:style>
  <w:style w:type="paragraph" w:customStyle="1" w:styleId="148">
    <w:name w:val="列出段落1"/>
    <w:basedOn w:val="1"/>
    <w:qFormat/>
    <w:uiPriority w:val="1"/>
    <w:pPr>
      <w:ind w:firstLine="420"/>
    </w:pPr>
    <w:rPr>
      <w:kern w:val="1"/>
    </w:rPr>
  </w:style>
  <w:style w:type="paragraph" w:customStyle="1" w:styleId="149">
    <w:name w:val="Blockquote"/>
    <w:basedOn w:val="1"/>
    <w:qFormat/>
    <w:uiPriority w:val="0"/>
    <w:pPr>
      <w:autoSpaceDE w:val="0"/>
      <w:autoSpaceDN w:val="0"/>
      <w:adjustRightInd w:val="0"/>
      <w:spacing w:before="100" w:after="100"/>
      <w:ind w:left="360" w:right="360"/>
      <w:jc w:val="left"/>
    </w:pPr>
    <w:rPr>
      <w:color w:val="auto"/>
      <w:sz w:val="24"/>
    </w:rPr>
  </w:style>
  <w:style w:type="paragraph" w:customStyle="1" w:styleId="150">
    <w:name w:val="正文 A"/>
    <w:qFormat/>
    <w:uiPriority w:val="0"/>
    <w:pPr>
      <w:widowControl w:val="0"/>
      <w:jc w:val="both"/>
    </w:pPr>
    <w:rPr>
      <w:rFonts w:ascii="Times New Roman" w:hAnsi="Arial Unicode MS" w:eastAsia="Arial Unicode MS" w:cs="Arial Unicode MS"/>
      <w:color w:val="000000"/>
      <w:kern w:val="2"/>
      <w:sz w:val="21"/>
      <w:szCs w:val="21"/>
      <w:u w:color="000000"/>
      <w:lang w:val="en-US" w:eastAsia="zh-CN" w:bidi="ar-SA"/>
    </w:rPr>
  </w:style>
  <w:style w:type="paragraph" w:customStyle="1" w:styleId="151">
    <w:name w:val="正文 New"/>
    <w:qFormat/>
    <w:uiPriority w:val="0"/>
    <w:pPr>
      <w:widowControl w:val="0"/>
      <w:jc w:val="both"/>
    </w:pPr>
    <w:rPr>
      <w:rFonts w:hint="eastAsia" w:ascii="Arial Unicode MS" w:hAnsi="Arial Unicode MS" w:eastAsia="Arial Unicode MS" w:cs="Arial Unicode MS"/>
      <w:color w:val="000000"/>
      <w:kern w:val="2"/>
      <w:sz w:val="21"/>
      <w:szCs w:val="21"/>
      <w:u w:color="000000"/>
      <w:lang w:val="en-US" w:eastAsia="zh-CN" w:bidi="ar-SA"/>
    </w:rPr>
  </w:style>
  <w:style w:type="paragraph" w:customStyle="1" w:styleId="152">
    <w:name w:val="表头"/>
    <w:basedOn w:val="1"/>
    <w:qFormat/>
    <w:uiPriority w:val="0"/>
    <w:pPr>
      <w:spacing w:line="360" w:lineRule="auto"/>
      <w:jc w:val="center"/>
    </w:pPr>
    <w:rPr>
      <w:rFonts w:ascii="黑体" w:eastAsia="黑体"/>
      <w:color w:val="auto"/>
      <w:sz w:val="24"/>
    </w:rPr>
  </w:style>
  <w:style w:type="paragraph" w:customStyle="1" w:styleId="153">
    <w:name w:val="_Style 151"/>
    <w:basedOn w:val="3"/>
    <w:next w:val="1"/>
    <w:qFormat/>
    <w:uiPriority w:val="0"/>
    <w:pPr>
      <w:keepLines/>
      <w:widowControl/>
      <w:spacing w:before="240" w:line="257" w:lineRule="auto"/>
      <w:ind w:firstLine="0"/>
      <w:jc w:val="left"/>
      <w:outlineLvl w:val="9"/>
    </w:pPr>
    <w:rPr>
      <w:rFonts w:ascii="等线 Light" w:hAnsi="等线 Light" w:eastAsia="等线 Light"/>
      <w:color w:val="2F5496"/>
      <w:sz w:val="32"/>
      <w:szCs w:val="32"/>
    </w:rPr>
  </w:style>
  <w:style w:type="paragraph" w:customStyle="1" w:styleId="154">
    <w:name w:val="tc"/>
    <w:basedOn w:val="1"/>
    <w:qFormat/>
    <w:uiPriority w:val="0"/>
    <w:pPr>
      <w:widowControl/>
      <w:jc w:val="center"/>
    </w:pPr>
    <w:rPr>
      <w:rFonts w:ascii="宋体" w:hAnsi="宋体" w:cs="宋体"/>
      <w:color w:val="auto"/>
      <w:sz w:val="24"/>
      <w:szCs w:val="24"/>
    </w:rPr>
  </w:style>
  <w:style w:type="paragraph" w:customStyle="1" w:styleId="155">
    <w:name w:val="样式 正文缩进正文（首行缩进两字）特点ALT+Z表正文正文非缩进四号段1Normal Indent Char2...4"/>
    <w:basedOn w:val="20"/>
    <w:qFormat/>
    <w:uiPriority w:val="0"/>
    <w:pPr>
      <w:tabs>
        <w:tab w:val="left" w:pos="510"/>
        <w:tab w:val="clear" w:pos="360"/>
        <w:tab w:val="clear" w:pos="540"/>
        <w:tab w:val="clear" w:pos="8640"/>
      </w:tabs>
      <w:spacing w:line="300" w:lineRule="auto"/>
      <w:ind w:firstLine="510"/>
    </w:pPr>
    <w:rPr>
      <w:rFonts w:ascii="Times New Roman" w:cs="Times New Roman"/>
      <w:b w:val="0"/>
      <w:color w:val="auto"/>
      <w:spacing w:val="0"/>
      <w:kern w:val="2"/>
      <w:sz w:val="24"/>
    </w:rPr>
  </w:style>
  <w:style w:type="paragraph" w:customStyle="1" w:styleId="156">
    <w:name w:val="标题 61"/>
    <w:basedOn w:val="1"/>
    <w:qFormat/>
    <w:uiPriority w:val="1"/>
    <w:pPr>
      <w:jc w:val="left"/>
      <w:outlineLvl w:val="6"/>
    </w:pPr>
    <w:rPr>
      <w:rFonts w:ascii="Microsoft JhengHei" w:hAnsi="Microsoft JhengHei" w:eastAsia="Microsoft JhengHei"/>
      <w:color w:val="auto"/>
      <w:sz w:val="29"/>
      <w:szCs w:val="29"/>
      <w:lang w:eastAsia="en-US"/>
    </w:rPr>
  </w:style>
  <w:style w:type="paragraph" w:customStyle="1" w:styleId="157">
    <w:name w:val="标题 62"/>
    <w:basedOn w:val="1"/>
    <w:qFormat/>
    <w:uiPriority w:val="1"/>
    <w:pPr>
      <w:jc w:val="left"/>
      <w:outlineLvl w:val="6"/>
    </w:pPr>
    <w:rPr>
      <w:rFonts w:ascii="Microsoft JhengHei" w:hAnsi="Microsoft JhengHei" w:eastAsia="Microsoft JhengHei"/>
      <w:color w:val="auto"/>
      <w:sz w:val="29"/>
      <w:szCs w:val="29"/>
      <w:lang w:eastAsia="en-US"/>
    </w:rPr>
  </w:style>
  <w:style w:type="paragraph" w:customStyle="1" w:styleId="158">
    <w:name w:val="文档正文"/>
    <w:basedOn w:val="1"/>
    <w:qFormat/>
    <w:uiPriority w:val="0"/>
    <w:pPr>
      <w:spacing w:line="360" w:lineRule="auto"/>
      <w:ind w:firstLine="567"/>
    </w:pPr>
    <w:rPr>
      <w:rFonts w:ascii="Arial" w:hAnsi="Arial" w:cs="Arial"/>
      <w:sz w:val="24"/>
    </w:rPr>
  </w:style>
  <w:style w:type="paragraph" w:customStyle="1" w:styleId="159">
    <w:name w:val="Char Char Char Char"/>
    <w:basedOn w:val="1"/>
    <w:qFormat/>
    <w:uiPriority w:val="0"/>
    <w:pPr>
      <w:widowControl/>
      <w:spacing w:after="160" w:line="240" w:lineRule="exact"/>
      <w:jc w:val="left"/>
    </w:pPr>
    <w:rPr>
      <w:color w:val="auto"/>
      <w:kern w:val="2"/>
      <w:szCs w:val="24"/>
    </w:rPr>
  </w:style>
  <w:style w:type="paragraph" w:customStyle="1" w:styleId="160">
    <w:name w:val="Table Paragraph"/>
    <w:basedOn w:val="1"/>
    <w:qFormat/>
    <w:uiPriority w:val="1"/>
    <w:pPr>
      <w:jc w:val="left"/>
    </w:pPr>
    <w:rPr>
      <w:rFonts w:ascii="Calibri" w:hAnsi="Calibri"/>
      <w:color w:val="auto"/>
      <w:sz w:val="22"/>
      <w:szCs w:val="22"/>
      <w:lang w:eastAsia="en-US"/>
    </w:rPr>
  </w:style>
  <w:style w:type="paragraph" w:customStyle="1" w:styleId="161">
    <w:name w:val="列出段落3"/>
    <w:basedOn w:val="1"/>
    <w:qFormat/>
    <w:uiPriority w:val="99"/>
    <w:pPr>
      <w:ind w:firstLine="420" w:firstLineChars="200"/>
    </w:pPr>
  </w:style>
  <w:style w:type="paragraph" w:customStyle="1" w:styleId="162">
    <w:name w:val="样式 正文缩进正文（首行缩进两字）特点ALT+Z表正文正文非缩进四号段1Normal Indent Char2...1"/>
    <w:basedOn w:val="4"/>
    <w:qFormat/>
    <w:uiPriority w:val="0"/>
    <w:pPr>
      <w:keepLines/>
      <w:spacing w:before="1320" w:after="240" w:line="300" w:lineRule="auto"/>
      <w:jc w:val="center"/>
    </w:pPr>
    <w:rPr>
      <w:rFonts w:ascii="Arial" w:hAnsi="Arial" w:eastAsia="黑体"/>
      <w:b/>
      <w:color w:val="auto"/>
      <w:kern w:val="2"/>
      <w:sz w:val="32"/>
    </w:rPr>
  </w:style>
  <w:style w:type="paragraph" w:customStyle="1" w:styleId="163">
    <w:name w:val="样式 标题 1 + 宋体 居中 段前: 48 磅 段后: 12 磅 行距: 1.5 倍行距"/>
    <w:basedOn w:val="3"/>
    <w:qFormat/>
    <w:uiPriority w:val="0"/>
    <w:pPr>
      <w:keepLines/>
      <w:spacing w:before="1560" w:after="240" w:line="360" w:lineRule="auto"/>
      <w:ind w:firstLine="0"/>
      <w:jc w:val="center"/>
    </w:pPr>
    <w:rPr>
      <w:rFonts w:ascii="宋体" w:hAnsi="宋体"/>
      <w:snapToGrid w:val="0"/>
      <w:color w:val="auto"/>
      <w:kern w:val="2"/>
      <w:sz w:val="36"/>
    </w:rPr>
  </w:style>
  <w:style w:type="paragraph" w:customStyle="1" w:styleId="164">
    <w:name w:val="表格文字"/>
    <w:basedOn w:val="1"/>
    <w:qFormat/>
    <w:uiPriority w:val="0"/>
    <w:pPr>
      <w:adjustRightInd w:val="0"/>
      <w:spacing w:line="420" w:lineRule="atLeast"/>
      <w:jc w:val="left"/>
      <w:textAlignment w:val="baseline"/>
    </w:pPr>
    <w:rPr>
      <w:color w:val="auto"/>
    </w:rPr>
  </w:style>
  <w:style w:type="paragraph" w:customStyle="1" w:styleId="165">
    <w:name w:val="Char4 Char Char1 Char"/>
    <w:basedOn w:val="1"/>
    <w:qFormat/>
    <w:uiPriority w:val="0"/>
    <w:rPr>
      <w:rFonts w:ascii="Tahoma" w:hAnsi="Tahoma" w:cs="Tahoma"/>
      <w:kern w:val="1"/>
      <w:sz w:val="24"/>
    </w:rPr>
  </w:style>
  <w:style w:type="paragraph" w:customStyle="1" w:styleId="166">
    <w:name w:val="列出段落2"/>
    <w:basedOn w:val="1"/>
    <w:unhideWhenUsed/>
    <w:qFormat/>
    <w:uiPriority w:val="99"/>
    <w:pPr>
      <w:ind w:firstLine="420" w:firstLineChars="200"/>
    </w:pPr>
    <w:rPr>
      <w:rFonts w:ascii="Calibri" w:hAnsi="Calibri"/>
      <w:color w:val="auto"/>
      <w:kern w:val="2"/>
      <w:szCs w:val="22"/>
    </w:rPr>
  </w:style>
  <w:style w:type="paragraph" w:customStyle="1" w:styleId="167">
    <w:name w:val="p0"/>
    <w:basedOn w:val="1"/>
    <w:qFormat/>
    <w:uiPriority w:val="0"/>
    <w:pPr>
      <w:widowControl/>
    </w:pPr>
    <w:rPr>
      <w:rFonts w:hint="eastAsia"/>
      <w:color w:val="auto"/>
      <w:kern w:val="2"/>
    </w:rPr>
  </w:style>
  <w:style w:type="paragraph" w:customStyle="1" w:styleId="168">
    <w:name w:val="Pa10"/>
    <w:basedOn w:val="1"/>
    <w:next w:val="1"/>
    <w:qFormat/>
    <w:uiPriority w:val="0"/>
    <w:pPr>
      <w:spacing w:line="181" w:lineRule="atLeast"/>
      <w:jc w:val="left"/>
    </w:pPr>
    <w:rPr>
      <w:rFonts w:ascii="FrutigerNext LT Light" w:hAnsi="FrutigerNext LT Light"/>
      <w:sz w:val="24"/>
      <w:szCs w:val="24"/>
    </w:rPr>
  </w:style>
  <w:style w:type="paragraph" w:customStyle="1" w:styleId="169">
    <w:name w:val="修订1"/>
    <w:semiHidden/>
    <w:qFormat/>
    <w:uiPriority w:val="99"/>
    <w:rPr>
      <w:rFonts w:ascii="Calibri" w:hAnsi="Calibri" w:eastAsia="宋体" w:cs="Times New Roman"/>
      <w:kern w:val="2"/>
      <w:sz w:val="21"/>
      <w:szCs w:val="22"/>
      <w:lang w:val="en-US" w:eastAsia="zh-CN" w:bidi="ar-SA"/>
    </w:rPr>
  </w:style>
  <w:style w:type="table" w:customStyle="1" w:styleId="170">
    <w:name w:val="Table Normal"/>
    <w:unhideWhenUsed/>
    <w:qFormat/>
    <w:uiPriority w:val="2"/>
    <w:pPr>
      <w:widowControl w:val="0"/>
    </w:pPr>
    <w:rPr>
      <w:sz w:val="22"/>
      <w:lang w:eastAsia="en-US"/>
    </w:rPr>
    <w:tblPr>
      <w:tblCellMar>
        <w:top w:w="0" w:type="dxa"/>
        <w:left w:w="0" w:type="dxa"/>
        <w:bottom w:w="0" w:type="dxa"/>
        <w:right w:w="0" w:type="dxa"/>
      </w:tblCellMar>
    </w:tblPr>
  </w:style>
  <w:style w:type="table" w:customStyle="1" w:styleId="171">
    <w:name w:val="网格型3"/>
    <w:basedOn w:val="42"/>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72">
    <w:name w:val="font111"/>
    <w:basedOn w:val="44"/>
    <w:qFormat/>
    <w:uiPriority w:val="0"/>
    <w:rPr>
      <w:rFonts w:hint="eastAsia" w:ascii="宋体" w:hAnsi="宋体" w:eastAsia="宋体" w:cs="宋体"/>
      <w:color w:val="000000"/>
      <w:sz w:val="32"/>
      <w:szCs w:val="32"/>
      <w:u w:val="none"/>
    </w:rPr>
  </w:style>
  <w:style w:type="character" w:customStyle="1" w:styleId="173">
    <w:name w:val="font151"/>
    <w:basedOn w:val="44"/>
    <w:qFormat/>
    <w:uiPriority w:val="0"/>
    <w:rPr>
      <w:rFonts w:hint="eastAsia" w:ascii="宋体" w:hAnsi="宋体" w:eastAsia="宋体" w:cs="宋体"/>
      <w:color w:val="000000"/>
      <w:sz w:val="28"/>
      <w:szCs w:val="28"/>
      <w:u w:val="none"/>
    </w:rPr>
  </w:style>
  <w:style w:type="paragraph" w:customStyle="1" w:styleId="174">
    <w:name w:val="正文1"/>
    <w:basedOn w:val="1"/>
    <w:autoRedefine/>
    <w:qFormat/>
    <w:uiPriority w:val="0"/>
    <w:pPr>
      <w:spacing w:line="360" w:lineRule="auto"/>
      <w:ind w:firstLine="600" w:firstLineChars="200"/>
      <w:jc w:val="left"/>
    </w:pPr>
    <w:rPr>
      <w:rFonts w:ascii="Times New Roman" w:hAnsi="Times New Roman"/>
    </w:rPr>
  </w:style>
</w:styles>
</file>

<file path=word/_rels/document.xml.rels><?xml version="1.0" encoding="UTF-8" standalone="yes"?>
<Relationships xmlns="http://schemas.openxmlformats.org/package/2006/relationships"><Relationship Id="rId9" Type="http://schemas.openxmlformats.org/officeDocument/2006/relationships/image" Target="media/image3.wmf"/><Relationship Id="rId8" Type="http://schemas.openxmlformats.org/officeDocument/2006/relationships/oleObject" Target="embeddings/oleObject2.bin"/><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3" Type="http://schemas.openxmlformats.org/officeDocument/2006/relationships/fontTable" Target="fontTable.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jpe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jpeg"/><Relationship Id="rId10" Type="http://schemas.openxmlformats.org/officeDocument/2006/relationships/image" Target="media/image4.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wmf"/></Relationships>
</file>

<file path=word/_rels/header2.xml.rels><?xml version="1.0" encoding="UTF-8" standalone="yes"?>
<Relationships xmlns="http://schemas.openxmlformats.org/package/2006/relationships"><Relationship Id="rId2" Type="http://schemas.openxmlformats.org/officeDocument/2006/relationships/image" Target="media/image2.wmf"/><Relationship Id="rId1" Type="http://schemas.openxmlformats.org/officeDocument/2006/relationships/oleObject" Target="embeddings/oleObject1.bin"/></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Info spid="_x0000_s1028"/>
    <customShpInfo spid="_x0000_s1029"/>
    <customShpInfo spid="_x0000_s103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38</Pages>
  <Words>5560</Words>
  <Characters>6035</Characters>
  <Lines>412</Lines>
  <Paragraphs>116</Paragraphs>
  <TotalTime>68</TotalTime>
  <ScaleCrop>false</ScaleCrop>
  <LinksUpToDate>false</LinksUpToDate>
  <CharactersWithSpaces>6181</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2025-01-08T15:45:00Z</dcterms:created>
  <dc:creator>张</dc:creator>
  <cp:lastModifiedBy>   .</cp:lastModifiedBy>
  <cp:lastPrinted>2025-07-06T14:46:00Z</cp:lastPrinted>
  <dcterms:modified xsi:type="dcterms:W3CDTF">2025-07-14T11:21:54Z</dcterms:modified>
  <dc:title>_x0001_ _x0001_</dc:title>
  <cp:revision>18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C7C78478294F44CBA304361684586FA9_13</vt:lpwstr>
  </property>
  <property fmtid="{D5CDD505-2E9C-101B-9397-08002B2CF9AE}" pid="4" name="KSOSaveFontToCloudKey">
    <vt:lpwstr>192944789_embed</vt:lpwstr>
  </property>
  <property fmtid="{D5CDD505-2E9C-101B-9397-08002B2CF9AE}" pid="5" name="KSOTemplateDocerSaveRecord">
    <vt:lpwstr>eyJoZGlkIjoiMzdkNDFkNzNkNDhkMjhjMTkwMjA3NGNkM2E1MGViNjciLCJ1c2VySWQiOiIzODM0OTI2NTAifQ==</vt:lpwstr>
  </property>
</Properties>
</file>