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2998A">
      <w:pPr>
        <w:ind w:firstLine="0" w:firstLineChars="0"/>
        <w:jc w:val="center"/>
        <w:rPr>
          <w:rFonts w:ascii="宋体" w:hAnsi="宋体"/>
          <w:b/>
          <w:spacing w:val="170"/>
          <w:sz w:val="72"/>
        </w:rPr>
      </w:pPr>
    </w:p>
    <w:p w14:paraId="1AF8DF3B">
      <w:pPr>
        <w:pStyle w:val="8"/>
        <w:ind w:left="480" w:firstLine="480"/>
        <w:jc w:val="center"/>
      </w:pPr>
    </w:p>
    <w:p w14:paraId="75DBAF49">
      <w:pPr>
        <w:widowControl/>
        <w:spacing w:line="500" w:lineRule="exact"/>
        <w:ind w:firstLine="600" w:firstLineChars="150"/>
        <w:jc w:val="center"/>
        <w:rPr>
          <w:rFonts w:hint="eastAsia" w:ascii="楷体" w:hAnsi="楷体" w:eastAsia="楷体" w:cs="宋体"/>
          <w:bCs/>
          <w:sz w:val="40"/>
          <w:szCs w:val="40"/>
        </w:rPr>
      </w:pPr>
      <w:r>
        <w:rPr>
          <w:rFonts w:hint="eastAsia" w:ascii="楷体" w:hAnsi="楷体" w:eastAsia="楷体" w:cs="宋体"/>
          <w:bCs/>
          <w:sz w:val="40"/>
          <w:szCs w:val="40"/>
        </w:rPr>
        <w:t>贵州省财政厅信息系统等级保护测评项目</w:t>
      </w:r>
    </w:p>
    <w:p w14:paraId="48DCFD9B">
      <w:pPr>
        <w:pStyle w:val="8"/>
        <w:ind w:left="480" w:firstLine="480"/>
        <w:jc w:val="center"/>
      </w:pPr>
    </w:p>
    <w:p w14:paraId="4D6D55BA">
      <w:pPr>
        <w:pStyle w:val="12"/>
        <w:widowControl/>
        <w:spacing w:after="0" w:line="500" w:lineRule="atLeast"/>
        <w:ind w:firstLine="0" w:firstLineChars="0"/>
        <w:jc w:val="center"/>
        <w:rPr>
          <w:rFonts w:ascii="楷体" w:hAnsi="楷体" w:eastAsia="楷体" w:cs="宋体"/>
          <w:b/>
          <w:sz w:val="144"/>
          <w:szCs w:val="144"/>
        </w:rPr>
      </w:pPr>
      <w:r>
        <w:rPr>
          <w:rFonts w:hint="eastAsia" w:ascii="楷体" w:hAnsi="楷体" w:eastAsia="楷体" w:cs="宋体"/>
          <w:b/>
          <w:sz w:val="144"/>
          <w:szCs w:val="144"/>
        </w:rPr>
        <w:t>采购文件</w:t>
      </w:r>
    </w:p>
    <w:p w14:paraId="38D34439">
      <w:pPr>
        <w:ind w:firstLine="560"/>
        <w:jc w:val="center"/>
        <w:rPr>
          <w:rFonts w:ascii="宋体" w:hAnsi="宋体" w:eastAsia="宋体" w:cs="宋体"/>
          <w:sz w:val="28"/>
          <w:szCs w:val="28"/>
        </w:rPr>
      </w:pPr>
    </w:p>
    <w:p w14:paraId="52B61AAB">
      <w:pPr>
        <w:pStyle w:val="8"/>
        <w:ind w:left="480" w:firstLine="560"/>
        <w:jc w:val="center"/>
        <w:rPr>
          <w:rFonts w:ascii="宋体" w:hAnsi="宋体" w:eastAsia="宋体" w:cs="宋体"/>
          <w:sz w:val="28"/>
          <w:szCs w:val="28"/>
        </w:rPr>
      </w:pPr>
    </w:p>
    <w:p w14:paraId="217265DA">
      <w:pPr>
        <w:ind w:firstLine="560"/>
        <w:jc w:val="center"/>
        <w:rPr>
          <w:rFonts w:ascii="宋体" w:hAnsi="宋体" w:eastAsia="宋体" w:cs="宋体"/>
          <w:sz w:val="28"/>
          <w:szCs w:val="28"/>
        </w:rPr>
      </w:pPr>
    </w:p>
    <w:p w14:paraId="30D9C06C">
      <w:pPr>
        <w:pStyle w:val="8"/>
        <w:ind w:left="480" w:firstLine="480"/>
        <w:jc w:val="center"/>
      </w:pPr>
    </w:p>
    <w:p w14:paraId="6765D037">
      <w:pPr>
        <w:widowControl/>
        <w:spacing w:line="500" w:lineRule="exact"/>
        <w:ind w:firstLine="450" w:firstLineChars="150"/>
        <w:rPr>
          <w:rFonts w:hint="default" w:ascii="楷体" w:hAnsi="楷体" w:eastAsia="楷体" w:cs="宋体"/>
          <w:bCs/>
          <w:sz w:val="30"/>
          <w:szCs w:val="30"/>
          <w:lang w:val="en-US" w:eastAsia="zh-CN"/>
        </w:rPr>
      </w:pPr>
      <w:r>
        <w:rPr>
          <w:rFonts w:hint="eastAsia" w:ascii="楷体" w:hAnsi="楷体" w:eastAsia="楷体" w:cs="宋体"/>
          <w:bCs/>
          <w:sz w:val="30"/>
          <w:szCs w:val="30"/>
        </w:rPr>
        <w:t xml:space="preserve">                招标编号：GBZ202</w:t>
      </w:r>
      <w:r>
        <w:rPr>
          <w:rFonts w:hint="eastAsia" w:ascii="楷体" w:hAnsi="楷体" w:eastAsia="楷体" w:cs="宋体"/>
          <w:bCs/>
          <w:sz w:val="30"/>
          <w:szCs w:val="30"/>
          <w:lang w:val="en-US" w:eastAsia="zh-CN"/>
        </w:rPr>
        <w:t>5-1016</w:t>
      </w:r>
    </w:p>
    <w:p w14:paraId="4C24104C">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交易编号：</w:t>
      </w:r>
    </w:p>
    <w:p w14:paraId="2D0F822E">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采购方式：竞争性磋商</w:t>
      </w:r>
    </w:p>
    <w:p w14:paraId="7549E427">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采购类别：服务</w:t>
      </w:r>
    </w:p>
    <w:p w14:paraId="5A3CC4DA">
      <w:pPr>
        <w:ind w:firstLine="560"/>
        <w:jc w:val="center"/>
        <w:rPr>
          <w:rFonts w:ascii="宋体" w:hAnsi="宋体" w:eastAsia="宋体" w:cs="宋体"/>
          <w:sz w:val="28"/>
          <w:szCs w:val="28"/>
        </w:rPr>
      </w:pPr>
    </w:p>
    <w:p w14:paraId="734A7A91">
      <w:pPr>
        <w:pStyle w:val="8"/>
        <w:ind w:left="480" w:firstLine="560"/>
        <w:jc w:val="center"/>
        <w:rPr>
          <w:rFonts w:ascii="宋体" w:hAnsi="宋体" w:eastAsia="宋体" w:cs="宋体"/>
          <w:sz w:val="28"/>
          <w:szCs w:val="28"/>
        </w:rPr>
      </w:pPr>
    </w:p>
    <w:p w14:paraId="09A7489F">
      <w:pPr>
        <w:ind w:firstLine="560"/>
        <w:jc w:val="center"/>
        <w:rPr>
          <w:rFonts w:ascii="宋体" w:hAnsi="宋体" w:eastAsia="宋体" w:cs="宋体"/>
          <w:sz w:val="28"/>
          <w:szCs w:val="28"/>
        </w:rPr>
      </w:pPr>
    </w:p>
    <w:p w14:paraId="4D828494">
      <w:pPr>
        <w:pStyle w:val="8"/>
        <w:ind w:left="480" w:firstLine="480"/>
        <w:jc w:val="center"/>
      </w:pPr>
    </w:p>
    <w:p w14:paraId="35A3DB1C">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采   购   人：贵州省财政厅</w:t>
      </w:r>
    </w:p>
    <w:p w14:paraId="3B294B4D">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招标代理机构: 贵州省招标有限公司</w:t>
      </w:r>
    </w:p>
    <w:p w14:paraId="0652732F">
      <w:pPr>
        <w:widowControl/>
        <w:spacing w:line="500" w:lineRule="exact"/>
        <w:ind w:firstLine="450" w:firstLineChars="150"/>
        <w:rPr>
          <w:rFonts w:ascii="楷体" w:hAnsi="楷体" w:eastAsia="楷体" w:cs="宋体"/>
          <w:bCs/>
          <w:sz w:val="30"/>
          <w:szCs w:val="30"/>
        </w:rPr>
      </w:pPr>
      <w:r>
        <w:rPr>
          <w:rFonts w:hint="eastAsia" w:ascii="楷体" w:hAnsi="楷体" w:eastAsia="楷体" w:cs="宋体"/>
          <w:bCs/>
          <w:sz w:val="30"/>
          <w:szCs w:val="30"/>
        </w:rPr>
        <w:t xml:space="preserve">         日        期：二零二</w:t>
      </w:r>
      <w:r>
        <w:rPr>
          <w:rFonts w:hint="eastAsia" w:ascii="楷体" w:hAnsi="楷体" w:eastAsia="楷体" w:cs="宋体"/>
          <w:bCs/>
          <w:sz w:val="30"/>
          <w:szCs w:val="30"/>
          <w:lang w:val="en-US" w:eastAsia="zh-CN"/>
        </w:rPr>
        <w:t>五</w:t>
      </w:r>
      <w:r>
        <w:rPr>
          <w:rFonts w:hint="eastAsia" w:ascii="楷体" w:hAnsi="楷体" w:eastAsia="楷体" w:cs="宋体"/>
          <w:bCs/>
          <w:sz w:val="30"/>
          <w:szCs w:val="30"/>
        </w:rPr>
        <w:t>年</w:t>
      </w:r>
      <w:r>
        <w:rPr>
          <w:rFonts w:hint="eastAsia" w:ascii="楷体" w:hAnsi="楷体" w:eastAsia="楷体" w:cs="宋体"/>
          <w:bCs/>
          <w:sz w:val="30"/>
          <w:szCs w:val="30"/>
          <w:lang w:val="en-US" w:eastAsia="zh-CN"/>
        </w:rPr>
        <w:t>六</w:t>
      </w:r>
      <w:r>
        <w:rPr>
          <w:rFonts w:hint="eastAsia" w:ascii="楷体" w:hAnsi="楷体" w:eastAsia="楷体" w:cs="宋体"/>
          <w:bCs/>
          <w:sz w:val="30"/>
          <w:szCs w:val="30"/>
        </w:rPr>
        <w:t>月</w:t>
      </w:r>
    </w:p>
    <w:p w14:paraId="382D0DB5">
      <w:pPr>
        <w:ind w:firstLine="0" w:firstLineChars="0"/>
        <w:jc w:val="center"/>
        <w:rPr>
          <w:rFonts w:ascii="宋体" w:hAnsi="宋体" w:eastAsia="宋体" w:cs="宋体"/>
          <w:bCs/>
          <w:sz w:val="36"/>
          <w:szCs w:val="36"/>
        </w:rPr>
        <w:sectPr>
          <w:headerReference r:id="rId9" w:type="first"/>
          <w:footerReference r:id="rId12" w:type="first"/>
          <w:headerReference r:id="rId7" w:type="default"/>
          <w:footerReference r:id="rId10" w:type="default"/>
          <w:headerReference r:id="rId8" w:type="even"/>
          <w:footerReference r:id="rId11" w:type="even"/>
          <w:pgSz w:w="11907" w:h="16840"/>
          <w:pgMar w:top="1304" w:right="1588" w:bottom="1304" w:left="1588" w:header="720" w:footer="720" w:gutter="0"/>
          <w:pgNumType w:start="1"/>
          <w:cols w:space="425" w:num="1"/>
          <w:docGrid w:linePitch="285" w:charSpace="0"/>
        </w:sectPr>
      </w:pPr>
    </w:p>
    <w:p w14:paraId="1ADEBF04">
      <w:pPr>
        <w:ind w:firstLine="0" w:firstLineChars="0"/>
        <w:jc w:val="center"/>
        <w:rPr>
          <w:rFonts w:ascii="宋体" w:hAnsi="宋体" w:eastAsia="宋体" w:cs="宋体"/>
          <w:bCs/>
          <w:sz w:val="36"/>
          <w:szCs w:val="36"/>
        </w:rPr>
      </w:pPr>
    </w:p>
    <w:p w14:paraId="5D080481">
      <w:pPr>
        <w:ind w:firstLine="0" w:firstLineChars="0"/>
        <w:jc w:val="center"/>
        <w:rPr>
          <w:rFonts w:ascii="宋体" w:hAnsi="宋体" w:eastAsia="宋体" w:cs="宋体"/>
          <w:bCs/>
          <w:sz w:val="44"/>
          <w:szCs w:val="44"/>
        </w:rPr>
      </w:pPr>
      <w:r>
        <w:rPr>
          <w:rFonts w:hint="eastAsia" w:ascii="宋体" w:hAnsi="宋体" w:eastAsia="宋体" w:cs="宋体"/>
          <w:bCs/>
          <w:sz w:val="44"/>
          <w:szCs w:val="44"/>
        </w:rPr>
        <w:t>目     录</w:t>
      </w:r>
    </w:p>
    <w:p w14:paraId="0FED07B1">
      <w:pPr>
        <w:ind w:firstLine="0" w:firstLineChars="0"/>
        <w:jc w:val="center"/>
        <w:rPr>
          <w:rFonts w:ascii="宋体" w:hAnsi="宋体" w:eastAsia="宋体" w:cs="宋体"/>
          <w:bCs/>
          <w:sz w:val="44"/>
          <w:szCs w:val="44"/>
        </w:rPr>
      </w:pPr>
    </w:p>
    <w:p w14:paraId="00A8E119">
      <w:pPr>
        <w:pStyle w:val="19"/>
        <w:tabs>
          <w:tab w:val="clear" w:pos="8721"/>
        </w:tabs>
        <w:spacing w:line="360" w:lineRule="auto"/>
      </w:pPr>
      <w:r>
        <w:rPr>
          <w:rFonts w:hint="eastAsia" w:ascii="宋体" w:hAnsi="宋体" w:eastAsia="宋体" w:cs="宋体"/>
        </w:rPr>
        <w:fldChar w:fldCharType="begin"/>
      </w:r>
      <w:r>
        <w:rPr>
          <w:rFonts w:hint="eastAsia" w:ascii="宋体" w:hAnsi="宋体" w:eastAsia="宋体" w:cs="宋体"/>
        </w:rPr>
        <w:instrText xml:space="preserve"> TOC \o "1-3" \u </w:instrText>
      </w:r>
      <w:r>
        <w:rPr>
          <w:rFonts w:hint="eastAsia" w:ascii="宋体" w:hAnsi="宋体" w:eastAsia="宋体" w:cs="宋体"/>
        </w:rPr>
        <w:fldChar w:fldCharType="separate"/>
      </w:r>
      <w:r>
        <w:rPr>
          <w:rFonts w:hint="eastAsia" w:ascii="宋体" w:hAnsi="宋体" w:eastAsia="宋体" w:cs="宋体"/>
        </w:rPr>
        <w:t>第一部分  专用部分</w:t>
      </w:r>
    </w:p>
    <w:p w14:paraId="1C269F50">
      <w:pPr>
        <w:pStyle w:val="21"/>
        <w:tabs>
          <w:tab w:val="clear" w:pos="8721"/>
        </w:tabs>
        <w:spacing w:before="120" w:after="120" w:line="360" w:lineRule="auto"/>
      </w:pPr>
      <w:r>
        <w:rPr>
          <w:rFonts w:hint="eastAsia" w:ascii="宋体" w:hAnsi="宋体" w:eastAsia="宋体" w:cs="宋体"/>
          <w:szCs w:val="30"/>
        </w:rPr>
        <w:t>第一章 采购范围</w:t>
      </w:r>
      <w:r>
        <w:tab/>
      </w:r>
      <w:r>
        <w:rPr>
          <w:rFonts w:hint="eastAsia"/>
        </w:rPr>
        <w:t xml:space="preserve">                                                      </w:t>
      </w:r>
      <w:r>
        <w:fldChar w:fldCharType="begin"/>
      </w:r>
      <w:r>
        <w:instrText xml:space="preserve"> PAGEREF _Toc17554 </w:instrText>
      </w:r>
      <w:r>
        <w:fldChar w:fldCharType="separate"/>
      </w:r>
      <w:r>
        <w:t>3</w:t>
      </w:r>
      <w:r>
        <w:fldChar w:fldCharType="end"/>
      </w:r>
    </w:p>
    <w:p w14:paraId="2BEA1DB6">
      <w:pPr>
        <w:pStyle w:val="13"/>
        <w:tabs>
          <w:tab w:val="right" w:leader="dot" w:pos="8731"/>
        </w:tabs>
        <w:ind w:left="0" w:leftChars="0" w:firstLine="720" w:firstLineChars="300"/>
      </w:pPr>
      <w:r>
        <w:rPr>
          <w:rFonts w:hint="eastAsia" w:ascii="宋体" w:hAnsi="宋体" w:eastAsia="宋体" w:cs="宋体"/>
          <w:szCs w:val="30"/>
        </w:rPr>
        <w:t>第一节 采购项目概述</w:t>
      </w:r>
      <w:r>
        <w:tab/>
      </w:r>
      <w:r>
        <w:fldChar w:fldCharType="begin"/>
      </w:r>
      <w:r>
        <w:instrText xml:space="preserve"> PAGEREF _Toc25668 </w:instrText>
      </w:r>
      <w:r>
        <w:fldChar w:fldCharType="separate"/>
      </w:r>
      <w:r>
        <w:t>3</w:t>
      </w:r>
      <w:r>
        <w:fldChar w:fldCharType="end"/>
      </w:r>
    </w:p>
    <w:p w14:paraId="71B85346">
      <w:pPr>
        <w:pStyle w:val="13"/>
        <w:tabs>
          <w:tab w:val="right" w:leader="dot" w:pos="8731"/>
        </w:tabs>
        <w:ind w:left="0" w:leftChars="0" w:firstLine="720" w:firstLineChars="300"/>
      </w:pPr>
      <w:r>
        <w:rPr>
          <w:rFonts w:hint="eastAsia" w:ascii="宋体" w:hAnsi="宋体" w:eastAsia="宋体" w:cs="宋体"/>
          <w:szCs w:val="30"/>
        </w:rPr>
        <w:t>第二节 货物/服务要求</w:t>
      </w:r>
      <w:r>
        <w:tab/>
      </w:r>
      <w:r>
        <w:fldChar w:fldCharType="begin"/>
      </w:r>
      <w:r>
        <w:instrText xml:space="preserve"> PAGEREF _Toc27420 </w:instrText>
      </w:r>
      <w:r>
        <w:fldChar w:fldCharType="separate"/>
      </w:r>
      <w:r>
        <w:t>4</w:t>
      </w:r>
      <w:r>
        <w:fldChar w:fldCharType="end"/>
      </w:r>
    </w:p>
    <w:p w14:paraId="08E49DED">
      <w:pPr>
        <w:pStyle w:val="13"/>
        <w:tabs>
          <w:tab w:val="right" w:leader="dot" w:pos="8731"/>
        </w:tabs>
        <w:ind w:left="0" w:leftChars="0" w:firstLine="720" w:firstLineChars="300"/>
      </w:pPr>
      <w:r>
        <w:rPr>
          <w:rFonts w:hint="eastAsia" w:ascii="宋体" w:hAnsi="宋体" w:eastAsia="宋体" w:cs="宋体"/>
          <w:szCs w:val="30"/>
        </w:rPr>
        <w:t>第三节 供应商资格条件</w:t>
      </w:r>
      <w:r>
        <w:tab/>
      </w:r>
      <w:r>
        <w:fldChar w:fldCharType="begin"/>
      </w:r>
      <w:r>
        <w:instrText xml:space="preserve"> PAGEREF _Toc21933 </w:instrText>
      </w:r>
      <w:r>
        <w:fldChar w:fldCharType="separate"/>
      </w:r>
      <w:r>
        <w:t>5</w:t>
      </w:r>
      <w:r>
        <w:fldChar w:fldCharType="end"/>
      </w:r>
    </w:p>
    <w:p w14:paraId="18BC1E3E">
      <w:pPr>
        <w:pStyle w:val="21"/>
        <w:tabs>
          <w:tab w:val="clear" w:pos="8721"/>
        </w:tabs>
        <w:spacing w:before="120" w:after="120" w:line="360" w:lineRule="auto"/>
      </w:pPr>
      <w:r>
        <w:rPr>
          <w:rFonts w:hint="eastAsia" w:ascii="宋体" w:hAnsi="宋体" w:eastAsia="宋体" w:cs="宋体"/>
          <w:szCs w:val="30"/>
        </w:rPr>
        <w:t xml:space="preserve">第二章 采购清单、技术参数及商务要求                                  </w:t>
      </w:r>
      <w:r>
        <w:tab/>
      </w:r>
      <w:r>
        <w:fldChar w:fldCharType="begin"/>
      </w:r>
      <w:r>
        <w:instrText xml:space="preserve"> PAGEREF _Toc17128 </w:instrText>
      </w:r>
      <w:r>
        <w:fldChar w:fldCharType="separate"/>
      </w:r>
      <w:r>
        <w:t>6</w:t>
      </w:r>
      <w:r>
        <w:fldChar w:fldCharType="end"/>
      </w:r>
    </w:p>
    <w:p w14:paraId="15B1DC34">
      <w:pPr>
        <w:pStyle w:val="13"/>
        <w:tabs>
          <w:tab w:val="right" w:leader="dot" w:pos="8731"/>
        </w:tabs>
        <w:ind w:left="0" w:leftChars="0" w:firstLine="720" w:firstLineChars="300"/>
      </w:pPr>
      <w:r>
        <w:rPr>
          <w:rFonts w:hint="eastAsia" w:ascii="宋体" w:hAnsi="宋体" w:eastAsia="宋体" w:cs="宋体"/>
          <w:szCs w:val="30"/>
        </w:rPr>
        <w:t>第一节 采购清单及技术参数</w:t>
      </w:r>
      <w:r>
        <w:tab/>
      </w:r>
      <w:r>
        <w:rPr>
          <w:rFonts w:hint="eastAsia"/>
        </w:rPr>
        <w:t>7</w:t>
      </w:r>
    </w:p>
    <w:p w14:paraId="57CF17BC">
      <w:pPr>
        <w:pStyle w:val="13"/>
        <w:tabs>
          <w:tab w:val="right" w:leader="dot" w:pos="8731"/>
        </w:tabs>
        <w:ind w:left="0" w:leftChars="0" w:firstLine="720" w:firstLineChars="300"/>
      </w:pPr>
      <w:r>
        <w:rPr>
          <w:rFonts w:hint="eastAsia" w:ascii="宋体" w:hAnsi="宋体" w:eastAsia="宋体" w:cs="宋体"/>
          <w:szCs w:val="30"/>
        </w:rPr>
        <w:t>第二节 商务要求</w:t>
      </w:r>
      <w:r>
        <w:tab/>
      </w:r>
      <w:r>
        <w:fldChar w:fldCharType="begin"/>
      </w:r>
      <w:r>
        <w:instrText xml:space="preserve"> PAGEREF _Toc11112 </w:instrText>
      </w:r>
      <w:r>
        <w:fldChar w:fldCharType="separate"/>
      </w:r>
      <w:r>
        <w:t>6</w:t>
      </w:r>
      <w:r>
        <w:fldChar w:fldCharType="end"/>
      </w:r>
    </w:p>
    <w:p w14:paraId="039566D1">
      <w:pPr>
        <w:pStyle w:val="13"/>
        <w:tabs>
          <w:tab w:val="right" w:leader="dot" w:pos="8731"/>
        </w:tabs>
        <w:ind w:left="0" w:leftChars="0" w:firstLine="720" w:firstLineChars="300"/>
      </w:pPr>
      <w:r>
        <w:rPr>
          <w:rFonts w:hint="eastAsia" w:ascii="宋体" w:hAnsi="宋体" w:eastAsia="宋体" w:cs="宋体"/>
          <w:szCs w:val="30"/>
        </w:rPr>
        <w:t>第三节 图纸附件</w:t>
      </w:r>
      <w:r>
        <w:tab/>
      </w:r>
      <w:r>
        <w:fldChar w:fldCharType="begin"/>
      </w:r>
      <w:r>
        <w:instrText xml:space="preserve"> PAGEREF _Toc10135 </w:instrText>
      </w:r>
      <w:r>
        <w:fldChar w:fldCharType="separate"/>
      </w:r>
      <w:r>
        <w:t>12</w:t>
      </w:r>
      <w:r>
        <w:fldChar w:fldCharType="end"/>
      </w:r>
    </w:p>
    <w:p w14:paraId="644DE3FE">
      <w:pPr>
        <w:pStyle w:val="13"/>
        <w:tabs>
          <w:tab w:val="right" w:leader="dot" w:pos="8731"/>
        </w:tabs>
        <w:ind w:left="0" w:leftChars="0" w:firstLine="720" w:firstLineChars="300"/>
      </w:pPr>
      <w:r>
        <w:rPr>
          <w:rFonts w:hint="eastAsia" w:ascii="宋体" w:hAnsi="宋体" w:eastAsia="宋体" w:cs="宋体"/>
          <w:szCs w:val="30"/>
        </w:rPr>
        <w:t>第四节 实质性要求明细表</w:t>
      </w:r>
      <w:r>
        <w:tab/>
      </w:r>
      <w:r>
        <w:fldChar w:fldCharType="begin"/>
      </w:r>
      <w:r>
        <w:instrText xml:space="preserve"> PAGEREF _Toc1142 </w:instrText>
      </w:r>
      <w:r>
        <w:fldChar w:fldCharType="separate"/>
      </w:r>
      <w:r>
        <w:t>12</w:t>
      </w:r>
      <w:r>
        <w:fldChar w:fldCharType="end"/>
      </w:r>
    </w:p>
    <w:p w14:paraId="4B29D062">
      <w:pPr>
        <w:pStyle w:val="21"/>
        <w:tabs>
          <w:tab w:val="clear" w:pos="8721"/>
        </w:tabs>
        <w:spacing w:before="120" w:after="120" w:line="360" w:lineRule="auto"/>
      </w:pPr>
      <w:r>
        <w:rPr>
          <w:rFonts w:hint="eastAsia" w:ascii="宋体" w:hAnsi="宋体" w:eastAsia="宋体" w:cs="宋体"/>
          <w:szCs w:val="30"/>
        </w:rPr>
        <w:t>第三章 评标办法及评分标准</w:t>
      </w:r>
      <w:r>
        <w:tab/>
      </w:r>
      <w:r>
        <w:rPr>
          <w:rFonts w:hint="eastAsia"/>
        </w:rPr>
        <w:t xml:space="preserve">                                          </w:t>
      </w:r>
      <w:r>
        <w:fldChar w:fldCharType="begin"/>
      </w:r>
      <w:r>
        <w:instrText xml:space="preserve"> PAGEREF _Toc6552 </w:instrText>
      </w:r>
      <w:r>
        <w:fldChar w:fldCharType="separate"/>
      </w:r>
      <w:r>
        <w:t>13</w:t>
      </w:r>
      <w:r>
        <w:fldChar w:fldCharType="end"/>
      </w:r>
    </w:p>
    <w:p w14:paraId="77DAADFA">
      <w:pPr>
        <w:pStyle w:val="13"/>
        <w:tabs>
          <w:tab w:val="right" w:leader="dot" w:pos="8731"/>
        </w:tabs>
        <w:ind w:left="0" w:leftChars="0" w:firstLine="720" w:firstLineChars="300"/>
      </w:pPr>
      <w:r>
        <w:rPr>
          <w:rFonts w:hint="eastAsia" w:ascii="宋体" w:hAnsi="宋体" w:eastAsia="宋体" w:cs="宋体"/>
          <w:szCs w:val="30"/>
        </w:rPr>
        <w:t>第一节 评标办法</w:t>
      </w:r>
      <w:r>
        <w:tab/>
      </w:r>
      <w:r>
        <w:fldChar w:fldCharType="begin"/>
      </w:r>
      <w:r>
        <w:instrText xml:space="preserve"> PAGEREF _Toc20894 </w:instrText>
      </w:r>
      <w:r>
        <w:fldChar w:fldCharType="separate"/>
      </w:r>
      <w:r>
        <w:t>13</w:t>
      </w:r>
      <w:r>
        <w:fldChar w:fldCharType="end"/>
      </w:r>
    </w:p>
    <w:p w14:paraId="60B5DA7C">
      <w:pPr>
        <w:pStyle w:val="13"/>
        <w:tabs>
          <w:tab w:val="right" w:leader="dot" w:pos="8731"/>
        </w:tabs>
        <w:ind w:left="0" w:leftChars="0" w:firstLine="720" w:firstLineChars="300"/>
      </w:pPr>
      <w:r>
        <w:rPr>
          <w:rFonts w:hint="eastAsia" w:ascii="宋体" w:hAnsi="宋体" w:eastAsia="宋体" w:cs="宋体"/>
          <w:szCs w:val="30"/>
        </w:rPr>
        <w:t>第二节 废标条款</w:t>
      </w:r>
      <w:r>
        <w:tab/>
      </w:r>
      <w:r>
        <w:fldChar w:fldCharType="begin"/>
      </w:r>
      <w:r>
        <w:instrText xml:space="preserve"> PAGEREF _Toc24281 </w:instrText>
      </w:r>
      <w:r>
        <w:fldChar w:fldCharType="separate"/>
      </w:r>
      <w:r>
        <w:t>23</w:t>
      </w:r>
      <w:r>
        <w:fldChar w:fldCharType="end"/>
      </w:r>
    </w:p>
    <w:p w14:paraId="37AA0717">
      <w:pPr>
        <w:pStyle w:val="13"/>
        <w:tabs>
          <w:tab w:val="right" w:leader="dot" w:pos="8731"/>
        </w:tabs>
        <w:ind w:left="0" w:leftChars="0" w:firstLine="720" w:firstLineChars="300"/>
      </w:pPr>
      <w:r>
        <w:rPr>
          <w:rFonts w:hint="eastAsia" w:ascii="宋体" w:hAnsi="宋体" w:eastAsia="宋体" w:cs="宋体"/>
          <w:szCs w:val="30"/>
        </w:rPr>
        <w:t>第三节 无效标条款</w:t>
      </w:r>
      <w:r>
        <w:tab/>
      </w:r>
      <w:r>
        <w:fldChar w:fldCharType="begin"/>
      </w:r>
      <w:r>
        <w:instrText xml:space="preserve"> PAGEREF _Toc16886 </w:instrText>
      </w:r>
      <w:r>
        <w:fldChar w:fldCharType="separate"/>
      </w:r>
      <w:r>
        <w:t>24</w:t>
      </w:r>
      <w:r>
        <w:fldChar w:fldCharType="end"/>
      </w:r>
    </w:p>
    <w:p w14:paraId="1C18D082">
      <w:pPr>
        <w:pStyle w:val="19"/>
        <w:tabs>
          <w:tab w:val="clear" w:pos="8721"/>
        </w:tabs>
        <w:spacing w:line="360" w:lineRule="auto"/>
      </w:pPr>
      <w:r>
        <w:rPr>
          <w:rFonts w:hint="eastAsia" w:ascii="宋体" w:hAnsi="宋体" w:eastAsia="宋体" w:cs="宋体"/>
        </w:rPr>
        <w:t>第二部分  通用部分</w:t>
      </w:r>
    </w:p>
    <w:p w14:paraId="7FE4C34A">
      <w:pPr>
        <w:pStyle w:val="21"/>
        <w:tabs>
          <w:tab w:val="clear" w:pos="8721"/>
        </w:tabs>
        <w:spacing w:before="120" w:after="120" w:line="360" w:lineRule="auto"/>
      </w:pPr>
      <w:r>
        <w:rPr>
          <w:rFonts w:hint="eastAsia" w:ascii="宋体" w:hAnsi="宋体" w:eastAsia="宋体" w:cs="宋体"/>
          <w:szCs w:val="30"/>
        </w:rPr>
        <w:t>第四章  政府采购程序</w:t>
      </w:r>
      <w:r>
        <w:tab/>
      </w:r>
      <w:r>
        <w:rPr>
          <w:rFonts w:hint="eastAsia"/>
        </w:rPr>
        <w:t xml:space="preserve">                                                 </w:t>
      </w:r>
      <w:r>
        <w:fldChar w:fldCharType="begin"/>
      </w:r>
      <w:r>
        <w:instrText xml:space="preserve"> PAGEREF _Toc30533 </w:instrText>
      </w:r>
      <w:r>
        <w:fldChar w:fldCharType="separate"/>
      </w:r>
      <w:r>
        <w:t>25</w:t>
      </w:r>
      <w:r>
        <w:fldChar w:fldCharType="end"/>
      </w:r>
    </w:p>
    <w:p w14:paraId="53B565B4">
      <w:pPr>
        <w:pStyle w:val="13"/>
        <w:tabs>
          <w:tab w:val="right" w:leader="dot" w:pos="8731"/>
        </w:tabs>
        <w:ind w:left="0" w:leftChars="0" w:firstLine="720" w:firstLineChars="300"/>
      </w:pPr>
      <w:r>
        <w:rPr>
          <w:rFonts w:hint="eastAsia" w:ascii="宋体" w:hAnsi="宋体" w:eastAsia="宋体" w:cs="宋体"/>
          <w:szCs w:val="30"/>
        </w:rPr>
        <w:t>第一节 发布采购公告</w:t>
      </w:r>
      <w:r>
        <w:tab/>
      </w:r>
      <w:r>
        <w:fldChar w:fldCharType="begin"/>
      </w:r>
      <w:r>
        <w:instrText xml:space="preserve"> PAGEREF _Toc5201 </w:instrText>
      </w:r>
      <w:r>
        <w:fldChar w:fldCharType="separate"/>
      </w:r>
      <w:r>
        <w:t>25</w:t>
      </w:r>
      <w:r>
        <w:fldChar w:fldCharType="end"/>
      </w:r>
    </w:p>
    <w:p w14:paraId="133E0F6C">
      <w:pPr>
        <w:pStyle w:val="13"/>
        <w:tabs>
          <w:tab w:val="right" w:leader="dot" w:pos="8731"/>
        </w:tabs>
        <w:ind w:left="0" w:leftChars="0" w:firstLine="720" w:firstLineChars="300"/>
      </w:pPr>
      <w:r>
        <w:rPr>
          <w:rFonts w:hint="eastAsia" w:ascii="宋体" w:hAnsi="宋体" w:eastAsia="宋体" w:cs="宋体"/>
          <w:szCs w:val="30"/>
        </w:rPr>
        <w:t>第二节 获取采购文件</w:t>
      </w:r>
      <w:r>
        <w:tab/>
      </w:r>
      <w:r>
        <w:fldChar w:fldCharType="begin"/>
      </w:r>
      <w:r>
        <w:instrText xml:space="preserve"> PAGEREF _Toc12159 </w:instrText>
      </w:r>
      <w:r>
        <w:fldChar w:fldCharType="separate"/>
      </w:r>
      <w:r>
        <w:t>25</w:t>
      </w:r>
      <w:r>
        <w:fldChar w:fldCharType="end"/>
      </w:r>
    </w:p>
    <w:p w14:paraId="7D6F32FB">
      <w:pPr>
        <w:pStyle w:val="13"/>
        <w:tabs>
          <w:tab w:val="right" w:leader="dot" w:pos="8731"/>
        </w:tabs>
        <w:ind w:left="0" w:leftChars="0" w:firstLine="720" w:firstLineChars="300"/>
      </w:pPr>
      <w:r>
        <w:rPr>
          <w:rFonts w:hint="eastAsia" w:ascii="宋体" w:hAnsi="宋体" w:eastAsia="宋体" w:cs="宋体"/>
          <w:szCs w:val="30"/>
        </w:rPr>
        <w:t>第三节 交纳投标保证金</w:t>
      </w:r>
      <w:r>
        <w:tab/>
      </w:r>
      <w:r>
        <w:fldChar w:fldCharType="begin"/>
      </w:r>
      <w:r>
        <w:instrText xml:space="preserve"> PAGEREF _Toc16880 </w:instrText>
      </w:r>
      <w:r>
        <w:fldChar w:fldCharType="separate"/>
      </w:r>
      <w:r>
        <w:t>27</w:t>
      </w:r>
      <w:r>
        <w:fldChar w:fldCharType="end"/>
      </w:r>
    </w:p>
    <w:p w14:paraId="0540A78E">
      <w:pPr>
        <w:pStyle w:val="13"/>
        <w:tabs>
          <w:tab w:val="right" w:leader="dot" w:pos="8731"/>
        </w:tabs>
        <w:ind w:left="0" w:leftChars="0" w:firstLine="720" w:firstLineChars="300"/>
      </w:pPr>
      <w:r>
        <w:rPr>
          <w:rFonts w:hint="eastAsia" w:ascii="宋体" w:hAnsi="宋体" w:eastAsia="宋体" w:cs="宋体"/>
          <w:szCs w:val="30"/>
        </w:rPr>
        <w:t>第四节 递交响应文件</w:t>
      </w:r>
      <w:r>
        <w:tab/>
      </w:r>
      <w:r>
        <w:fldChar w:fldCharType="begin"/>
      </w:r>
      <w:r>
        <w:instrText xml:space="preserve"> PAGEREF _Toc28127 </w:instrText>
      </w:r>
      <w:r>
        <w:fldChar w:fldCharType="separate"/>
      </w:r>
      <w:r>
        <w:t>28</w:t>
      </w:r>
      <w:r>
        <w:fldChar w:fldCharType="end"/>
      </w:r>
    </w:p>
    <w:p w14:paraId="2742467B">
      <w:pPr>
        <w:pStyle w:val="13"/>
        <w:tabs>
          <w:tab w:val="right" w:leader="dot" w:pos="8731"/>
        </w:tabs>
        <w:ind w:left="0" w:leftChars="0" w:firstLine="720" w:firstLineChars="300"/>
      </w:pPr>
      <w:r>
        <w:rPr>
          <w:rFonts w:hint="eastAsia" w:ascii="宋体" w:hAnsi="宋体" w:eastAsia="宋体" w:cs="宋体"/>
          <w:szCs w:val="30"/>
        </w:rPr>
        <w:t>第五节 竞争性磋商程序</w:t>
      </w:r>
      <w:r>
        <w:tab/>
      </w:r>
      <w:r>
        <w:fldChar w:fldCharType="begin"/>
      </w:r>
      <w:r>
        <w:instrText xml:space="preserve"> PAGEREF _Toc21179 </w:instrText>
      </w:r>
      <w:r>
        <w:fldChar w:fldCharType="separate"/>
      </w:r>
      <w:r>
        <w:t>29</w:t>
      </w:r>
      <w:r>
        <w:fldChar w:fldCharType="end"/>
      </w:r>
    </w:p>
    <w:p w14:paraId="106F6F35">
      <w:pPr>
        <w:pStyle w:val="13"/>
        <w:tabs>
          <w:tab w:val="right" w:leader="dot" w:pos="8731"/>
        </w:tabs>
        <w:ind w:left="0" w:leftChars="0" w:firstLine="720" w:firstLineChars="300"/>
      </w:pPr>
      <w:r>
        <w:rPr>
          <w:rFonts w:hint="eastAsia" w:ascii="宋体" w:hAnsi="宋体" w:eastAsia="宋体" w:cs="宋体"/>
          <w:szCs w:val="30"/>
        </w:rPr>
        <w:t>第六节 发布成交公告</w:t>
      </w:r>
      <w:r>
        <w:tab/>
      </w:r>
      <w:r>
        <w:fldChar w:fldCharType="begin"/>
      </w:r>
      <w:r>
        <w:instrText xml:space="preserve"> PAGEREF _Toc29400 </w:instrText>
      </w:r>
      <w:r>
        <w:fldChar w:fldCharType="separate"/>
      </w:r>
      <w:r>
        <w:t>32</w:t>
      </w:r>
      <w:r>
        <w:fldChar w:fldCharType="end"/>
      </w:r>
    </w:p>
    <w:p w14:paraId="0C0CB190">
      <w:pPr>
        <w:pStyle w:val="13"/>
        <w:tabs>
          <w:tab w:val="right" w:leader="dot" w:pos="8731"/>
        </w:tabs>
        <w:ind w:left="0" w:leftChars="0" w:firstLine="720" w:firstLineChars="300"/>
      </w:pPr>
      <w:r>
        <w:rPr>
          <w:rFonts w:hint="eastAsia" w:ascii="宋体" w:hAnsi="宋体" w:eastAsia="宋体" w:cs="宋体"/>
          <w:szCs w:val="30"/>
        </w:rPr>
        <w:t>第七节 支付代理服务费</w:t>
      </w:r>
      <w:r>
        <w:tab/>
      </w:r>
      <w:r>
        <w:fldChar w:fldCharType="begin"/>
      </w:r>
      <w:r>
        <w:instrText xml:space="preserve"> PAGEREF _Toc19553 </w:instrText>
      </w:r>
      <w:r>
        <w:fldChar w:fldCharType="separate"/>
      </w:r>
      <w:r>
        <w:t>34</w:t>
      </w:r>
      <w:r>
        <w:fldChar w:fldCharType="end"/>
      </w:r>
    </w:p>
    <w:p w14:paraId="0098D0EA">
      <w:pPr>
        <w:pStyle w:val="13"/>
        <w:tabs>
          <w:tab w:val="right" w:leader="dot" w:pos="8731"/>
        </w:tabs>
        <w:ind w:left="0" w:leftChars="0" w:firstLine="720" w:firstLineChars="300"/>
      </w:pPr>
      <w:r>
        <w:rPr>
          <w:rFonts w:hint="eastAsia" w:ascii="宋体" w:hAnsi="宋体" w:eastAsia="宋体" w:cs="宋体"/>
          <w:szCs w:val="30"/>
        </w:rPr>
        <w:t>第八节 政府采购合同签订、备案及公告</w:t>
      </w:r>
      <w:r>
        <w:tab/>
      </w:r>
      <w:r>
        <w:fldChar w:fldCharType="begin"/>
      </w:r>
      <w:r>
        <w:instrText xml:space="preserve"> PAGEREF _Toc24669 </w:instrText>
      </w:r>
      <w:r>
        <w:fldChar w:fldCharType="separate"/>
      </w:r>
      <w:r>
        <w:t>35</w:t>
      </w:r>
      <w:r>
        <w:fldChar w:fldCharType="end"/>
      </w:r>
    </w:p>
    <w:p w14:paraId="532035B1">
      <w:pPr>
        <w:pStyle w:val="13"/>
        <w:tabs>
          <w:tab w:val="right" w:leader="dot" w:pos="8731"/>
        </w:tabs>
        <w:ind w:left="0" w:leftChars="0" w:firstLine="720" w:firstLineChars="300"/>
      </w:pPr>
      <w:r>
        <w:rPr>
          <w:rFonts w:hint="eastAsia" w:ascii="宋体" w:hAnsi="宋体" w:eastAsia="宋体" w:cs="宋体"/>
          <w:szCs w:val="30"/>
        </w:rPr>
        <w:t>第九节 退还投标保证金</w:t>
      </w:r>
      <w:r>
        <w:tab/>
      </w:r>
      <w:r>
        <w:fldChar w:fldCharType="begin"/>
      </w:r>
      <w:r>
        <w:instrText xml:space="preserve"> PAGEREF _Toc6163 </w:instrText>
      </w:r>
      <w:r>
        <w:fldChar w:fldCharType="separate"/>
      </w:r>
      <w:r>
        <w:t>36</w:t>
      </w:r>
      <w:r>
        <w:fldChar w:fldCharType="end"/>
      </w:r>
    </w:p>
    <w:p w14:paraId="55295164">
      <w:pPr>
        <w:pStyle w:val="21"/>
        <w:tabs>
          <w:tab w:val="clear" w:pos="8721"/>
        </w:tabs>
        <w:spacing w:before="120" w:after="120" w:line="360" w:lineRule="auto"/>
      </w:pPr>
      <w:r>
        <w:rPr>
          <w:rFonts w:hint="eastAsia" w:ascii="宋体" w:hAnsi="宋体" w:eastAsia="宋体" w:cs="宋体"/>
          <w:szCs w:val="30"/>
        </w:rPr>
        <w:t xml:space="preserve">第五章  政府采购合同                                               </w:t>
      </w:r>
      <w:r>
        <w:tab/>
      </w:r>
      <w:r>
        <w:fldChar w:fldCharType="begin"/>
      </w:r>
      <w:r>
        <w:instrText xml:space="preserve"> PAGEREF _Toc21917 </w:instrText>
      </w:r>
      <w:r>
        <w:fldChar w:fldCharType="separate"/>
      </w:r>
      <w:r>
        <w:t>36</w:t>
      </w:r>
      <w:r>
        <w:fldChar w:fldCharType="end"/>
      </w:r>
    </w:p>
    <w:p w14:paraId="41C220C8">
      <w:pPr>
        <w:pStyle w:val="13"/>
        <w:tabs>
          <w:tab w:val="right" w:leader="dot" w:pos="8731"/>
        </w:tabs>
        <w:ind w:left="0" w:leftChars="0" w:firstLine="720" w:firstLineChars="300"/>
      </w:pPr>
      <w:r>
        <w:rPr>
          <w:rFonts w:hint="eastAsia" w:ascii="宋体" w:hAnsi="宋体" w:eastAsia="宋体" w:cs="宋体"/>
          <w:szCs w:val="30"/>
        </w:rPr>
        <w:t>第一节 主要条款</w:t>
      </w:r>
      <w:r>
        <w:tab/>
      </w:r>
      <w:r>
        <w:fldChar w:fldCharType="begin"/>
      </w:r>
      <w:r>
        <w:instrText xml:space="preserve"> PAGEREF _Toc28653 </w:instrText>
      </w:r>
      <w:r>
        <w:fldChar w:fldCharType="separate"/>
      </w:r>
      <w:r>
        <w:t>36</w:t>
      </w:r>
      <w:r>
        <w:fldChar w:fldCharType="end"/>
      </w:r>
    </w:p>
    <w:p w14:paraId="1F838E02">
      <w:pPr>
        <w:pStyle w:val="13"/>
        <w:tabs>
          <w:tab w:val="right" w:leader="dot" w:pos="8731"/>
        </w:tabs>
        <w:ind w:left="0" w:leftChars="0" w:firstLine="720" w:firstLineChars="300"/>
      </w:pPr>
      <w:r>
        <w:rPr>
          <w:rFonts w:hint="eastAsia" w:ascii="宋体" w:hAnsi="宋体" w:eastAsia="宋体" w:cs="宋体"/>
          <w:szCs w:val="30"/>
        </w:rPr>
        <w:t>第二节 拟签订的政府采购合同</w:t>
      </w:r>
      <w:r>
        <w:tab/>
      </w:r>
      <w:r>
        <w:fldChar w:fldCharType="begin"/>
      </w:r>
      <w:r>
        <w:instrText xml:space="preserve"> PAGEREF _Toc28548 </w:instrText>
      </w:r>
      <w:r>
        <w:fldChar w:fldCharType="separate"/>
      </w:r>
      <w:r>
        <w:t>38</w:t>
      </w:r>
      <w:r>
        <w:fldChar w:fldCharType="end"/>
      </w:r>
    </w:p>
    <w:p w14:paraId="597BFE0E">
      <w:pPr>
        <w:pStyle w:val="19"/>
        <w:tabs>
          <w:tab w:val="clear" w:pos="8721"/>
        </w:tabs>
        <w:spacing w:line="360" w:lineRule="auto"/>
      </w:pPr>
      <w:r>
        <w:rPr>
          <w:rFonts w:hint="eastAsia" w:ascii="宋体" w:hAnsi="宋体" w:eastAsia="宋体" w:cs="宋体"/>
        </w:rPr>
        <w:t>第三部分  响应文件编制规范</w:t>
      </w:r>
    </w:p>
    <w:p w14:paraId="78D286E5">
      <w:pPr>
        <w:pStyle w:val="21"/>
        <w:tabs>
          <w:tab w:val="clear" w:pos="8721"/>
        </w:tabs>
        <w:spacing w:before="120" w:after="120" w:line="360" w:lineRule="auto"/>
      </w:pPr>
      <w:r>
        <w:rPr>
          <w:rFonts w:hint="eastAsia" w:ascii="宋体" w:hAnsi="宋体" w:eastAsia="宋体" w:cs="宋体"/>
          <w:szCs w:val="30"/>
        </w:rPr>
        <w:t>第六章 响应文件的编制</w:t>
      </w:r>
      <w:r>
        <w:tab/>
      </w:r>
      <w:r>
        <w:rPr>
          <w:rFonts w:hint="eastAsia"/>
        </w:rPr>
        <w:t xml:space="preserve">                                              </w:t>
      </w:r>
      <w:r>
        <w:fldChar w:fldCharType="begin"/>
      </w:r>
      <w:r>
        <w:instrText xml:space="preserve"> PAGEREF _Toc8292 </w:instrText>
      </w:r>
      <w:r>
        <w:fldChar w:fldCharType="separate"/>
      </w:r>
      <w:r>
        <w:t>42</w:t>
      </w:r>
      <w:r>
        <w:fldChar w:fldCharType="end"/>
      </w:r>
    </w:p>
    <w:p w14:paraId="7AE8490A">
      <w:pPr>
        <w:pStyle w:val="13"/>
        <w:tabs>
          <w:tab w:val="right" w:leader="dot" w:pos="8731"/>
        </w:tabs>
        <w:ind w:left="0" w:leftChars="0" w:firstLine="720" w:firstLineChars="300"/>
      </w:pPr>
      <w:r>
        <w:rPr>
          <w:rFonts w:hint="eastAsia" w:ascii="宋体" w:hAnsi="宋体" w:eastAsia="宋体" w:cs="宋体"/>
          <w:szCs w:val="30"/>
        </w:rPr>
        <w:t>第一节 编制要求</w:t>
      </w:r>
      <w:r>
        <w:tab/>
      </w:r>
      <w:r>
        <w:fldChar w:fldCharType="begin"/>
      </w:r>
      <w:r>
        <w:instrText xml:space="preserve"> PAGEREF _Toc20776 </w:instrText>
      </w:r>
      <w:r>
        <w:fldChar w:fldCharType="separate"/>
      </w:r>
      <w:r>
        <w:t>42</w:t>
      </w:r>
      <w:r>
        <w:fldChar w:fldCharType="end"/>
      </w:r>
    </w:p>
    <w:p w14:paraId="6EC956B8">
      <w:pPr>
        <w:pStyle w:val="13"/>
        <w:tabs>
          <w:tab w:val="right" w:leader="dot" w:pos="8731"/>
        </w:tabs>
        <w:ind w:left="0" w:leftChars="0" w:firstLine="720" w:firstLineChars="300"/>
      </w:pPr>
      <w:r>
        <w:rPr>
          <w:rFonts w:hint="eastAsia" w:ascii="宋体" w:hAnsi="宋体" w:eastAsia="宋体" w:cs="宋体"/>
          <w:szCs w:val="30"/>
        </w:rPr>
        <w:t>第二节 响应文件组成</w:t>
      </w:r>
      <w:r>
        <w:tab/>
      </w:r>
      <w:r>
        <w:fldChar w:fldCharType="begin"/>
      </w:r>
      <w:r>
        <w:instrText xml:space="preserve"> PAGEREF _Toc12959 </w:instrText>
      </w:r>
      <w:r>
        <w:fldChar w:fldCharType="separate"/>
      </w:r>
      <w:r>
        <w:t>44</w:t>
      </w:r>
      <w:r>
        <w:fldChar w:fldCharType="end"/>
      </w:r>
    </w:p>
    <w:p w14:paraId="512FCC84">
      <w:pPr>
        <w:pStyle w:val="13"/>
        <w:tabs>
          <w:tab w:val="right" w:leader="dot" w:pos="8731"/>
        </w:tabs>
        <w:ind w:left="0" w:leftChars="0" w:firstLine="720" w:firstLineChars="300"/>
      </w:pPr>
      <w:r>
        <w:rPr>
          <w:rFonts w:hint="eastAsia" w:ascii="宋体" w:hAnsi="宋体" w:eastAsia="宋体" w:cs="宋体"/>
          <w:bCs/>
          <w:szCs w:val="30"/>
        </w:rPr>
        <w:t>第三节 响应文件格式范本</w:t>
      </w:r>
      <w:r>
        <w:tab/>
      </w:r>
      <w:r>
        <w:rPr>
          <w:rFonts w:hint="eastAsia"/>
        </w:rPr>
        <w:t>53</w:t>
      </w:r>
    </w:p>
    <w:p w14:paraId="28396805">
      <w:pPr>
        <w:pStyle w:val="13"/>
        <w:tabs>
          <w:tab w:val="right" w:leader="dot" w:pos="8721"/>
        </w:tabs>
        <w:ind w:left="0" w:leftChars="0" w:firstLine="0" w:firstLineChars="0"/>
        <w:rPr>
          <w:rFonts w:ascii="宋体" w:hAnsi="宋体" w:eastAsia="宋体" w:cs="宋体"/>
        </w:rPr>
      </w:pPr>
      <w:r>
        <w:rPr>
          <w:rFonts w:hint="eastAsia" w:ascii="宋体" w:hAnsi="宋体" w:eastAsia="宋体" w:cs="宋体"/>
        </w:rPr>
        <w:fldChar w:fldCharType="end"/>
      </w:r>
    </w:p>
    <w:p w14:paraId="593C2F4B">
      <w:pPr>
        <w:ind w:firstLine="480"/>
        <w:rPr>
          <w:rFonts w:ascii="宋体" w:hAnsi="宋体" w:eastAsia="宋体" w:cs="宋体"/>
        </w:rPr>
        <w:sectPr>
          <w:headerReference r:id="rId15" w:type="first"/>
          <w:footerReference r:id="rId18" w:type="first"/>
          <w:headerReference r:id="rId13" w:type="default"/>
          <w:footerReference r:id="rId16" w:type="default"/>
          <w:headerReference r:id="rId14" w:type="even"/>
          <w:footerReference r:id="rId17" w:type="even"/>
          <w:pgSz w:w="11907" w:h="16840"/>
          <w:pgMar w:top="1304" w:right="1588" w:bottom="1304" w:left="1588" w:header="720" w:footer="720" w:gutter="0"/>
          <w:pgNumType w:start="1"/>
          <w:cols w:space="425" w:num="1"/>
          <w:docGrid w:linePitch="285" w:charSpace="0"/>
        </w:sectPr>
      </w:pPr>
    </w:p>
    <w:p w14:paraId="49D237DF">
      <w:pPr>
        <w:pStyle w:val="4"/>
        <w:rPr>
          <w:rFonts w:ascii="宋体" w:hAnsi="宋体" w:eastAsia="宋体" w:cs="宋体"/>
        </w:rPr>
      </w:pPr>
      <w:bookmarkStart w:id="0" w:name="_Toc2854"/>
      <w:bookmarkStart w:id="1" w:name="_Toc407182659"/>
      <w:bookmarkStart w:id="2" w:name="_Toc2971"/>
      <w:bookmarkStart w:id="3" w:name="_Toc407169867"/>
      <w:bookmarkStart w:id="4" w:name="_Toc407182460"/>
      <w:r>
        <w:rPr>
          <w:rFonts w:hint="eastAsia" w:ascii="宋体" w:hAnsi="宋体" w:eastAsia="宋体" w:cs="宋体"/>
          <w:sz w:val="44"/>
        </w:rPr>
        <w:t>第一部分  专用部分</w:t>
      </w:r>
      <w:bookmarkEnd w:id="0"/>
      <w:bookmarkEnd w:id="1"/>
      <w:bookmarkEnd w:id="2"/>
      <w:bookmarkEnd w:id="3"/>
      <w:bookmarkEnd w:id="4"/>
    </w:p>
    <w:p w14:paraId="4E0347D2">
      <w:pPr>
        <w:pStyle w:val="5"/>
        <w:spacing w:before="120" w:after="120"/>
        <w:rPr>
          <w:rFonts w:ascii="宋体" w:hAnsi="宋体" w:eastAsia="宋体" w:cs="宋体"/>
          <w:sz w:val="30"/>
          <w:szCs w:val="30"/>
        </w:rPr>
      </w:pPr>
      <w:bookmarkStart w:id="5" w:name="_Toc407169869"/>
      <w:bookmarkStart w:id="6" w:name="_Toc407182661"/>
      <w:bookmarkStart w:id="7" w:name="_Toc17554"/>
      <w:r>
        <w:rPr>
          <w:rFonts w:hint="eastAsia" w:ascii="宋体" w:hAnsi="宋体" w:eastAsia="宋体" w:cs="宋体"/>
          <w:sz w:val="30"/>
          <w:szCs w:val="30"/>
        </w:rPr>
        <w:t>第一章 采购范围</w:t>
      </w:r>
      <w:bookmarkEnd w:id="5"/>
      <w:bookmarkEnd w:id="6"/>
      <w:bookmarkEnd w:id="7"/>
    </w:p>
    <w:p w14:paraId="552E67E4">
      <w:pPr>
        <w:pStyle w:val="6"/>
        <w:spacing w:before="240" w:after="240"/>
        <w:rPr>
          <w:rFonts w:ascii="宋体" w:hAnsi="宋体" w:eastAsia="宋体" w:cs="宋体"/>
        </w:rPr>
      </w:pPr>
      <w:bookmarkStart w:id="8" w:name="_Toc25668"/>
      <w:bookmarkStart w:id="9" w:name="_Toc407182662"/>
      <w:r>
        <w:rPr>
          <w:rFonts w:hint="eastAsia" w:ascii="宋体" w:hAnsi="宋体" w:eastAsia="宋体" w:cs="宋体"/>
          <w:sz w:val="30"/>
          <w:szCs w:val="30"/>
        </w:rPr>
        <w:t>第一节 采购项目概述</w:t>
      </w:r>
      <w:bookmarkEnd w:id="8"/>
      <w:bookmarkEnd w:id="9"/>
    </w:p>
    <w:p w14:paraId="09A817A6">
      <w:pPr>
        <w:spacing w:beforeLines="50" w:afterLines="50"/>
        <w:ind w:firstLine="0" w:firstLineChars="0"/>
        <w:rPr>
          <w:rStyle w:val="28"/>
          <w:rFonts w:ascii="宋体" w:hAnsi="宋体" w:eastAsia="宋体" w:cs="宋体"/>
        </w:rPr>
      </w:pPr>
      <w:r>
        <w:rPr>
          <w:rStyle w:val="28"/>
          <w:rFonts w:hint="eastAsia" w:ascii="宋体" w:hAnsi="宋体" w:eastAsia="宋体" w:cs="宋体"/>
        </w:rPr>
        <w:t>一、项目概述</w:t>
      </w:r>
    </w:p>
    <w:p w14:paraId="5F1314E9">
      <w:pPr>
        <w:spacing w:beforeLines="50" w:afterLines="50"/>
        <w:ind w:firstLine="480"/>
        <w:rPr>
          <w:rFonts w:ascii="宋体" w:hAnsi="宋体" w:eastAsia="宋体" w:cs="宋体"/>
        </w:rPr>
      </w:pPr>
      <w:r>
        <w:rPr>
          <w:rFonts w:ascii="宋体" w:hAnsi="宋体" w:eastAsia="宋体" w:cs="宋体"/>
        </w:rPr>
        <w:t>本项目为</w:t>
      </w:r>
      <w:r>
        <w:rPr>
          <w:rFonts w:hint="eastAsia" w:ascii="宋体" w:hAnsi="宋体" w:eastAsia="宋体" w:cs="宋体"/>
        </w:rPr>
        <w:t>《</w:t>
      </w:r>
      <w:r>
        <w:rPr>
          <w:rFonts w:hint="eastAsia" w:ascii="宋体" w:hAnsi="宋体" w:eastAsia="宋体" w:cs="宋体"/>
          <w:u w:val="single"/>
          <w:lang w:eastAsia="zh-CN"/>
        </w:rPr>
        <w:t>贵州省财政厅信息系统等级保护测评项目</w:t>
      </w:r>
      <w:r>
        <w:rPr>
          <w:rFonts w:hint="eastAsia" w:ascii="宋体" w:hAnsi="宋体" w:eastAsia="宋体" w:cs="宋体"/>
        </w:rPr>
        <w:t>》</w:t>
      </w:r>
      <w:r>
        <w:rPr>
          <w:rFonts w:ascii="宋体" w:hAnsi="宋体" w:eastAsia="宋体" w:cs="宋体"/>
        </w:rPr>
        <w:t>。具体内容详见采购清单、技术参数及商务要求。</w:t>
      </w:r>
    </w:p>
    <w:p w14:paraId="749BC31C">
      <w:pPr>
        <w:spacing w:beforeLines="50" w:afterLines="50"/>
        <w:ind w:firstLine="0" w:firstLineChars="0"/>
        <w:rPr>
          <w:rStyle w:val="28"/>
          <w:rFonts w:ascii="宋体" w:hAnsi="宋体" w:eastAsia="宋体" w:cs="宋体"/>
        </w:rPr>
      </w:pPr>
      <w:r>
        <w:rPr>
          <w:rStyle w:val="28"/>
          <w:rFonts w:hint="eastAsia" w:ascii="宋体" w:hAnsi="宋体" w:eastAsia="宋体" w:cs="宋体"/>
        </w:rPr>
        <w:t>二、资金来源</w:t>
      </w:r>
    </w:p>
    <w:p w14:paraId="0B5D5D01">
      <w:pPr>
        <w:widowControl/>
        <w:ind w:firstLine="480"/>
        <w:rPr>
          <w:rFonts w:ascii="宋体" w:hAnsi="宋体" w:eastAsia="宋体" w:cs="宋体"/>
          <w:color w:val="FF0000"/>
        </w:rPr>
      </w:pPr>
      <w:r>
        <w:rPr>
          <w:rFonts w:hint="eastAsia" w:ascii="宋体" w:hAnsi="宋体" w:eastAsia="宋体" w:cs="宋体"/>
        </w:rPr>
        <w:t>本项目资金来源为财政性资金。项目采购预算为</w:t>
      </w:r>
      <w:r>
        <w:rPr>
          <w:rFonts w:hint="eastAsia" w:ascii="宋体" w:hAnsi="宋体" w:eastAsia="宋体" w:cs="宋体"/>
          <w:u w:val="single"/>
        </w:rPr>
        <w:t xml:space="preserve"> 柒拾万 </w:t>
      </w:r>
      <w:r>
        <w:rPr>
          <w:rFonts w:hint="eastAsia" w:ascii="宋体" w:hAnsi="宋体" w:eastAsia="宋体" w:cs="宋体"/>
        </w:rPr>
        <w:t>元整（￥</w:t>
      </w:r>
      <w:r>
        <w:rPr>
          <w:rFonts w:hint="eastAsia" w:ascii="宋体" w:hAnsi="宋体" w:eastAsia="宋体" w:cs="宋体"/>
          <w:u w:val="single"/>
        </w:rPr>
        <w:t>7</w:t>
      </w:r>
      <w:r>
        <w:rPr>
          <w:rFonts w:hint="eastAsia" w:ascii="宋体" w:hAnsi="宋体" w:eastAsia="宋体" w:cs="宋体"/>
          <w:u w:val="single"/>
          <w:lang w:val="en-US" w:eastAsia="zh-CN"/>
        </w:rPr>
        <w:t>00</w:t>
      </w:r>
      <w:r>
        <w:rPr>
          <w:rFonts w:hint="eastAsia" w:ascii="宋体" w:hAnsi="宋体" w:eastAsia="宋体" w:cs="宋体"/>
          <w:u w:val="single"/>
        </w:rPr>
        <w:t>000.00</w:t>
      </w:r>
      <w:r>
        <w:rPr>
          <w:rFonts w:hint="eastAsia" w:ascii="宋体" w:hAnsi="宋体" w:eastAsia="宋体" w:cs="宋体"/>
        </w:rPr>
        <w:t>元）。</w:t>
      </w:r>
    </w:p>
    <w:p w14:paraId="7F1D38CE">
      <w:pPr>
        <w:spacing w:beforeLines="50" w:afterLines="50"/>
        <w:ind w:firstLine="480"/>
        <w:rPr>
          <w:rFonts w:ascii="宋体" w:hAnsi="宋体" w:eastAsia="宋体" w:cs="宋体"/>
          <w:u w:val="single"/>
        </w:rPr>
      </w:pPr>
      <w:r>
        <w:rPr>
          <w:rFonts w:hint="eastAsia" w:ascii="宋体" w:hAnsi="宋体" w:eastAsia="宋体" w:cs="宋体"/>
        </w:rPr>
        <w:t>本项目的最高限价为：大写：</w:t>
      </w:r>
      <w:r>
        <w:rPr>
          <w:rFonts w:hint="eastAsia" w:ascii="宋体" w:hAnsi="宋体" w:eastAsia="宋体" w:cs="宋体"/>
          <w:u w:val="single"/>
        </w:rPr>
        <w:t xml:space="preserve"> 柒拾万 </w:t>
      </w:r>
      <w:r>
        <w:rPr>
          <w:rFonts w:hint="eastAsia" w:ascii="宋体" w:hAnsi="宋体" w:eastAsia="宋体" w:cs="宋体"/>
        </w:rPr>
        <w:t>元整 ；小写：</w:t>
      </w:r>
      <w:r>
        <w:rPr>
          <w:rFonts w:hint="eastAsia" w:ascii="宋体" w:hAnsi="宋体" w:eastAsia="宋体" w:cs="宋体"/>
          <w:u w:val="single"/>
        </w:rPr>
        <w:t xml:space="preserve"> 7</w:t>
      </w:r>
      <w:r>
        <w:rPr>
          <w:rFonts w:hint="eastAsia" w:ascii="宋体" w:hAnsi="宋体" w:eastAsia="宋体" w:cs="宋体"/>
          <w:u w:val="single"/>
          <w:lang w:val="en-US" w:eastAsia="zh-CN"/>
        </w:rPr>
        <w:t>00000</w:t>
      </w:r>
      <w:r>
        <w:rPr>
          <w:rFonts w:hint="eastAsia" w:ascii="宋体" w:hAnsi="宋体" w:eastAsia="宋体" w:cs="宋体"/>
          <w:u w:val="single"/>
        </w:rPr>
        <w:t xml:space="preserve">.00 </w:t>
      </w:r>
      <w:r>
        <w:rPr>
          <w:rFonts w:hint="eastAsia" w:ascii="宋体" w:hAnsi="宋体" w:eastAsia="宋体" w:cs="宋体"/>
        </w:rPr>
        <w:t>元</w:t>
      </w:r>
    </w:p>
    <w:p w14:paraId="6DA52D1F">
      <w:pPr>
        <w:spacing w:beforeLines="50" w:afterLines="50"/>
        <w:ind w:firstLine="0" w:firstLineChars="0"/>
        <w:rPr>
          <w:rFonts w:ascii="宋体" w:hAnsi="宋体" w:eastAsia="宋体" w:cs="宋体"/>
          <w:u w:val="single"/>
        </w:rPr>
      </w:pPr>
      <w:r>
        <w:rPr>
          <w:rFonts w:hint="eastAsia" w:ascii="宋体" w:hAnsi="宋体" w:eastAsia="宋体" w:cs="宋体"/>
        </w:rPr>
        <w:t>三、采购合同管理：1.是否允许分包：</w:t>
      </w:r>
      <w:r>
        <w:rPr>
          <w:rFonts w:hint="eastAsia" w:ascii="宋体" w:hAnsi="宋体" w:eastAsia="宋体" w:cs="宋体"/>
          <w:u w:val="single"/>
        </w:rPr>
        <w:t xml:space="preserve">   否   </w:t>
      </w:r>
    </w:p>
    <w:p w14:paraId="6128A8B3">
      <w:pPr>
        <w:spacing w:beforeLines="100" w:afterLines="100"/>
        <w:ind w:firstLine="0" w:firstLineChars="0"/>
        <w:rPr>
          <w:rFonts w:ascii="宋体" w:hAnsi="宋体" w:eastAsia="宋体" w:cs="宋体"/>
          <w:color w:val="000000"/>
        </w:rPr>
      </w:pPr>
      <w:bookmarkStart w:id="10" w:name="_Toc407182663"/>
      <w:r>
        <w:rPr>
          <w:rFonts w:hint="eastAsia" w:ascii="宋体" w:hAnsi="宋体" w:eastAsia="宋体" w:cs="宋体"/>
          <w:color w:val="000000"/>
        </w:rPr>
        <w:t>四、根据《政府采购促进中小企业发展管理办法》财库〔2020〕46号规定</w:t>
      </w:r>
    </w:p>
    <w:p w14:paraId="64BE3B41">
      <w:pPr>
        <w:widowControl/>
        <w:ind w:firstLine="480"/>
      </w:pPr>
      <w:r>
        <w:rPr>
          <w:rFonts w:hint="eastAsia" w:ascii="宋体" w:hAnsi="宋体" w:eastAsia="宋体" w:cs="宋体"/>
          <w:color w:val="000000"/>
        </w:rPr>
        <w:t>本项目是否专门面向中小企业</w:t>
      </w:r>
      <w:r>
        <w:rPr>
          <w:rFonts w:hint="eastAsia" w:ascii="宋体" w:hAnsi="宋体" w:eastAsia="宋体" w:cs="宋体"/>
          <w:color w:val="000000"/>
          <w:highlight w:val="none"/>
        </w:rPr>
        <w:t>采购：</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不是</w:t>
      </w:r>
      <w:r>
        <w:rPr>
          <w:rFonts w:asciiTheme="minorEastAsia" w:hAnsiTheme="minorEastAsia" w:eastAsiaTheme="minorEastAsia"/>
          <w:sz w:val="24"/>
          <w:szCs w:val="24"/>
          <w:highlight w:val="none"/>
        </w:rPr>
        <w:t>。</w:t>
      </w:r>
      <w:r>
        <w:rPr>
          <w:rFonts w:hint="eastAsia" w:ascii="宋体" w:hAnsi="宋体" w:eastAsia="宋体" w:cs="宋体"/>
          <w:color w:val="000000"/>
          <w:highlight w:val="none"/>
          <w:u w:val="single"/>
        </w:rPr>
        <w:t xml:space="preserve"> </w:t>
      </w:r>
    </w:p>
    <w:p w14:paraId="5493F4E8">
      <w:pPr>
        <w:widowControl/>
        <w:ind w:firstLine="480"/>
        <w:rPr>
          <w:rFonts w:ascii="宋体" w:hAnsi="宋体" w:eastAsia="宋体" w:cs="宋体"/>
          <w:color w:val="000000"/>
        </w:rPr>
      </w:pPr>
      <w:r>
        <w:rPr>
          <w:rFonts w:hint="eastAsia" w:ascii="宋体" w:hAnsi="宋体" w:eastAsia="宋体" w:cs="宋体"/>
          <w:color w:val="000000"/>
          <w:kern w:val="0"/>
        </w:rPr>
        <w:t>特别提示：如采购项目或品目涉及中小企业采购的，采购文件应当遵守</w:t>
      </w:r>
      <w:r>
        <w:rPr>
          <w:rFonts w:hint="eastAsia" w:ascii="宋体" w:hAnsi="宋体" w:eastAsia="宋体" w:cs="宋体"/>
          <w:color w:val="000000"/>
        </w:rPr>
        <w:t>《政府采购促进中小企业发展管理办法》财库〔2020〕46号第十二条规定。</w:t>
      </w:r>
    </w:p>
    <w:p w14:paraId="0C1CAAC3">
      <w:pPr>
        <w:spacing w:beforeLines="50" w:afterLines="50"/>
        <w:ind w:firstLine="0" w:firstLineChars="0"/>
        <w:rPr>
          <w:rFonts w:ascii="宋体" w:hAnsi="宋体" w:eastAsia="宋体" w:cs="宋体"/>
          <w:color w:val="000000"/>
        </w:rPr>
      </w:pPr>
      <w:r>
        <w:rPr>
          <w:rStyle w:val="28"/>
          <w:rFonts w:hint="eastAsia" w:ascii="宋体" w:hAnsi="宋体" w:eastAsia="宋体" w:cs="宋体"/>
          <w:color w:val="000000"/>
        </w:rPr>
        <w:t>五、</w:t>
      </w:r>
      <w:r>
        <w:rPr>
          <w:rFonts w:hint="eastAsia" w:ascii="宋体" w:hAnsi="宋体" w:eastAsia="宋体" w:cs="宋体"/>
          <w:color w:val="000000"/>
        </w:rPr>
        <w:t>竞争性磋商文件解释权</w:t>
      </w:r>
    </w:p>
    <w:p w14:paraId="16846CAF">
      <w:pPr>
        <w:spacing w:beforeLines="50" w:afterLines="50"/>
        <w:ind w:firstLine="480"/>
        <w:rPr>
          <w:rFonts w:ascii="宋体" w:hAnsi="宋体" w:eastAsia="宋体" w:cs="宋体"/>
        </w:rPr>
      </w:pPr>
      <w:r>
        <w:rPr>
          <w:rFonts w:hint="eastAsia" w:ascii="宋体" w:hAnsi="宋体" w:eastAsia="宋体" w:cs="宋体"/>
        </w:rPr>
        <w:t>本项目竞争性磋商文件的最终解释权归采购人。</w:t>
      </w:r>
    </w:p>
    <w:p w14:paraId="77C2E202">
      <w:pPr>
        <w:spacing w:beforeLines="50" w:afterLines="50"/>
        <w:ind w:firstLine="0" w:firstLineChars="0"/>
        <w:jc w:val="both"/>
        <w:rPr>
          <w:rFonts w:ascii="宋体" w:hAnsi="宋体" w:eastAsia="宋体" w:cs="宋体"/>
          <w:color w:val="000000"/>
        </w:rPr>
      </w:pPr>
      <w:r>
        <w:rPr>
          <w:rFonts w:hint="eastAsia" w:ascii="宋体" w:hAnsi="宋体" w:eastAsia="宋体" w:cs="宋体"/>
          <w:color w:val="000000"/>
        </w:rPr>
        <w:t>六、采 购 人</w:t>
      </w:r>
    </w:p>
    <w:p w14:paraId="2F7F7485">
      <w:pPr>
        <w:spacing w:beforeLines="50" w:afterLines="50"/>
        <w:ind w:firstLine="480"/>
        <w:jc w:val="both"/>
        <w:rPr>
          <w:rFonts w:ascii="宋体" w:hAnsi="宋体" w:eastAsia="宋体" w:cs="宋体"/>
          <w:u w:val="single"/>
        </w:rPr>
      </w:pPr>
      <w:r>
        <w:rPr>
          <w:rFonts w:hint="eastAsia" w:ascii="宋体" w:hAnsi="宋体" w:eastAsia="宋体" w:cs="宋体"/>
        </w:rPr>
        <w:t>1.采购人名称：</w:t>
      </w:r>
      <w:r>
        <w:rPr>
          <w:rFonts w:hint="eastAsia" w:ascii="宋体" w:hAnsi="宋体" w:eastAsia="宋体" w:cs="宋体"/>
          <w:u w:val="single"/>
        </w:rPr>
        <w:t xml:space="preserve"> 贵州省财政厅 </w:t>
      </w:r>
    </w:p>
    <w:p w14:paraId="652C4ABE">
      <w:pPr>
        <w:spacing w:beforeLines="50" w:afterLines="50"/>
        <w:ind w:firstLine="480"/>
        <w:jc w:val="both"/>
        <w:rPr>
          <w:rFonts w:ascii="宋体" w:hAnsi="宋体" w:eastAsia="宋体" w:cs="宋体"/>
          <w:u w:val="single"/>
        </w:rPr>
      </w:pPr>
      <w:r>
        <w:rPr>
          <w:rFonts w:hint="eastAsia" w:ascii="宋体" w:hAnsi="宋体" w:eastAsia="宋体" w:cs="宋体"/>
        </w:rPr>
        <w:t>2.地      址：</w:t>
      </w:r>
      <w:r>
        <w:rPr>
          <w:rFonts w:hint="eastAsia" w:ascii="宋体" w:hAnsi="宋体" w:eastAsia="宋体" w:cs="宋体"/>
          <w:u w:val="single"/>
        </w:rPr>
        <w:t xml:space="preserve"> 贵州省贵阳市中华北路省政府大院7号楼</w:t>
      </w:r>
    </w:p>
    <w:p w14:paraId="4B269AA6">
      <w:pPr>
        <w:spacing w:beforeLines="50" w:afterLines="50"/>
        <w:ind w:firstLine="480"/>
        <w:jc w:val="both"/>
        <w:rPr>
          <w:rFonts w:ascii="宋体" w:hAnsi="宋体" w:eastAsia="宋体" w:cs="宋体"/>
          <w:u w:val="single"/>
        </w:rPr>
      </w:pPr>
      <w:r>
        <w:rPr>
          <w:rFonts w:hint="eastAsia" w:ascii="宋体" w:hAnsi="宋体" w:eastAsia="宋体" w:cs="宋体"/>
        </w:rPr>
        <w:t>3.联  系  人：</w:t>
      </w:r>
      <w:r>
        <w:rPr>
          <w:rFonts w:hint="eastAsia" w:ascii="宋体" w:hAnsi="宋体" w:eastAsia="宋体" w:cs="宋体"/>
          <w:u w:val="single"/>
        </w:rPr>
        <w:t xml:space="preserve"> 李工 </w:t>
      </w:r>
    </w:p>
    <w:p w14:paraId="5B0D97DC">
      <w:pPr>
        <w:spacing w:beforeLines="50" w:afterLines="50"/>
        <w:ind w:firstLine="480"/>
        <w:jc w:val="both"/>
        <w:rPr>
          <w:rFonts w:ascii="宋体" w:hAnsi="宋体" w:eastAsia="宋体" w:cs="宋体"/>
          <w:color w:val="000000"/>
        </w:rPr>
      </w:pPr>
      <w:r>
        <w:rPr>
          <w:rFonts w:hint="eastAsia" w:ascii="宋体" w:hAnsi="宋体" w:eastAsia="宋体" w:cs="宋体"/>
        </w:rPr>
        <w:t>4.联系电话/传真：</w:t>
      </w:r>
      <w:r>
        <w:rPr>
          <w:rFonts w:hint="eastAsia" w:ascii="宋体" w:hAnsi="宋体" w:eastAsia="宋体" w:cs="宋体"/>
          <w:color w:val="000000"/>
          <w:u w:val="single"/>
        </w:rPr>
        <w:t xml:space="preserve">   0851-86892781  </w:t>
      </w:r>
    </w:p>
    <w:p w14:paraId="4E4EB24C">
      <w:pPr>
        <w:spacing w:beforeLines="50" w:afterLines="50"/>
        <w:ind w:firstLine="0" w:firstLineChars="0"/>
        <w:jc w:val="both"/>
        <w:rPr>
          <w:rFonts w:ascii="宋体" w:hAnsi="宋体" w:eastAsia="宋体" w:cs="宋体"/>
          <w:color w:val="000000"/>
        </w:rPr>
      </w:pPr>
      <w:bookmarkStart w:id="11" w:name="_Toc406671677"/>
      <w:bookmarkStart w:id="12" w:name="_Toc406670716"/>
      <w:bookmarkStart w:id="13" w:name="_Toc406671087"/>
      <w:r>
        <w:rPr>
          <w:rFonts w:hint="eastAsia" w:ascii="宋体" w:hAnsi="宋体" w:eastAsia="宋体" w:cs="宋体"/>
          <w:color w:val="000000"/>
        </w:rPr>
        <w:t xml:space="preserve"> 七、代理机构</w:t>
      </w:r>
      <w:bookmarkEnd w:id="11"/>
      <w:bookmarkEnd w:id="12"/>
      <w:bookmarkEnd w:id="13"/>
    </w:p>
    <w:p w14:paraId="7F5D1AF6">
      <w:pPr>
        <w:spacing w:beforeLines="50" w:afterLines="50"/>
        <w:ind w:firstLine="480"/>
        <w:jc w:val="both"/>
        <w:rPr>
          <w:rFonts w:ascii="宋体" w:hAnsi="宋体" w:eastAsia="宋体" w:cs="宋体"/>
          <w:u w:val="single"/>
        </w:rPr>
      </w:pPr>
      <w:r>
        <w:rPr>
          <w:rFonts w:hint="eastAsia" w:ascii="宋体" w:hAnsi="宋体" w:eastAsia="宋体" w:cs="宋体"/>
        </w:rPr>
        <w:t>1.名称：</w:t>
      </w:r>
      <w:r>
        <w:rPr>
          <w:rFonts w:hint="eastAsia" w:ascii="宋体" w:hAnsi="宋体" w:eastAsia="宋体" w:cs="宋体"/>
          <w:u w:val="single"/>
        </w:rPr>
        <w:t xml:space="preserve">  </w:t>
      </w:r>
      <w:r>
        <w:rPr>
          <w:rFonts w:ascii="宋体" w:hAnsi="宋体" w:eastAsia="宋体" w:cs="宋体"/>
          <w:u w:val="single"/>
        </w:rPr>
        <w:t>贵州省招标有限公司</w:t>
      </w:r>
      <w:r>
        <w:rPr>
          <w:rFonts w:hint="eastAsia" w:ascii="宋体" w:hAnsi="宋体" w:eastAsia="宋体" w:cs="宋体"/>
          <w:u w:val="single"/>
        </w:rPr>
        <w:t xml:space="preserve">  </w:t>
      </w:r>
    </w:p>
    <w:p w14:paraId="2FE73DF8">
      <w:pPr>
        <w:spacing w:beforeLines="50" w:afterLines="50"/>
        <w:ind w:firstLine="480"/>
        <w:jc w:val="both"/>
        <w:rPr>
          <w:rFonts w:ascii="宋体" w:hAnsi="宋体" w:eastAsia="宋体" w:cs="宋体"/>
          <w:u w:val="single"/>
        </w:rPr>
      </w:pPr>
      <w:r>
        <w:rPr>
          <w:rFonts w:hint="eastAsia" w:ascii="宋体" w:hAnsi="宋体" w:eastAsia="宋体" w:cs="宋体"/>
        </w:rPr>
        <w:t>2.地址：</w:t>
      </w:r>
      <w:r>
        <w:rPr>
          <w:rFonts w:hint="eastAsia" w:ascii="宋体" w:hAnsi="宋体" w:eastAsia="宋体" w:cs="宋体"/>
          <w:u w:val="single"/>
        </w:rPr>
        <w:t xml:space="preserve">  贵阳市观山湖区</w:t>
      </w:r>
      <w:r>
        <w:rPr>
          <w:rFonts w:ascii="宋体" w:hAnsi="宋体" w:eastAsia="宋体" w:cs="宋体"/>
          <w:u w:val="single"/>
        </w:rPr>
        <w:t>腾祥迈德国际</w:t>
      </w:r>
      <w:r>
        <w:rPr>
          <w:rFonts w:hint="eastAsia" w:ascii="宋体" w:hAnsi="宋体" w:eastAsia="宋体" w:cs="宋体"/>
          <w:u w:val="single"/>
        </w:rPr>
        <w:t xml:space="preserve">A2栋15楼  </w:t>
      </w:r>
    </w:p>
    <w:p w14:paraId="5813FA69">
      <w:pPr>
        <w:spacing w:beforeLines="50" w:afterLines="50"/>
        <w:ind w:firstLine="480"/>
        <w:jc w:val="both"/>
        <w:rPr>
          <w:rFonts w:ascii="宋体" w:hAnsi="宋体" w:eastAsia="宋体" w:cs="宋体"/>
        </w:rPr>
      </w:pPr>
      <w:r>
        <w:rPr>
          <w:rFonts w:hint="eastAsia" w:ascii="宋体" w:hAnsi="宋体" w:eastAsia="宋体" w:cs="宋体"/>
        </w:rPr>
        <w:t>3.联系人：</w:t>
      </w:r>
      <w:r>
        <w:rPr>
          <w:rFonts w:hint="eastAsia" w:ascii="宋体" w:hAnsi="宋体" w:eastAsia="宋体" w:cs="宋体"/>
          <w:u w:val="single"/>
        </w:rPr>
        <w:t xml:space="preserve">  陈柏屹、付浩东  </w:t>
      </w:r>
    </w:p>
    <w:p w14:paraId="0F9FEA0C">
      <w:pPr>
        <w:spacing w:beforeLines="50" w:afterLines="50"/>
        <w:ind w:firstLine="480"/>
        <w:jc w:val="both"/>
        <w:rPr>
          <w:rFonts w:ascii="宋体" w:hAnsi="宋体" w:eastAsia="宋体" w:cs="宋体"/>
        </w:rPr>
      </w:pPr>
      <w:r>
        <w:rPr>
          <w:rFonts w:hint="eastAsia" w:ascii="宋体" w:hAnsi="宋体" w:eastAsia="宋体" w:cs="宋体"/>
        </w:rPr>
        <w:t>4.联系电话/传真：</w:t>
      </w:r>
      <w:r>
        <w:rPr>
          <w:rFonts w:hint="eastAsia" w:ascii="宋体" w:hAnsi="宋体" w:eastAsia="宋体" w:cs="宋体"/>
          <w:u w:val="single"/>
        </w:rPr>
        <w:t xml:space="preserve">   0851-86822771    </w:t>
      </w:r>
    </w:p>
    <w:p w14:paraId="24A9A1BC">
      <w:pPr>
        <w:spacing w:beforeLines="50" w:afterLines="50"/>
        <w:ind w:firstLine="480"/>
        <w:jc w:val="both"/>
        <w:rPr>
          <w:rFonts w:ascii="宋体" w:hAnsi="宋体" w:eastAsia="宋体" w:cs="宋体"/>
          <w:u w:val="single"/>
        </w:rPr>
      </w:pPr>
      <w:r>
        <w:rPr>
          <w:rFonts w:hint="eastAsia" w:ascii="宋体" w:hAnsi="宋体" w:eastAsia="宋体" w:cs="宋体"/>
        </w:rPr>
        <w:t>5.电子邮箱：</w:t>
      </w:r>
      <w:r>
        <w:rPr>
          <w:rFonts w:hint="eastAsia" w:ascii="宋体" w:hAnsi="宋体" w:eastAsia="宋体" w:cs="宋体"/>
          <w:u w:val="single"/>
        </w:rPr>
        <w:t xml:space="preserve">    </w:t>
      </w:r>
      <w:r>
        <w:fldChar w:fldCharType="begin"/>
      </w:r>
      <w:r>
        <w:instrText xml:space="preserve"> HYPERLINK "mailto:2220103555@qq.com" </w:instrText>
      </w:r>
      <w:r>
        <w:fldChar w:fldCharType="separate"/>
      </w:r>
      <w:r>
        <w:rPr>
          <w:rStyle w:val="30"/>
          <w:rFonts w:hint="eastAsia" w:ascii="宋体" w:hAnsi="宋体" w:eastAsia="宋体" w:cs="宋体"/>
        </w:rPr>
        <w:t>2220103555@qq.com</w:t>
      </w:r>
      <w:r>
        <w:rPr>
          <w:rStyle w:val="30"/>
          <w:rFonts w:hint="eastAsia" w:ascii="宋体" w:hAnsi="宋体" w:eastAsia="宋体" w:cs="宋体"/>
        </w:rPr>
        <w:fldChar w:fldCharType="end"/>
      </w:r>
      <w:r>
        <w:rPr>
          <w:rFonts w:hint="eastAsia" w:ascii="宋体" w:hAnsi="宋体" w:eastAsia="宋体" w:cs="宋体"/>
          <w:u w:val="single"/>
        </w:rPr>
        <w:t xml:space="preserve">    </w:t>
      </w:r>
    </w:p>
    <w:p w14:paraId="2CC71F14">
      <w:pPr>
        <w:spacing w:beforeLines="50" w:afterLines="50"/>
        <w:ind w:firstLine="0" w:firstLineChars="0"/>
        <w:jc w:val="both"/>
        <w:rPr>
          <w:rFonts w:ascii="宋体" w:hAnsi="宋体" w:eastAsia="宋体" w:cs="宋体"/>
          <w:color w:val="000000"/>
        </w:rPr>
      </w:pPr>
      <w:r>
        <w:rPr>
          <w:rFonts w:hint="eastAsia" w:ascii="宋体" w:hAnsi="宋体" w:eastAsia="宋体" w:cs="宋体"/>
          <w:color w:val="000000"/>
        </w:rPr>
        <w:t>八、监督部门</w:t>
      </w:r>
    </w:p>
    <w:p w14:paraId="6901DDFE">
      <w:pPr>
        <w:spacing w:beforeLines="50" w:afterLines="50"/>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 xml:space="preserve"> 贵州省财政厅 </w:t>
      </w:r>
    </w:p>
    <w:p w14:paraId="33D18B96">
      <w:pPr>
        <w:spacing w:beforeLines="50" w:afterLines="50"/>
        <w:ind w:firstLine="491" w:firstLineChars="205"/>
        <w:jc w:val="both"/>
        <w:rPr>
          <w:rFonts w:ascii="宋体" w:hAnsi="宋体" w:eastAsia="宋体" w:cs="宋体"/>
          <w:u w:val="single"/>
        </w:rPr>
      </w:pPr>
      <w:r>
        <w:rPr>
          <w:rFonts w:hint="eastAsia" w:ascii="宋体" w:hAnsi="宋体" w:eastAsia="宋体" w:cs="宋体"/>
        </w:rPr>
        <w:t>监督电话：</w:t>
      </w:r>
      <w:r>
        <w:rPr>
          <w:rFonts w:hint="eastAsia" w:ascii="宋体" w:hAnsi="宋体" w:eastAsia="宋体" w:cs="宋体"/>
          <w:u w:val="single"/>
        </w:rPr>
        <w:t xml:space="preserve">  0851- 86892180  </w:t>
      </w:r>
    </w:p>
    <w:p w14:paraId="7B797485">
      <w:pPr>
        <w:spacing w:beforeLines="50" w:afterLines="50"/>
        <w:ind w:firstLine="491" w:firstLineChars="205"/>
        <w:rPr>
          <w:rFonts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 xml:space="preserve">   贵州省贵阳市   </w:t>
      </w:r>
    </w:p>
    <w:p w14:paraId="1B485702">
      <w:pPr>
        <w:spacing w:beforeLines="50" w:afterLines="50"/>
        <w:ind w:firstLine="491" w:firstLineChars="205"/>
        <w:jc w:val="both"/>
        <w:rPr>
          <w:rFonts w:ascii="宋体" w:hAnsi="宋体" w:eastAsia="宋体" w:cs="宋体"/>
        </w:rPr>
      </w:pPr>
    </w:p>
    <w:p w14:paraId="6CB06807">
      <w:pPr>
        <w:spacing w:beforeLines="50" w:afterLines="50"/>
        <w:ind w:firstLine="491" w:firstLineChars="205"/>
        <w:jc w:val="both"/>
        <w:rPr>
          <w:rFonts w:ascii="宋体" w:hAnsi="宋体" w:eastAsia="宋体" w:cs="宋体"/>
        </w:rPr>
      </w:pPr>
    </w:p>
    <w:p w14:paraId="64F6A0BE">
      <w:pPr>
        <w:pStyle w:val="6"/>
        <w:spacing w:before="240" w:after="240"/>
        <w:rPr>
          <w:rFonts w:ascii="宋体" w:hAnsi="宋体" w:eastAsia="宋体" w:cs="宋体"/>
        </w:rPr>
      </w:pPr>
      <w:bookmarkStart w:id="14" w:name="_Toc27420"/>
      <w:r>
        <w:rPr>
          <w:rFonts w:hint="eastAsia" w:ascii="宋体" w:hAnsi="宋体" w:eastAsia="宋体" w:cs="宋体"/>
          <w:sz w:val="30"/>
          <w:szCs w:val="30"/>
        </w:rPr>
        <w:t>第二节 货物/服务要求</w:t>
      </w:r>
      <w:bookmarkEnd w:id="10"/>
      <w:bookmarkEnd w:id="14"/>
    </w:p>
    <w:p w14:paraId="40F47B6D">
      <w:pPr>
        <w:ind w:firstLine="0" w:firstLineChars="0"/>
        <w:rPr>
          <w:rStyle w:val="28"/>
          <w:rFonts w:ascii="宋体" w:hAnsi="宋体" w:eastAsia="宋体" w:cs="宋体"/>
        </w:rPr>
      </w:pPr>
      <w:r>
        <w:rPr>
          <w:rStyle w:val="28"/>
          <w:rFonts w:hint="eastAsia" w:ascii="宋体" w:hAnsi="宋体" w:eastAsia="宋体" w:cs="宋体"/>
        </w:rPr>
        <w:t>一、货物/服务范围</w:t>
      </w:r>
    </w:p>
    <w:p w14:paraId="44B36738">
      <w:pPr>
        <w:ind w:firstLine="480"/>
        <w:rPr>
          <w:rFonts w:ascii="宋体" w:hAnsi="宋体" w:eastAsia="宋体" w:cs="宋体"/>
        </w:rPr>
      </w:pPr>
      <w:r>
        <w:rPr>
          <w:rFonts w:hint="eastAsia" w:ascii="宋体" w:hAnsi="宋体" w:eastAsia="宋体" w:cs="宋体"/>
          <w:lang w:eastAsia="zh-CN"/>
        </w:rPr>
        <w:t>贵州省财政厅信息系统等级保护测评项目</w:t>
      </w:r>
      <w:r>
        <w:rPr>
          <w:rFonts w:hint="eastAsia" w:ascii="宋体" w:hAnsi="宋体" w:eastAsia="宋体" w:cs="宋体"/>
        </w:rPr>
        <w:t>。</w:t>
      </w:r>
    </w:p>
    <w:p w14:paraId="3DC8690C">
      <w:pPr>
        <w:ind w:firstLine="0" w:firstLineChars="0"/>
        <w:rPr>
          <w:rStyle w:val="28"/>
          <w:rFonts w:ascii="宋体" w:hAnsi="宋体" w:eastAsia="宋体" w:cs="宋体"/>
        </w:rPr>
      </w:pPr>
      <w:r>
        <w:rPr>
          <w:rStyle w:val="28"/>
          <w:rFonts w:hint="eastAsia" w:ascii="宋体" w:hAnsi="宋体" w:eastAsia="宋体" w:cs="宋体"/>
        </w:rPr>
        <w:t>二、服务须满足的规范、标准</w:t>
      </w:r>
    </w:p>
    <w:p w14:paraId="2F0F4BA7">
      <w:pPr>
        <w:ind w:firstLine="480"/>
        <w:rPr>
          <w:rFonts w:ascii="宋体" w:hAnsi="宋体" w:eastAsia="宋体" w:cs="宋体"/>
        </w:rPr>
      </w:pPr>
      <w:r>
        <w:rPr>
          <w:rFonts w:hint="eastAsia" w:ascii="宋体" w:hAnsi="宋体" w:eastAsia="宋体" w:cs="宋体"/>
        </w:rPr>
        <w:t>本项目按国家及属地相关标准执行。</w:t>
      </w:r>
    </w:p>
    <w:p w14:paraId="235E7E82">
      <w:pPr>
        <w:ind w:firstLine="0" w:firstLineChars="0"/>
        <w:rPr>
          <w:rStyle w:val="28"/>
          <w:rFonts w:ascii="宋体" w:hAnsi="宋体" w:eastAsia="宋体" w:cs="宋体"/>
        </w:rPr>
      </w:pPr>
      <w:r>
        <w:rPr>
          <w:rStyle w:val="28"/>
          <w:rFonts w:hint="eastAsia" w:ascii="宋体" w:hAnsi="宋体" w:eastAsia="宋体" w:cs="宋体"/>
        </w:rPr>
        <w:t>三、磋商小组根据与供应商磋商情况可能实质性变动的内容</w:t>
      </w:r>
    </w:p>
    <w:p w14:paraId="0FDB539C">
      <w:pPr>
        <w:ind w:firstLine="480"/>
        <w:rPr>
          <w:rFonts w:hint="eastAsia" w:ascii="宋体" w:hAnsi="宋体" w:eastAsia="宋体" w:cs="宋体"/>
        </w:rPr>
      </w:pPr>
      <w:bookmarkStart w:id="15" w:name="_Toc407182664"/>
      <w:r>
        <w:rPr>
          <w:rFonts w:hint="eastAsia" w:ascii="宋体" w:hAnsi="宋体" w:eastAsia="宋体" w:cs="宋体"/>
        </w:rPr>
        <w:t>所有商务条款及服务要求。</w:t>
      </w:r>
    </w:p>
    <w:p w14:paraId="22DC0645">
      <w:pPr>
        <w:ind w:firstLine="480"/>
      </w:pPr>
    </w:p>
    <w:p w14:paraId="1B6EADE1">
      <w:pPr>
        <w:widowControl/>
        <w:ind w:firstLine="0" w:firstLineChars="0"/>
        <w:rPr>
          <w:rFonts w:ascii="宋体" w:hAnsi="宋体" w:eastAsia="宋体" w:cs="宋体"/>
          <w:bCs/>
          <w:sz w:val="30"/>
          <w:szCs w:val="30"/>
        </w:rPr>
      </w:pPr>
      <w:bookmarkStart w:id="16" w:name="_Toc21933"/>
      <w:r>
        <w:rPr>
          <w:rFonts w:ascii="宋体" w:hAnsi="宋体" w:eastAsia="宋体" w:cs="宋体"/>
          <w:sz w:val="30"/>
          <w:szCs w:val="30"/>
        </w:rPr>
        <w:br w:type="page"/>
      </w:r>
    </w:p>
    <w:p w14:paraId="772500C1">
      <w:pPr>
        <w:pStyle w:val="6"/>
        <w:spacing w:before="240" w:after="240"/>
        <w:rPr>
          <w:rFonts w:ascii="宋体" w:hAnsi="宋体" w:eastAsia="宋体" w:cs="宋体"/>
        </w:rPr>
      </w:pPr>
      <w:r>
        <w:rPr>
          <w:rFonts w:hint="eastAsia" w:ascii="宋体" w:hAnsi="宋体" w:eastAsia="宋体" w:cs="宋体"/>
          <w:sz w:val="30"/>
          <w:szCs w:val="30"/>
        </w:rPr>
        <w:t>第三节 供应商资格条件</w:t>
      </w:r>
      <w:bookmarkEnd w:id="15"/>
      <w:bookmarkEnd w:id="16"/>
    </w:p>
    <w:p w14:paraId="65395786">
      <w:pPr>
        <w:spacing w:beforeLines="50" w:afterLines="50"/>
        <w:ind w:firstLine="480"/>
        <w:rPr>
          <w:rFonts w:ascii="宋体" w:hAnsi="宋体" w:eastAsia="宋体" w:cs="宋体"/>
        </w:rPr>
      </w:pPr>
      <w:r>
        <w:rPr>
          <w:rFonts w:hint="eastAsia" w:ascii="宋体" w:hAnsi="宋体" w:eastAsia="宋体" w:cs="宋体"/>
        </w:rPr>
        <w:t>本项目供应商资格条件要求如下：</w:t>
      </w:r>
    </w:p>
    <w:p w14:paraId="4A636EDC">
      <w:pPr>
        <w:spacing w:beforeLines="50" w:afterLines="50"/>
        <w:ind w:firstLine="480"/>
        <w:rPr>
          <w:rFonts w:ascii="宋体" w:hAnsi="宋体" w:eastAsia="宋体" w:cs="宋体"/>
        </w:rPr>
      </w:pPr>
      <w:r>
        <w:rPr>
          <w:rFonts w:hint="eastAsia" w:ascii="宋体" w:hAnsi="宋体" w:eastAsia="宋体" w:cs="宋体"/>
        </w:rPr>
        <w:t>一、供应商属于企业法人、其他组织或自然人</w:t>
      </w:r>
    </w:p>
    <w:p w14:paraId="65F1173D">
      <w:pPr>
        <w:spacing w:beforeLines="50" w:afterLines="50"/>
        <w:ind w:firstLine="480"/>
        <w:rPr>
          <w:rFonts w:ascii="宋体" w:hAnsi="宋体" w:eastAsia="宋体" w:cs="宋体"/>
        </w:rPr>
      </w:pPr>
      <w:r>
        <w:rPr>
          <w:rFonts w:hint="eastAsia" w:ascii="宋体" w:hAnsi="宋体" w:eastAsia="宋体" w:cs="宋体"/>
        </w:rPr>
        <w:t>符合政府采购法第二十二条规定，提供政府采购法实施条例第十七条规定资料。</w:t>
      </w:r>
    </w:p>
    <w:p w14:paraId="72C1DD82">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①</w:t>
      </w:r>
      <w:r>
        <w:rPr>
          <w:rFonts w:asciiTheme="minorEastAsia" w:hAnsiTheme="minorEastAsia" w:eastAsiaTheme="minorEastAsia"/>
          <w:sz w:val="24"/>
          <w:szCs w:val="24"/>
        </w:rPr>
        <w:t>具有独立承担民事责任的能力：提供法人或者其他组织的营业执照等证明文件，自然人投标的提供身份证明；</w:t>
      </w:r>
    </w:p>
    <w:p w14:paraId="77D41553">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②</w:t>
      </w:r>
      <w:r>
        <w:rPr>
          <w:rFonts w:asciiTheme="minorEastAsia" w:hAnsiTheme="minorEastAsia" w:eastAsiaTheme="minorEastAsia"/>
          <w:sz w:val="24"/>
          <w:szCs w:val="24"/>
        </w:rPr>
        <w:t>具有良好的商业信誉和健全的财务会计制度：供应商是法人的，应提供</w:t>
      </w:r>
      <w:r>
        <w:rPr>
          <w:rFonts w:hint="eastAsia" w:asciiTheme="minorEastAsia" w:hAnsiTheme="minorEastAsia" w:eastAsiaTheme="minorEastAsia"/>
          <w:sz w:val="24"/>
          <w:szCs w:val="24"/>
          <w:lang w:val="en-US" w:eastAsia="zh-CN"/>
        </w:rPr>
        <w:t>2023或</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w:t>
      </w:r>
      <w:r>
        <w:rPr>
          <w:rFonts w:asciiTheme="minorEastAsia" w:hAnsiTheme="minorEastAsia" w:eastAsiaTheme="minorEastAsia"/>
          <w:sz w:val="24"/>
          <w:szCs w:val="24"/>
        </w:rPr>
        <w:t>年度经审计的财务报告，成立未满一年的提供基本开户银行出具的资信证明。部分其他组织和自然人，没有经审计的财务报告，提供银行出具的资信证明；</w:t>
      </w:r>
    </w:p>
    <w:p w14:paraId="7D545697">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③</w:t>
      </w:r>
      <w:r>
        <w:rPr>
          <w:rFonts w:asciiTheme="minorEastAsia" w:hAnsiTheme="minorEastAsia" w:eastAsiaTheme="minorEastAsia"/>
          <w:sz w:val="24"/>
          <w:szCs w:val="24"/>
        </w:rPr>
        <w:t>具有履行合同所必需的设备和专业技术能力：提供具备履行合同所必需的设备和专业技术能力的证明材料（自行承诺）；</w:t>
      </w:r>
    </w:p>
    <w:p w14:paraId="6CD4AA21">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④</w:t>
      </w:r>
      <w:r>
        <w:rPr>
          <w:rFonts w:asciiTheme="minorEastAsia" w:hAnsiTheme="minorEastAsia" w:eastAsiaTheme="minorEastAsia"/>
          <w:sz w:val="24"/>
          <w:szCs w:val="24"/>
        </w:rPr>
        <w:t xml:space="preserve"> 具有依法缴纳税收和社会保障资金的良好记录：提供2024年至今任意三个月依法缴纳税收和社会保障资金的有效证明材料；</w:t>
      </w:r>
    </w:p>
    <w:p w14:paraId="6DB80787">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⑤</w:t>
      </w:r>
      <w:r>
        <w:rPr>
          <w:rFonts w:asciiTheme="minorEastAsia" w:hAnsiTheme="minorEastAsia" w:eastAsiaTheme="minorEastAsia"/>
          <w:sz w:val="24"/>
          <w:szCs w:val="24"/>
        </w:rPr>
        <w:t>参加本次政府采购活动前三年内，在经营活动中没有违法违规记录：提供参加政府采购活动前三年内，在经营活动中没有 重大违法犯罪记录的书面声明（自行声明）；</w:t>
      </w:r>
    </w:p>
    <w:p w14:paraId="2AB90833">
      <w:pPr>
        <w:ind w:firstLine="480"/>
        <w:rPr>
          <w:rFonts w:ascii="宋体" w:hAnsi="宋体" w:eastAsia="宋体" w:cs="宋体"/>
        </w:rPr>
      </w:pPr>
      <w:r>
        <w:rPr>
          <w:rFonts w:hint="eastAsia" w:ascii="宋体" w:hAnsi="宋体" w:eastAsia="宋体" w:cs="宋体"/>
        </w:rPr>
        <w:t>⑥法律、行政法规规定的其他条件：</w:t>
      </w:r>
    </w:p>
    <w:p w14:paraId="4805F7DA">
      <w:pPr>
        <w:ind w:firstLine="480"/>
        <w:rPr>
          <w:rFonts w:ascii="宋体" w:hAnsi="宋体" w:eastAsia="宋体" w:cs="宋体"/>
        </w:rPr>
      </w:pPr>
      <w:r>
        <w:rPr>
          <w:rFonts w:hint="eastAsia" w:ascii="宋体" w:hAnsi="宋体" w:eastAsia="宋体" w:cs="宋体"/>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2480FB6E">
      <w:pPr>
        <w:ind w:firstLine="480"/>
        <w:rPr>
          <w:rFonts w:ascii="宋体" w:hAnsi="宋体" w:eastAsia="宋体" w:cs="宋体"/>
        </w:rPr>
      </w:pPr>
      <w:r>
        <w:rPr>
          <w:rFonts w:hint="eastAsia" w:ascii="宋体" w:hAnsi="宋体" w:eastAsia="宋体" w:cs="宋体"/>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012B5FC9">
      <w:pPr>
        <w:ind w:firstLine="480"/>
        <w:rPr>
          <w:rFonts w:hint="eastAsia" w:ascii="宋体" w:hAnsi="宋体" w:eastAsia="宋体" w:cs="宋体"/>
        </w:rPr>
      </w:pPr>
    </w:p>
    <w:p w14:paraId="10856364">
      <w:pPr>
        <w:ind w:firstLine="480"/>
        <w:rPr>
          <w:rFonts w:hint="eastAsia" w:ascii="宋体" w:hAnsi="宋体" w:eastAsia="宋体" w:cs="宋体"/>
        </w:rPr>
      </w:pPr>
    </w:p>
    <w:p w14:paraId="52385CE7">
      <w:pPr>
        <w:ind w:firstLine="480"/>
        <w:rPr>
          <w:rFonts w:hint="eastAsia" w:ascii="宋体" w:hAnsi="宋体" w:eastAsia="宋体" w:cs="宋体"/>
        </w:rPr>
      </w:pPr>
    </w:p>
    <w:p w14:paraId="5340A727">
      <w:pPr>
        <w:ind w:firstLine="480"/>
        <w:rPr>
          <w:rFonts w:ascii="宋体" w:hAnsi="宋体" w:eastAsia="宋体"/>
        </w:rPr>
      </w:pPr>
      <w:r>
        <w:rPr>
          <w:rFonts w:hint="eastAsia" w:ascii="宋体" w:hAnsi="宋体" w:eastAsia="宋体" w:cs="宋体"/>
        </w:rPr>
        <w:t>二、</w:t>
      </w:r>
      <w:r>
        <w:rPr>
          <w:rFonts w:hint="eastAsia" w:ascii="宋体" w:hAnsi="宋体" w:eastAsia="宋体"/>
        </w:rPr>
        <w:t>本项目所需特殊行业资质或要求：</w:t>
      </w:r>
      <w:r>
        <w:rPr>
          <w:rFonts w:asciiTheme="minorEastAsia" w:hAnsiTheme="minorEastAsia" w:eastAsiaTheme="minorEastAsia"/>
          <w:sz w:val="24"/>
          <w:szCs w:val="24"/>
        </w:rPr>
        <w:t>供应商须具备《网络安全等级测评与检测评估机构服务认证证书》</w:t>
      </w:r>
      <w:r>
        <w:rPr>
          <w:rFonts w:ascii="宋体" w:hAnsi="宋体" w:eastAsia="宋体" w:cs="宋体"/>
        </w:rPr>
        <w:t>。</w:t>
      </w:r>
    </w:p>
    <w:p w14:paraId="1750DB73">
      <w:pPr>
        <w:spacing w:beforeLines="50" w:afterLines="50"/>
        <w:ind w:left="480" w:firstLine="0" w:firstLineChars="0"/>
        <w:rPr>
          <w:rFonts w:ascii="宋体" w:hAnsi="宋体" w:eastAsia="宋体" w:cs="宋体"/>
        </w:rPr>
      </w:pPr>
      <w:r>
        <w:rPr>
          <w:rFonts w:hint="eastAsia" w:ascii="宋体" w:hAnsi="宋体" w:eastAsia="宋体" w:cs="宋体"/>
        </w:rPr>
        <w:t>三、本项目</w:t>
      </w:r>
      <w:r>
        <w:rPr>
          <w:rFonts w:hint="eastAsia" w:ascii="宋体" w:hAnsi="宋体" w:eastAsia="宋体" w:cs="宋体"/>
          <w:u w:val="single"/>
        </w:rPr>
        <w:t xml:space="preserve">  不接受  </w:t>
      </w:r>
      <w:r>
        <w:rPr>
          <w:rFonts w:hint="eastAsia" w:ascii="宋体" w:hAnsi="宋体" w:eastAsia="宋体" w:cs="宋体"/>
        </w:rPr>
        <w:t>联合体投标</w:t>
      </w:r>
    </w:p>
    <w:p w14:paraId="5C28172D">
      <w:pPr>
        <w:spacing w:beforeLines="50" w:afterLines="50"/>
        <w:ind w:firstLine="0" w:firstLineChars="0"/>
        <w:rPr>
          <w:rFonts w:ascii="宋体" w:hAnsi="宋体" w:eastAsia="宋体" w:cs="宋体"/>
          <w:color w:val="000000"/>
        </w:rPr>
      </w:pPr>
      <w:r>
        <w:rPr>
          <w:rFonts w:hint="eastAsia" w:ascii="宋体" w:hAnsi="宋体" w:eastAsia="宋体" w:cs="宋体"/>
          <w:color w:val="000000"/>
        </w:rPr>
        <w:t xml:space="preserve">    四、本项目</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不是</w:t>
      </w:r>
      <w:r>
        <w:rPr>
          <w:rFonts w:hint="eastAsia" w:ascii="宋体" w:hAnsi="宋体" w:eastAsia="宋体" w:cs="宋体"/>
          <w:color w:val="000000"/>
          <w:u w:val="single"/>
        </w:rPr>
        <w:t xml:space="preserve">  </w:t>
      </w:r>
      <w:r>
        <w:rPr>
          <w:rFonts w:hint="eastAsia" w:ascii="宋体" w:hAnsi="宋体" w:eastAsia="宋体" w:cs="宋体"/>
          <w:color w:val="000000"/>
        </w:rPr>
        <w:t>专门面向中小企业采购</w:t>
      </w:r>
      <w:r>
        <w:rPr>
          <w:rFonts w:hint="eastAsia" w:ascii="宋体" w:hAnsi="宋体" w:eastAsia="宋体" w:cs="宋体"/>
          <w:color w:val="000000"/>
          <w:lang w:eastAsia="zh-CN"/>
        </w:rPr>
        <w:t>，</w:t>
      </w:r>
      <w:r>
        <w:rPr>
          <w:rFonts w:asciiTheme="minorEastAsia" w:hAnsiTheme="minorEastAsia" w:eastAsiaTheme="minorEastAsia"/>
          <w:sz w:val="24"/>
          <w:szCs w:val="24"/>
        </w:rPr>
        <w:t xml:space="preserve">本项目属于软件和信息技术服务业 </w:t>
      </w:r>
      <w:r>
        <w:rPr>
          <w:rFonts w:hint="eastAsia" w:ascii="宋体" w:hAnsi="宋体" w:eastAsia="宋体" w:cs="宋体"/>
          <w:color w:val="000000"/>
        </w:rPr>
        <w:t>。</w:t>
      </w:r>
      <w:bookmarkStart w:id="17" w:name="_Toc407182665"/>
      <w:bookmarkStart w:id="18" w:name="_Toc17128"/>
      <w:bookmarkStart w:id="19" w:name="_Toc407169873"/>
    </w:p>
    <w:p w14:paraId="45830D13">
      <w:pPr>
        <w:widowControl/>
        <w:ind w:firstLine="0" w:firstLineChars="0"/>
        <w:rPr>
          <w:rFonts w:ascii="宋体" w:hAnsi="宋体" w:eastAsia="宋体" w:cs="宋体"/>
          <w:bCs/>
          <w:sz w:val="30"/>
          <w:szCs w:val="30"/>
        </w:rPr>
      </w:pPr>
    </w:p>
    <w:p w14:paraId="29410CF6">
      <w:pPr>
        <w:rPr>
          <w:rFonts w:hint="eastAsia" w:ascii="宋体" w:hAnsi="宋体" w:eastAsia="宋体" w:cs="宋体"/>
          <w:sz w:val="30"/>
          <w:szCs w:val="30"/>
        </w:rPr>
      </w:pPr>
      <w:r>
        <w:rPr>
          <w:rFonts w:hint="eastAsia" w:ascii="宋体" w:hAnsi="宋体" w:eastAsia="宋体" w:cs="宋体"/>
          <w:sz w:val="30"/>
          <w:szCs w:val="30"/>
        </w:rPr>
        <w:br w:type="page"/>
      </w:r>
    </w:p>
    <w:p w14:paraId="002BCDF0">
      <w:pPr>
        <w:pStyle w:val="5"/>
        <w:spacing w:before="120" w:after="120"/>
        <w:rPr>
          <w:rFonts w:ascii="宋体" w:hAnsi="宋体" w:eastAsia="宋体" w:cs="宋体"/>
          <w:sz w:val="30"/>
          <w:szCs w:val="30"/>
        </w:rPr>
      </w:pPr>
      <w:r>
        <w:rPr>
          <w:rFonts w:hint="eastAsia" w:ascii="宋体" w:hAnsi="宋体" w:eastAsia="宋体" w:cs="宋体"/>
          <w:sz w:val="30"/>
          <w:szCs w:val="30"/>
        </w:rPr>
        <w:t>第二章 采购清单、技术参数及商务要求</w:t>
      </w:r>
      <w:bookmarkEnd w:id="17"/>
      <w:bookmarkEnd w:id="18"/>
      <w:bookmarkEnd w:id="19"/>
    </w:p>
    <w:p w14:paraId="2D0F12A9">
      <w:pPr>
        <w:pStyle w:val="6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b/>
          <w:bCs/>
          <w:sz w:val="24"/>
          <w:szCs w:val="24"/>
        </w:rPr>
      </w:pPr>
      <w:bookmarkStart w:id="20" w:name="_Toc11112"/>
      <w:bookmarkStart w:id="21" w:name="_Toc407182667"/>
      <w:r>
        <w:rPr>
          <w:rFonts w:hint="eastAsia" w:asciiTheme="minorEastAsia" w:hAnsiTheme="minorEastAsia" w:eastAsiaTheme="minorEastAsia"/>
          <w:b/>
          <w:bCs/>
          <w:sz w:val="24"/>
          <w:szCs w:val="24"/>
          <w:lang w:val="en-US" w:eastAsia="zh-CN"/>
        </w:rPr>
        <w:t>一、</w:t>
      </w:r>
      <w:r>
        <w:rPr>
          <w:rFonts w:asciiTheme="minorEastAsia" w:hAnsiTheme="minorEastAsia" w:eastAsiaTheme="minorEastAsia"/>
          <w:b/>
          <w:bCs/>
          <w:sz w:val="24"/>
          <w:szCs w:val="24"/>
        </w:rPr>
        <w:t xml:space="preserve">采购内容 </w:t>
      </w:r>
    </w:p>
    <w:p w14:paraId="18029F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对贵州省财政厅的2</w:t>
      </w: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个信息系统进行</w:t>
      </w:r>
      <w:r>
        <w:rPr>
          <w:rFonts w:hint="eastAsia" w:cs="微软雅黑" w:asciiTheme="minorEastAsia" w:hAnsiTheme="minorEastAsia" w:eastAsiaTheme="minorEastAsia"/>
          <w:bCs/>
          <w:color w:val="000000"/>
          <w:kern w:val="2"/>
          <w:sz w:val="24"/>
          <w:szCs w:val="24"/>
          <w:lang w:val="en-US" w:eastAsia="zh-CN"/>
        </w:rPr>
        <w:t>三级</w:t>
      </w:r>
      <w:r>
        <w:rPr>
          <w:rFonts w:cs="微软雅黑" w:asciiTheme="minorEastAsia" w:hAnsiTheme="minorEastAsia" w:eastAsiaTheme="minorEastAsia"/>
          <w:bCs/>
          <w:color w:val="000000"/>
          <w:kern w:val="2"/>
          <w:sz w:val="24"/>
          <w:szCs w:val="24"/>
        </w:rPr>
        <w:t>等级保护安全测评，出具2</w:t>
      </w: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 xml:space="preserve">份相应系统的安全等级保护测评报告，并完成相应等级保护备案工作，具体数目视甲方的实际需要进行增减或变更，数量 增加合同金额不变，数量减少依测评个数具实结算。 </w:t>
      </w:r>
    </w:p>
    <w:p w14:paraId="177720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asciiTheme="minorEastAsia" w:hAnsiTheme="minorEastAsia" w:eastAsiaTheme="minorEastAsia"/>
          <w:b/>
          <w:bCs/>
          <w:sz w:val="24"/>
          <w:szCs w:val="24"/>
        </w:rPr>
      </w:pPr>
    </w:p>
    <w:p w14:paraId="2EE9B2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二、采购内容要求 </w:t>
      </w:r>
    </w:p>
    <w:p w14:paraId="44D6EC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cs="微软雅黑" w:asciiTheme="minorEastAsia" w:hAnsiTheme="minorEastAsia" w:eastAsiaTheme="minorEastAsia"/>
          <w:b/>
          <w:bCs w:val="0"/>
          <w:color w:val="000000"/>
          <w:kern w:val="2"/>
          <w:sz w:val="24"/>
          <w:szCs w:val="24"/>
        </w:rPr>
      </w:pPr>
      <w:r>
        <w:rPr>
          <w:rFonts w:cs="微软雅黑" w:asciiTheme="minorEastAsia" w:hAnsiTheme="minorEastAsia" w:eastAsiaTheme="minorEastAsia"/>
          <w:b/>
          <w:bCs w:val="0"/>
          <w:color w:val="000000"/>
          <w:kern w:val="2"/>
          <w:sz w:val="24"/>
          <w:szCs w:val="24"/>
        </w:rPr>
        <w:t>（一）测评依据</w:t>
      </w:r>
    </w:p>
    <w:p w14:paraId="3AAE06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依据《信息安全技术网络安全等级保护测评要求》（GBT28448-2019）《信息安全技术网络安全等级保护基本要求》（GBT22239-2019）、《信息安全技术网络安全等级保护安全设计技术要求》（GBT25070-2019）《信息安全技术 信息安全风险评估方法》（GB/T20984-2022）及《关于进一步规范网络安全等级保护相关工作通知》黔办等保（2021）01号文中的相关标准及要求对系统进行网络安全等级保护测评。 </w:t>
      </w:r>
    </w:p>
    <w:p w14:paraId="1A0ACD0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cs="微软雅黑" w:asciiTheme="minorEastAsia" w:hAnsiTheme="minorEastAsia" w:eastAsiaTheme="minorEastAsia"/>
          <w:b/>
          <w:bCs w:val="0"/>
          <w:color w:val="000000"/>
          <w:kern w:val="2"/>
          <w:sz w:val="24"/>
          <w:szCs w:val="24"/>
        </w:rPr>
      </w:pPr>
      <w:r>
        <w:rPr>
          <w:rFonts w:cs="微软雅黑" w:asciiTheme="minorEastAsia" w:hAnsiTheme="minorEastAsia" w:eastAsiaTheme="minorEastAsia"/>
          <w:b/>
          <w:bCs w:val="0"/>
          <w:color w:val="000000"/>
          <w:kern w:val="2"/>
          <w:sz w:val="24"/>
          <w:szCs w:val="24"/>
        </w:rPr>
        <w:t>（二）测评步骤</w:t>
      </w:r>
    </w:p>
    <w:p w14:paraId="3BBB70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1</w:t>
      </w:r>
      <w:r>
        <w:rPr>
          <w:rFonts w:hint="eastAsia" w:cs="微软雅黑" w:asciiTheme="minorEastAsia" w:hAnsiTheme="minorEastAsia" w:eastAsiaTheme="minorEastAsia"/>
          <w:bCs/>
          <w:color w:val="000000"/>
          <w:kern w:val="2"/>
          <w:sz w:val="24"/>
          <w:szCs w:val="24"/>
          <w:lang w:val="en-US" w:eastAsia="zh-CN"/>
        </w:rPr>
        <w:t>.</w:t>
      </w:r>
      <w:r>
        <w:rPr>
          <w:rFonts w:cs="微软雅黑" w:asciiTheme="minorEastAsia" w:hAnsiTheme="minorEastAsia" w:eastAsiaTheme="minorEastAsia"/>
          <w:bCs/>
          <w:color w:val="000000"/>
          <w:kern w:val="2"/>
          <w:sz w:val="24"/>
          <w:szCs w:val="24"/>
        </w:rPr>
        <w:t>差距测评：对贵州省财政厅上述2</w:t>
      </w: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 xml:space="preserve">个信息系统按照等级保护测评要求进行第一次测评，测评结束后同时完成各系统的《信息系统安全等级不符合项整改建议》。 </w:t>
      </w:r>
    </w:p>
    <w:p w14:paraId="69613E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2</w:t>
      </w:r>
      <w:r>
        <w:rPr>
          <w:rFonts w:hint="eastAsia" w:cs="微软雅黑" w:asciiTheme="minorEastAsia" w:hAnsiTheme="minorEastAsia" w:eastAsiaTheme="minorEastAsia"/>
          <w:bCs/>
          <w:color w:val="000000"/>
          <w:kern w:val="2"/>
          <w:sz w:val="24"/>
          <w:szCs w:val="24"/>
          <w:lang w:val="en-US" w:eastAsia="zh-CN"/>
        </w:rPr>
        <w:t>.</w:t>
      </w:r>
      <w:r>
        <w:rPr>
          <w:rFonts w:cs="微软雅黑" w:asciiTheme="minorEastAsia" w:hAnsiTheme="minorEastAsia" w:eastAsiaTheme="minorEastAsia"/>
          <w:bCs/>
          <w:color w:val="000000"/>
          <w:kern w:val="2"/>
          <w:sz w:val="24"/>
          <w:szCs w:val="24"/>
        </w:rPr>
        <w:t>最终测评：协助贵州省财政厅对不符合项进行整改，整改完成后再进行回归 测试，根据测评结果提交信息安全等级保护测评报告。</w:t>
      </w:r>
    </w:p>
    <w:p w14:paraId="3DCD0F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3</w:t>
      </w:r>
      <w:r>
        <w:rPr>
          <w:rFonts w:hint="eastAsia" w:cs="微软雅黑" w:asciiTheme="minorEastAsia" w:hAnsiTheme="minorEastAsia" w:eastAsiaTheme="minorEastAsia"/>
          <w:bCs/>
          <w:color w:val="000000"/>
          <w:kern w:val="2"/>
          <w:sz w:val="24"/>
          <w:szCs w:val="24"/>
          <w:lang w:val="en-US" w:eastAsia="zh-CN"/>
        </w:rPr>
        <w:t>.</w:t>
      </w:r>
      <w:r>
        <w:rPr>
          <w:rFonts w:cs="微软雅黑" w:asciiTheme="minorEastAsia" w:hAnsiTheme="minorEastAsia" w:eastAsiaTheme="minorEastAsia"/>
          <w:bCs/>
          <w:color w:val="000000"/>
          <w:kern w:val="2"/>
          <w:sz w:val="24"/>
          <w:szCs w:val="24"/>
        </w:rPr>
        <w:t>测评内容：</w:t>
      </w:r>
    </w:p>
    <w:p w14:paraId="767188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对贵州省财政厅的2</w:t>
      </w: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个信息系统的安全物理环境、安全通信网络、安全区域边 界、安全计算环境等技术层面，以及安全管理中心、安全管理制度、安全管理机构、 安全管理人员和安全建设管理等管理层面实施测评。</w:t>
      </w:r>
    </w:p>
    <w:p w14:paraId="33D720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对信息系统安全等级保护状况测评估工作，应包括两个方面的内容：一是安全控 制测评，主要测评信息安全等级保护要求的基本安全控制在信息系统中的实施配置情况；二是系统整体测评，主要测评分析信息系统的整体安全性。其中，安全控制 测评是信息系统整体安全测评的基础。</w:t>
      </w:r>
    </w:p>
    <w:p w14:paraId="5D7625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asciiTheme="minorEastAsia" w:hAnsiTheme="minorEastAsia" w:eastAsiaTheme="minorEastAsia"/>
          <w:b/>
          <w:bCs/>
          <w:sz w:val="24"/>
          <w:szCs w:val="24"/>
        </w:rPr>
      </w:pPr>
    </w:p>
    <w:p w14:paraId="09F449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三、实施要求</w:t>
      </w:r>
    </w:p>
    <w:p w14:paraId="4A07DE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（一）进度要求 </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62"/>
        <w:gridCol w:w="3154"/>
        <w:gridCol w:w="1884"/>
        <w:gridCol w:w="1807"/>
      </w:tblGrid>
      <w:tr w14:paraId="6948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top w:val="single" w:color="auto" w:sz="4" w:space="0"/>
              <w:left w:val="single" w:color="auto" w:sz="4" w:space="0"/>
              <w:bottom w:val="single" w:color="auto" w:sz="4" w:space="0"/>
              <w:right w:val="single" w:color="auto" w:sz="4" w:space="0"/>
            </w:tcBorders>
            <w:shd w:val="clear" w:color="auto" w:fill="D0CECE"/>
            <w:vAlign w:val="center"/>
          </w:tcPr>
          <w:p w14:paraId="3A091B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序号</w:t>
            </w:r>
          </w:p>
        </w:tc>
        <w:tc>
          <w:tcPr>
            <w:tcW w:w="665" w:type="pct"/>
            <w:tcBorders>
              <w:top w:val="single" w:color="auto" w:sz="4" w:space="0"/>
              <w:left w:val="single" w:color="auto" w:sz="4" w:space="0"/>
              <w:bottom w:val="single" w:color="auto" w:sz="4" w:space="0"/>
              <w:right w:val="single" w:color="auto" w:sz="4" w:space="0"/>
            </w:tcBorders>
            <w:shd w:val="clear" w:color="auto" w:fill="D0CECE"/>
            <w:vAlign w:val="center"/>
          </w:tcPr>
          <w:p w14:paraId="0A68BB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阶段</w:t>
            </w:r>
          </w:p>
        </w:tc>
        <w:tc>
          <w:tcPr>
            <w:tcW w:w="2846" w:type="pct"/>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6EFD54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任务</w:t>
            </w:r>
          </w:p>
        </w:tc>
        <w:tc>
          <w:tcPr>
            <w:tcW w:w="1024" w:type="pct"/>
            <w:tcBorders>
              <w:top w:val="single" w:color="auto" w:sz="4" w:space="0"/>
              <w:left w:val="single" w:color="auto" w:sz="4" w:space="0"/>
              <w:bottom w:val="single" w:color="auto" w:sz="4" w:space="0"/>
              <w:right w:val="single" w:color="auto" w:sz="4" w:space="0"/>
            </w:tcBorders>
            <w:shd w:val="clear" w:color="auto" w:fill="D0CECE"/>
            <w:vAlign w:val="center"/>
          </w:tcPr>
          <w:p w14:paraId="079E91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时间（工作日）</w:t>
            </w:r>
          </w:p>
        </w:tc>
      </w:tr>
      <w:tr w14:paraId="204B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E971BA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w:t>
            </w:r>
          </w:p>
        </w:tc>
        <w:tc>
          <w:tcPr>
            <w:tcW w:w="665" w:type="pct"/>
            <w:vMerge w:val="restart"/>
            <w:tcBorders>
              <w:top w:val="single" w:color="auto" w:sz="4" w:space="0"/>
              <w:left w:val="single" w:color="auto" w:sz="4" w:space="0"/>
              <w:right w:val="single" w:color="auto" w:sz="4" w:space="0"/>
            </w:tcBorders>
            <w:vAlign w:val="center"/>
          </w:tcPr>
          <w:p w14:paraId="260CCE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sz w:val="24"/>
                <w:szCs w:val="24"/>
              </w:rPr>
              <w:t>测评准备阶段</w:t>
            </w: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546769D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测评启动会</w:t>
            </w:r>
          </w:p>
        </w:tc>
        <w:tc>
          <w:tcPr>
            <w:tcW w:w="1024" w:type="pct"/>
            <w:vMerge w:val="restart"/>
            <w:tcBorders>
              <w:top w:val="single" w:color="auto" w:sz="4" w:space="0"/>
              <w:left w:val="single" w:color="auto" w:sz="4" w:space="0"/>
              <w:right w:val="single" w:color="auto" w:sz="4" w:space="0"/>
            </w:tcBorders>
            <w:vAlign w:val="center"/>
          </w:tcPr>
          <w:p w14:paraId="1E543A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2</w:t>
            </w:r>
            <w:r>
              <w:rPr>
                <w:rFonts w:hint="eastAsia" w:cs="华文仿宋" w:asciiTheme="minorEastAsia" w:hAnsiTheme="minorEastAsia" w:eastAsiaTheme="minorEastAsia"/>
                <w:color w:val="000000"/>
                <w:sz w:val="24"/>
                <w:szCs w:val="24"/>
              </w:rPr>
              <w:t>个工作日</w:t>
            </w:r>
          </w:p>
        </w:tc>
      </w:tr>
      <w:tr w14:paraId="19FE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7F2C8E1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2</w:t>
            </w:r>
          </w:p>
        </w:tc>
        <w:tc>
          <w:tcPr>
            <w:tcW w:w="665" w:type="pct"/>
            <w:vMerge w:val="continue"/>
            <w:tcBorders>
              <w:left w:val="single" w:color="auto" w:sz="4" w:space="0"/>
              <w:right w:val="single" w:color="auto" w:sz="4" w:space="0"/>
            </w:tcBorders>
            <w:vAlign w:val="center"/>
          </w:tcPr>
          <w:p w14:paraId="6B53273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70158C8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项目计划制定，双方达成共识</w:t>
            </w:r>
          </w:p>
        </w:tc>
        <w:tc>
          <w:tcPr>
            <w:tcW w:w="1024" w:type="pct"/>
            <w:vMerge w:val="continue"/>
            <w:tcBorders>
              <w:left w:val="single" w:color="auto" w:sz="4" w:space="0"/>
              <w:right w:val="single" w:color="auto" w:sz="4" w:space="0"/>
            </w:tcBorders>
            <w:vAlign w:val="center"/>
          </w:tcPr>
          <w:p w14:paraId="05BC0B0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381F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3C85FA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3</w:t>
            </w:r>
          </w:p>
        </w:tc>
        <w:tc>
          <w:tcPr>
            <w:tcW w:w="665" w:type="pct"/>
            <w:vMerge w:val="continue"/>
            <w:tcBorders>
              <w:left w:val="single" w:color="auto" w:sz="4" w:space="0"/>
              <w:right w:val="single" w:color="auto" w:sz="4" w:space="0"/>
            </w:tcBorders>
            <w:vAlign w:val="center"/>
          </w:tcPr>
          <w:p w14:paraId="1909BBD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2577255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测评方案制定/双方达成共识</w:t>
            </w:r>
          </w:p>
        </w:tc>
        <w:tc>
          <w:tcPr>
            <w:tcW w:w="1024" w:type="pct"/>
            <w:vMerge w:val="continue"/>
            <w:tcBorders>
              <w:left w:val="single" w:color="auto" w:sz="4" w:space="0"/>
              <w:right w:val="single" w:color="auto" w:sz="4" w:space="0"/>
            </w:tcBorders>
            <w:vAlign w:val="center"/>
          </w:tcPr>
          <w:p w14:paraId="66DFF0A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4B9A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2EFE0E0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4</w:t>
            </w:r>
          </w:p>
        </w:tc>
        <w:tc>
          <w:tcPr>
            <w:tcW w:w="665" w:type="pct"/>
            <w:vMerge w:val="continue"/>
            <w:tcBorders>
              <w:left w:val="single" w:color="auto" w:sz="4" w:space="0"/>
              <w:bottom w:val="single" w:color="auto" w:sz="4" w:space="0"/>
              <w:right w:val="single" w:color="auto" w:sz="4" w:space="0"/>
            </w:tcBorders>
            <w:vAlign w:val="center"/>
          </w:tcPr>
          <w:p w14:paraId="636CA3B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59D2864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人员/工具/表格准备</w:t>
            </w:r>
          </w:p>
        </w:tc>
        <w:tc>
          <w:tcPr>
            <w:tcW w:w="1024" w:type="pct"/>
            <w:vMerge w:val="continue"/>
            <w:tcBorders>
              <w:left w:val="single" w:color="auto" w:sz="4" w:space="0"/>
              <w:bottom w:val="single" w:color="auto" w:sz="4" w:space="0"/>
              <w:right w:val="single" w:color="auto" w:sz="4" w:space="0"/>
            </w:tcBorders>
            <w:vAlign w:val="center"/>
          </w:tcPr>
          <w:p w14:paraId="7C75BB2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77F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71D68B4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5</w:t>
            </w:r>
          </w:p>
        </w:tc>
        <w:tc>
          <w:tcPr>
            <w:tcW w:w="665" w:type="pct"/>
            <w:vMerge w:val="restart"/>
            <w:tcBorders>
              <w:top w:val="single" w:color="auto" w:sz="4" w:space="0"/>
              <w:left w:val="single" w:color="auto" w:sz="4" w:space="0"/>
              <w:right w:val="single" w:color="auto" w:sz="4" w:space="0"/>
            </w:tcBorders>
            <w:vAlign w:val="center"/>
          </w:tcPr>
          <w:p w14:paraId="4EA945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方案编制阶段</w:t>
            </w: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4ED3C0F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测评指标、对象的确定</w:t>
            </w:r>
          </w:p>
        </w:tc>
        <w:tc>
          <w:tcPr>
            <w:tcW w:w="1024" w:type="pct"/>
            <w:vMerge w:val="restart"/>
            <w:tcBorders>
              <w:left w:val="single" w:color="auto" w:sz="4" w:space="0"/>
              <w:right w:val="single" w:color="auto" w:sz="4" w:space="0"/>
            </w:tcBorders>
            <w:vAlign w:val="center"/>
          </w:tcPr>
          <w:p w14:paraId="2C9F57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5</w:t>
            </w:r>
            <w:r>
              <w:rPr>
                <w:rFonts w:hint="eastAsia" w:cs="华文仿宋" w:asciiTheme="minorEastAsia" w:hAnsiTheme="minorEastAsia" w:eastAsiaTheme="minorEastAsia"/>
                <w:color w:val="000000"/>
                <w:sz w:val="24"/>
                <w:szCs w:val="24"/>
              </w:rPr>
              <w:t>个工作日</w:t>
            </w:r>
          </w:p>
        </w:tc>
      </w:tr>
      <w:tr w14:paraId="54BB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77961D0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6</w:t>
            </w:r>
          </w:p>
        </w:tc>
        <w:tc>
          <w:tcPr>
            <w:tcW w:w="665" w:type="pct"/>
            <w:vMerge w:val="continue"/>
            <w:tcBorders>
              <w:left w:val="single" w:color="auto" w:sz="4" w:space="0"/>
              <w:right w:val="single" w:color="auto" w:sz="4" w:space="0"/>
            </w:tcBorders>
            <w:vAlign w:val="center"/>
          </w:tcPr>
          <w:p w14:paraId="54E446E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54819A2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工具测试方法的确定</w:t>
            </w:r>
          </w:p>
        </w:tc>
        <w:tc>
          <w:tcPr>
            <w:tcW w:w="1024" w:type="pct"/>
            <w:vMerge w:val="continue"/>
            <w:tcBorders>
              <w:left w:val="single" w:color="auto" w:sz="4" w:space="0"/>
              <w:right w:val="single" w:color="auto" w:sz="4" w:space="0"/>
            </w:tcBorders>
            <w:vAlign w:val="center"/>
          </w:tcPr>
          <w:p w14:paraId="0B04DDB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0DDC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2CE9B0A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7</w:t>
            </w:r>
          </w:p>
        </w:tc>
        <w:tc>
          <w:tcPr>
            <w:tcW w:w="665" w:type="pct"/>
            <w:vMerge w:val="continue"/>
            <w:tcBorders>
              <w:left w:val="single" w:color="auto" w:sz="4" w:space="0"/>
              <w:right w:val="single" w:color="auto" w:sz="4" w:space="0"/>
            </w:tcBorders>
            <w:vAlign w:val="center"/>
          </w:tcPr>
          <w:p w14:paraId="1C2AC0A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2F2C785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测评指导书的开发</w:t>
            </w:r>
          </w:p>
        </w:tc>
        <w:tc>
          <w:tcPr>
            <w:tcW w:w="1024" w:type="pct"/>
            <w:vMerge w:val="continue"/>
            <w:tcBorders>
              <w:left w:val="single" w:color="auto" w:sz="4" w:space="0"/>
              <w:right w:val="single" w:color="auto" w:sz="4" w:space="0"/>
            </w:tcBorders>
            <w:vAlign w:val="center"/>
          </w:tcPr>
          <w:p w14:paraId="58108C1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532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D3A7C9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8</w:t>
            </w:r>
          </w:p>
        </w:tc>
        <w:tc>
          <w:tcPr>
            <w:tcW w:w="665" w:type="pct"/>
            <w:vMerge w:val="continue"/>
            <w:tcBorders>
              <w:left w:val="single" w:color="auto" w:sz="4" w:space="0"/>
              <w:bottom w:val="single" w:color="auto" w:sz="4" w:space="0"/>
              <w:right w:val="single" w:color="auto" w:sz="4" w:space="0"/>
            </w:tcBorders>
            <w:vAlign w:val="center"/>
          </w:tcPr>
          <w:p w14:paraId="27CB0D3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33C5E43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测评方案的编制</w:t>
            </w:r>
          </w:p>
        </w:tc>
        <w:tc>
          <w:tcPr>
            <w:tcW w:w="1024" w:type="pct"/>
            <w:vMerge w:val="continue"/>
            <w:tcBorders>
              <w:left w:val="single" w:color="auto" w:sz="4" w:space="0"/>
              <w:bottom w:val="single" w:color="auto" w:sz="4" w:space="0"/>
              <w:right w:val="single" w:color="auto" w:sz="4" w:space="0"/>
            </w:tcBorders>
            <w:vAlign w:val="center"/>
          </w:tcPr>
          <w:p w14:paraId="49D0325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7997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71E3FF5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9</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14:paraId="52C880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sz w:val="24"/>
                <w:szCs w:val="24"/>
              </w:rPr>
              <w:t>测评实施阶段</w:t>
            </w: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710424F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现场数据（资料）采集</w:t>
            </w:r>
          </w:p>
        </w:tc>
        <w:tc>
          <w:tcPr>
            <w:tcW w:w="1024" w:type="pct"/>
            <w:vMerge w:val="restart"/>
            <w:tcBorders>
              <w:top w:val="single" w:color="auto" w:sz="4" w:space="0"/>
              <w:left w:val="single" w:color="auto" w:sz="4" w:space="0"/>
              <w:right w:val="single" w:color="auto" w:sz="4" w:space="0"/>
            </w:tcBorders>
            <w:vAlign w:val="center"/>
          </w:tcPr>
          <w:p w14:paraId="470A84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3</w:t>
            </w:r>
            <w:r>
              <w:rPr>
                <w:rFonts w:cs="华文仿宋" w:asciiTheme="minorEastAsia" w:hAnsiTheme="minorEastAsia" w:eastAsiaTheme="minorEastAsia"/>
                <w:color w:val="000000"/>
                <w:sz w:val="24"/>
                <w:szCs w:val="24"/>
              </w:rPr>
              <w:t>5</w:t>
            </w:r>
            <w:r>
              <w:rPr>
                <w:rFonts w:hint="eastAsia" w:cs="华文仿宋" w:asciiTheme="minorEastAsia" w:hAnsiTheme="minorEastAsia" w:eastAsiaTheme="minorEastAsia"/>
                <w:color w:val="000000"/>
                <w:sz w:val="24"/>
                <w:szCs w:val="24"/>
              </w:rPr>
              <w:t>个工作日</w:t>
            </w:r>
          </w:p>
        </w:tc>
      </w:tr>
      <w:tr w14:paraId="4100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3E98D32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10</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14:paraId="07E96D6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2116503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现场核查和访谈</w:t>
            </w:r>
          </w:p>
        </w:tc>
        <w:tc>
          <w:tcPr>
            <w:tcW w:w="1024" w:type="pct"/>
            <w:vMerge w:val="continue"/>
            <w:tcBorders>
              <w:left w:val="single" w:color="auto" w:sz="4" w:space="0"/>
              <w:right w:val="single" w:color="auto" w:sz="4" w:space="0"/>
            </w:tcBorders>
            <w:vAlign w:val="center"/>
          </w:tcPr>
          <w:p w14:paraId="70106BB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5D4E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4CA9BB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11</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14:paraId="7BC3EA6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2604837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工具测试（扫描/渗透等）</w:t>
            </w:r>
          </w:p>
        </w:tc>
        <w:tc>
          <w:tcPr>
            <w:tcW w:w="1024" w:type="pct"/>
            <w:vMerge w:val="continue"/>
            <w:tcBorders>
              <w:left w:val="single" w:color="auto" w:sz="4" w:space="0"/>
              <w:right w:val="single" w:color="auto" w:sz="4" w:space="0"/>
            </w:tcBorders>
            <w:vAlign w:val="center"/>
          </w:tcPr>
          <w:p w14:paraId="1633D3B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6185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264DA5D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12</w:t>
            </w:r>
          </w:p>
        </w:tc>
        <w:tc>
          <w:tcPr>
            <w:tcW w:w="665" w:type="pct"/>
            <w:vMerge w:val="continue"/>
            <w:tcBorders>
              <w:top w:val="single" w:color="auto" w:sz="4" w:space="0"/>
              <w:left w:val="single" w:color="auto" w:sz="4" w:space="0"/>
              <w:bottom w:val="single" w:color="auto" w:sz="4" w:space="0"/>
              <w:right w:val="single" w:color="auto" w:sz="4" w:space="0"/>
            </w:tcBorders>
            <w:vAlign w:val="center"/>
          </w:tcPr>
          <w:p w14:paraId="0BE0948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41AEF44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测评过程结果整理</w:t>
            </w:r>
          </w:p>
        </w:tc>
        <w:tc>
          <w:tcPr>
            <w:tcW w:w="1024" w:type="pct"/>
            <w:vMerge w:val="continue"/>
            <w:tcBorders>
              <w:left w:val="single" w:color="auto" w:sz="4" w:space="0"/>
              <w:bottom w:val="single" w:color="auto" w:sz="4" w:space="0"/>
              <w:right w:val="single" w:color="auto" w:sz="4" w:space="0"/>
            </w:tcBorders>
            <w:vAlign w:val="center"/>
          </w:tcPr>
          <w:p w14:paraId="6FDF387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2C3F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4968B24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13</w:t>
            </w:r>
          </w:p>
        </w:tc>
        <w:tc>
          <w:tcPr>
            <w:tcW w:w="665" w:type="pct"/>
            <w:vMerge w:val="restart"/>
            <w:tcBorders>
              <w:top w:val="single" w:color="auto" w:sz="4" w:space="0"/>
              <w:left w:val="single" w:color="auto" w:sz="4" w:space="0"/>
              <w:right w:val="single" w:color="auto" w:sz="4" w:space="0"/>
            </w:tcBorders>
            <w:vAlign w:val="center"/>
          </w:tcPr>
          <w:p w14:paraId="508D162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sz w:val="24"/>
                <w:szCs w:val="24"/>
              </w:rPr>
              <w:t>分析和报告编制阶段</w:t>
            </w: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4F96C7E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对现场采集数据进行分析</w:t>
            </w:r>
          </w:p>
        </w:tc>
        <w:tc>
          <w:tcPr>
            <w:tcW w:w="1024" w:type="pct"/>
            <w:vMerge w:val="restart"/>
            <w:tcBorders>
              <w:top w:val="single" w:color="auto" w:sz="4" w:space="0"/>
              <w:left w:val="single" w:color="auto" w:sz="4" w:space="0"/>
              <w:right w:val="single" w:color="auto" w:sz="4" w:space="0"/>
            </w:tcBorders>
            <w:vAlign w:val="center"/>
          </w:tcPr>
          <w:p w14:paraId="667EDF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30</w:t>
            </w:r>
            <w:r>
              <w:rPr>
                <w:rFonts w:hint="eastAsia" w:cs="华文仿宋" w:asciiTheme="minorEastAsia" w:hAnsiTheme="minorEastAsia" w:eastAsiaTheme="minorEastAsia"/>
                <w:color w:val="000000"/>
                <w:sz w:val="24"/>
                <w:szCs w:val="24"/>
              </w:rPr>
              <w:t>个工作日</w:t>
            </w:r>
          </w:p>
        </w:tc>
      </w:tr>
      <w:tr w14:paraId="27F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5C8A77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14</w:t>
            </w:r>
          </w:p>
        </w:tc>
        <w:tc>
          <w:tcPr>
            <w:tcW w:w="665" w:type="pct"/>
            <w:vMerge w:val="continue"/>
            <w:tcBorders>
              <w:left w:val="single" w:color="auto" w:sz="4" w:space="0"/>
              <w:right w:val="single" w:color="auto" w:sz="4" w:space="0"/>
            </w:tcBorders>
            <w:vAlign w:val="center"/>
          </w:tcPr>
          <w:p w14:paraId="1DCD812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6FE1B2B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对照对应的信息系统等级技术和管理要求进行分析</w:t>
            </w:r>
          </w:p>
        </w:tc>
        <w:tc>
          <w:tcPr>
            <w:tcW w:w="1024" w:type="pct"/>
            <w:vMerge w:val="continue"/>
            <w:tcBorders>
              <w:left w:val="single" w:color="auto" w:sz="4" w:space="0"/>
              <w:bottom w:val="single" w:color="auto" w:sz="4" w:space="0"/>
              <w:right w:val="single" w:color="auto" w:sz="4" w:space="0"/>
            </w:tcBorders>
            <w:vAlign w:val="center"/>
          </w:tcPr>
          <w:p w14:paraId="409179E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r>
      <w:tr w14:paraId="6444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3721BE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15</w:t>
            </w:r>
          </w:p>
        </w:tc>
        <w:tc>
          <w:tcPr>
            <w:tcW w:w="665" w:type="pct"/>
            <w:vMerge w:val="continue"/>
            <w:tcBorders>
              <w:left w:val="single" w:color="auto" w:sz="4" w:space="0"/>
              <w:right w:val="single" w:color="auto" w:sz="4" w:space="0"/>
            </w:tcBorders>
            <w:vAlign w:val="center"/>
          </w:tcPr>
          <w:p w14:paraId="1BA466B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0D0594D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整理测评结果，形成报告</w:t>
            </w:r>
          </w:p>
        </w:tc>
        <w:tc>
          <w:tcPr>
            <w:tcW w:w="1024" w:type="pct"/>
            <w:tcBorders>
              <w:top w:val="single" w:color="auto" w:sz="4" w:space="0"/>
              <w:left w:val="single" w:color="auto" w:sz="4" w:space="0"/>
              <w:bottom w:val="single" w:color="auto" w:sz="4" w:space="0"/>
              <w:right w:val="single" w:color="auto" w:sz="4" w:space="0"/>
            </w:tcBorders>
            <w:vAlign w:val="center"/>
          </w:tcPr>
          <w:p w14:paraId="2A2B90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w:t>
            </w:r>
            <w:r>
              <w:rPr>
                <w:rFonts w:cs="华文仿宋" w:asciiTheme="minorEastAsia" w:hAnsiTheme="minorEastAsia" w:eastAsiaTheme="minorEastAsia"/>
                <w:color w:val="000000"/>
                <w:sz w:val="24"/>
                <w:szCs w:val="24"/>
              </w:rPr>
              <w:t>0</w:t>
            </w:r>
            <w:r>
              <w:rPr>
                <w:rFonts w:hint="eastAsia" w:cs="华文仿宋" w:asciiTheme="minorEastAsia" w:hAnsiTheme="minorEastAsia" w:eastAsiaTheme="minorEastAsia"/>
                <w:color w:val="000000"/>
                <w:sz w:val="24"/>
                <w:szCs w:val="24"/>
              </w:rPr>
              <w:t>个工作日</w:t>
            </w:r>
          </w:p>
        </w:tc>
      </w:tr>
      <w:tr w14:paraId="4F1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3067AFC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16</w:t>
            </w:r>
          </w:p>
        </w:tc>
        <w:tc>
          <w:tcPr>
            <w:tcW w:w="665" w:type="pct"/>
            <w:vMerge w:val="continue"/>
            <w:tcBorders>
              <w:left w:val="single" w:color="auto" w:sz="4" w:space="0"/>
              <w:right w:val="single" w:color="auto" w:sz="4" w:space="0"/>
            </w:tcBorders>
            <w:vAlign w:val="center"/>
          </w:tcPr>
          <w:p w14:paraId="14CF7C5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76E2435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对报告进行评审</w:t>
            </w:r>
          </w:p>
        </w:tc>
        <w:tc>
          <w:tcPr>
            <w:tcW w:w="1024" w:type="pct"/>
            <w:tcBorders>
              <w:top w:val="single" w:color="auto" w:sz="4" w:space="0"/>
              <w:left w:val="single" w:color="auto" w:sz="4" w:space="0"/>
              <w:bottom w:val="single" w:color="auto" w:sz="4" w:space="0"/>
              <w:right w:val="single" w:color="auto" w:sz="4" w:space="0"/>
            </w:tcBorders>
            <w:vAlign w:val="center"/>
          </w:tcPr>
          <w:p w14:paraId="613F29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7</w:t>
            </w:r>
            <w:r>
              <w:rPr>
                <w:rFonts w:hint="eastAsia" w:cs="华文仿宋" w:asciiTheme="minorEastAsia" w:hAnsiTheme="minorEastAsia" w:eastAsiaTheme="minorEastAsia"/>
                <w:color w:val="000000"/>
                <w:sz w:val="24"/>
                <w:szCs w:val="24"/>
              </w:rPr>
              <w:t>个工作日</w:t>
            </w:r>
          </w:p>
        </w:tc>
      </w:tr>
      <w:tr w14:paraId="43BE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C829BA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17</w:t>
            </w:r>
          </w:p>
        </w:tc>
        <w:tc>
          <w:tcPr>
            <w:tcW w:w="665" w:type="pct"/>
            <w:vMerge w:val="continue"/>
            <w:tcBorders>
              <w:left w:val="single" w:color="auto" w:sz="4" w:space="0"/>
              <w:bottom w:val="single" w:color="auto" w:sz="4" w:space="0"/>
              <w:right w:val="single" w:color="auto" w:sz="4" w:space="0"/>
            </w:tcBorders>
            <w:vAlign w:val="center"/>
          </w:tcPr>
          <w:p w14:paraId="499AB9D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p>
        </w:tc>
        <w:tc>
          <w:tcPr>
            <w:tcW w:w="2846" w:type="pct"/>
            <w:gridSpan w:val="2"/>
            <w:tcBorders>
              <w:top w:val="single" w:color="auto" w:sz="4" w:space="0"/>
              <w:left w:val="single" w:color="auto" w:sz="4" w:space="0"/>
              <w:bottom w:val="single" w:color="auto" w:sz="4" w:space="0"/>
              <w:right w:val="single" w:color="auto" w:sz="4" w:space="0"/>
            </w:tcBorders>
            <w:vAlign w:val="center"/>
          </w:tcPr>
          <w:p w14:paraId="4FD7B12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报告提交</w:t>
            </w:r>
          </w:p>
        </w:tc>
        <w:tc>
          <w:tcPr>
            <w:tcW w:w="1024" w:type="pct"/>
            <w:tcBorders>
              <w:top w:val="single" w:color="auto" w:sz="4" w:space="0"/>
              <w:left w:val="single" w:color="auto" w:sz="4" w:space="0"/>
              <w:bottom w:val="single" w:color="auto" w:sz="4" w:space="0"/>
              <w:right w:val="single" w:color="auto" w:sz="4" w:space="0"/>
            </w:tcBorders>
            <w:vAlign w:val="center"/>
          </w:tcPr>
          <w:p w14:paraId="20B466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1</w:t>
            </w:r>
            <w:r>
              <w:rPr>
                <w:rFonts w:hint="eastAsia" w:cs="华文仿宋" w:asciiTheme="minorEastAsia" w:hAnsiTheme="minorEastAsia" w:eastAsiaTheme="minorEastAsia"/>
                <w:color w:val="000000"/>
                <w:sz w:val="24"/>
                <w:szCs w:val="24"/>
              </w:rPr>
              <w:t>个工作日</w:t>
            </w:r>
          </w:p>
        </w:tc>
      </w:tr>
      <w:tr w14:paraId="70A6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06" w:type="pct"/>
            <w:gridSpan w:val="3"/>
            <w:tcBorders>
              <w:top w:val="single" w:color="auto" w:sz="4" w:space="0"/>
              <w:left w:val="single" w:color="auto" w:sz="4" w:space="0"/>
              <w:bottom w:val="single" w:color="auto" w:sz="4" w:space="0"/>
              <w:right w:val="single" w:color="auto" w:sz="4" w:space="0"/>
            </w:tcBorders>
            <w:vAlign w:val="center"/>
          </w:tcPr>
          <w:p w14:paraId="6D6368F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合计</w:t>
            </w:r>
          </w:p>
        </w:tc>
        <w:tc>
          <w:tcPr>
            <w:tcW w:w="2093" w:type="pct"/>
            <w:gridSpan w:val="2"/>
            <w:tcBorders>
              <w:top w:val="single" w:color="auto" w:sz="4" w:space="0"/>
              <w:left w:val="single" w:color="auto" w:sz="4" w:space="0"/>
              <w:bottom w:val="single" w:color="auto" w:sz="4" w:space="0"/>
              <w:right w:val="single" w:color="auto" w:sz="4" w:space="0"/>
            </w:tcBorders>
            <w:vAlign w:val="center"/>
          </w:tcPr>
          <w:p w14:paraId="19BFDDA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s="华文仿宋" w:asciiTheme="minorEastAsia" w:hAnsiTheme="minorEastAsia" w:eastAsiaTheme="minorEastAsia"/>
                <w:color w:val="000000"/>
                <w:sz w:val="24"/>
                <w:szCs w:val="24"/>
              </w:rPr>
            </w:pPr>
            <w:r>
              <w:rPr>
                <w:rFonts w:cs="华文仿宋" w:asciiTheme="minorEastAsia" w:hAnsiTheme="minorEastAsia" w:eastAsiaTheme="minorEastAsia"/>
                <w:color w:val="000000"/>
                <w:sz w:val="24"/>
                <w:szCs w:val="24"/>
              </w:rPr>
              <w:t>90</w:t>
            </w:r>
            <w:r>
              <w:rPr>
                <w:rFonts w:hint="eastAsia" w:cs="华文仿宋" w:asciiTheme="minorEastAsia" w:hAnsiTheme="minorEastAsia" w:eastAsiaTheme="minorEastAsia"/>
                <w:color w:val="000000"/>
                <w:sz w:val="24"/>
                <w:szCs w:val="24"/>
              </w:rPr>
              <w:t>个工作日</w:t>
            </w:r>
          </w:p>
        </w:tc>
      </w:tr>
    </w:tbl>
    <w:p w14:paraId="474957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20" w:firstLine="720" w:firstLineChars="300"/>
        <w:textAlignment w:val="auto"/>
        <w:rPr>
          <w:rFonts w:hint="eastAsia" w:asciiTheme="minorEastAsia" w:hAnsiTheme="minorEastAsia" w:eastAsiaTheme="minorEastAsia"/>
        </w:rPr>
      </w:pPr>
    </w:p>
    <w:p w14:paraId="00CE469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(二)工作规范要求</w:t>
      </w:r>
    </w:p>
    <w:p w14:paraId="40D300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测评机构依据有关标准规范开展测评业务，防范测评风险，客观准确地反映被测对象的安全保护状况。测评机构应按照统一模板出具网络安全等级测评报告，并 针对被测网络分别出具等级测评报告。</w:t>
      </w:r>
    </w:p>
    <w:p w14:paraId="26C0E1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测评机构应采取管理和技术措施保护测评活动中相关数据和信息的安全，不得泄露在测评服务中知悉的系统信息、重要敏感信息和个人信息，不得擅自发布、披 露在测评服务中收集掌握的网络信息、系统漏洞、恶意代码、网络攻击信息等。 </w:t>
      </w:r>
    </w:p>
    <w:p w14:paraId="666EA652">
      <w:pPr>
        <w:spacing w:line="220" w:lineRule="atLeast"/>
        <w:ind w:left="720" w:firstLine="480" w:firstLineChars="200"/>
        <w:rPr>
          <w:rFonts w:hint="eastAsia" w:asciiTheme="minorEastAsia" w:hAnsiTheme="minorEastAsia" w:eastAsiaTheme="minorEastAsia"/>
        </w:rPr>
      </w:pPr>
    </w:p>
    <w:p w14:paraId="1E042A41">
      <w:pPr>
        <w:rPr>
          <w:rFonts w:ascii="黑体" w:hAnsi="黑体" w:eastAsia="黑体"/>
          <w:sz w:val="30"/>
          <w:szCs w:val="30"/>
        </w:rPr>
      </w:pPr>
      <w:r>
        <w:rPr>
          <w:rFonts w:ascii="黑体" w:hAnsi="黑体" w:eastAsia="黑体"/>
          <w:sz w:val="30"/>
          <w:szCs w:val="30"/>
        </w:rPr>
        <w:br w:type="page"/>
      </w:r>
    </w:p>
    <w:p w14:paraId="2AF1A518">
      <w:pPr>
        <w:spacing w:line="220" w:lineRule="atLeast"/>
        <w:ind w:left="720" w:firstLine="600" w:firstLineChars="200"/>
        <w:jc w:val="center"/>
        <w:rPr>
          <w:rFonts w:hint="eastAsia" w:ascii="黑体" w:hAnsi="黑体" w:eastAsia="黑体"/>
          <w:sz w:val="30"/>
          <w:szCs w:val="30"/>
        </w:rPr>
      </w:pPr>
      <w:r>
        <w:rPr>
          <w:rFonts w:ascii="黑体" w:hAnsi="黑体" w:eastAsia="黑体"/>
          <w:sz w:val="30"/>
          <w:szCs w:val="30"/>
        </w:rPr>
        <w:t>第二节商务要求</w:t>
      </w:r>
    </w:p>
    <w:p w14:paraId="559DAF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一、服务期及服务地点 </w:t>
      </w:r>
    </w:p>
    <w:p w14:paraId="2BF456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1.服务期：合同签订之日一年。 </w:t>
      </w:r>
    </w:p>
    <w:p w14:paraId="3B579F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2.服务地点：采购人指定地点。</w:t>
      </w:r>
    </w:p>
    <w:p w14:paraId="1844B6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 二、验收标准、规范 </w:t>
      </w:r>
    </w:p>
    <w:p w14:paraId="243C19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按国家有关规定，采购文件的质量要求和技术指标、供应商投标文件的响应内 容和承诺及双方合同约定标准进行验收。 </w:t>
      </w:r>
    </w:p>
    <w:p w14:paraId="4B0DF2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三、成果文件要求 </w:t>
      </w:r>
    </w:p>
    <w:p w14:paraId="1DAF87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出具2</w:t>
      </w: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 xml:space="preserve">份相应系统的安全等级保护测评报告，并完成相应等级保护备案工作。 </w:t>
      </w:r>
    </w:p>
    <w:p w14:paraId="6A228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 xml:space="preserve">四、服务质量要求 </w:t>
      </w:r>
    </w:p>
    <w:p w14:paraId="1C1378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1、年度服务结束，根据服务质量考核表进行评分，得分90分（含90分）以上， 付合同金额的100%，得分80-89分，扣除合同金额的10%，得分70-79分，扣除合同金额的20%，得分低于70分，扣除合同金额的50%。 </w:t>
      </w:r>
    </w:p>
    <w:p w14:paraId="1595FD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2、服务质量考核表 </w:t>
      </w:r>
    </w:p>
    <w:tbl>
      <w:tblPr>
        <w:tblStyle w:val="25"/>
        <w:tblW w:w="869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1296"/>
        <w:gridCol w:w="5107"/>
        <w:gridCol w:w="1061"/>
      </w:tblGrid>
      <w:tr w14:paraId="516E4D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vAlign w:val="center"/>
          </w:tcPr>
          <w:p w14:paraId="6781B9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考核指标</w:t>
            </w:r>
          </w:p>
        </w:tc>
        <w:tc>
          <w:tcPr>
            <w:tcW w:w="1296" w:type="dxa"/>
            <w:vAlign w:val="center"/>
          </w:tcPr>
          <w:p w14:paraId="1BE8D38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默认分值</w:t>
            </w:r>
          </w:p>
        </w:tc>
        <w:tc>
          <w:tcPr>
            <w:tcW w:w="5107" w:type="dxa"/>
            <w:vAlign w:val="center"/>
          </w:tcPr>
          <w:p w14:paraId="4FB403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评分标准</w:t>
            </w:r>
          </w:p>
        </w:tc>
        <w:tc>
          <w:tcPr>
            <w:tcW w:w="1061" w:type="dxa"/>
            <w:vAlign w:val="center"/>
          </w:tcPr>
          <w:p w14:paraId="694562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cs="华文仿宋" w:asciiTheme="minorEastAsia" w:hAnsiTheme="minorEastAsia" w:eastAsiaTheme="minorEastAsia"/>
                <w:color w:val="000000"/>
                <w:sz w:val="24"/>
                <w:szCs w:val="24"/>
              </w:rPr>
            </w:pPr>
            <w:r>
              <w:rPr>
                <w:rFonts w:hint="eastAsia" w:cs="华文仿宋" w:asciiTheme="minorEastAsia" w:hAnsiTheme="minorEastAsia" w:eastAsiaTheme="minorEastAsia"/>
                <w:color w:val="000000"/>
                <w:sz w:val="24"/>
                <w:szCs w:val="24"/>
              </w:rPr>
              <w:t>评分</w:t>
            </w:r>
          </w:p>
        </w:tc>
      </w:tr>
      <w:tr w14:paraId="208BB3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vAlign w:val="center"/>
          </w:tcPr>
          <w:p w14:paraId="092FF3C5">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交付物质量</w:t>
            </w:r>
          </w:p>
        </w:tc>
        <w:tc>
          <w:tcPr>
            <w:tcW w:w="1296" w:type="dxa"/>
            <w:vAlign w:val="center"/>
          </w:tcPr>
          <w:p w14:paraId="48BF914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20</w:t>
            </w:r>
          </w:p>
        </w:tc>
        <w:tc>
          <w:tcPr>
            <w:tcW w:w="5107" w:type="dxa"/>
            <w:vAlign w:val="center"/>
          </w:tcPr>
          <w:p w14:paraId="7D077E5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完成各个阶段文档交付工作，且文档被甲方及最终用户认可。</w:t>
            </w:r>
          </w:p>
          <w:p w14:paraId="09CE872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1．交付物提交不及时，每次扣1分。</w:t>
            </w:r>
          </w:p>
          <w:p w14:paraId="290D86F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2．交付物质量不合格，每次扣5分。</w:t>
            </w:r>
          </w:p>
          <w:p w14:paraId="6946707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3．每缺失一个阶段的文档交付物，每次扣10分。</w:t>
            </w:r>
          </w:p>
          <w:p w14:paraId="3A99503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4．交付物提交不及时，并且质量不合格，且发生两次及以上，每次扣20分。</w:t>
            </w:r>
          </w:p>
        </w:tc>
        <w:tc>
          <w:tcPr>
            <w:tcW w:w="1061" w:type="dxa"/>
            <w:vAlign w:val="center"/>
          </w:tcPr>
          <w:p w14:paraId="427343D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1D1214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vAlign w:val="center"/>
          </w:tcPr>
          <w:p w14:paraId="5798DA8C">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测评过程</w:t>
            </w:r>
          </w:p>
        </w:tc>
        <w:tc>
          <w:tcPr>
            <w:tcW w:w="1296" w:type="dxa"/>
            <w:vAlign w:val="center"/>
          </w:tcPr>
          <w:p w14:paraId="24B0A52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30</w:t>
            </w:r>
          </w:p>
        </w:tc>
        <w:tc>
          <w:tcPr>
            <w:tcW w:w="5107" w:type="dxa"/>
            <w:vAlign w:val="center"/>
          </w:tcPr>
          <w:p w14:paraId="292DC280">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等级测评工作分为测评活动准备、方案编制、现场测评、分析与报告编制，其测评对象为信息系统。根据系统实际情况，主要从安全通用</w:t>
            </w:r>
            <w:r>
              <w:rPr>
                <w:rFonts w:cs="微软雅黑" w:asciiTheme="minorEastAsia" w:hAnsiTheme="minorEastAsia" w:eastAsiaTheme="minorEastAsia"/>
                <w:bCs/>
                <w:color w:val="000000"/>
                <w:kern w:val="2"/>
                <w:sz w:val="24"/>
                <w:szCs w:val="24"/>
              </w:rPr>
              <w:t>要求的</w:t>
            </w:r>
            <w:r>
              <w:rPr>
                <w:rFonts w:hint="eastAsia" w:cs="微软雅黑" w:asciiTheme="minorEastAsia" w:hAnsiTheme="minorEastAsia" w:eastAsiaTheme="minorEastAsia"/>
                <w:bCs/>
                <w:color w:val="000000"/>
                <w:kern w:val="2"/>
                <w:sz w:val="24"/>
                <w:szCs w:val="24"/>
              </w:rPr>
              <w:t>设备</w:t>
            </w:r>
            <w:r>
              <w:rPr>
                <w:rFonts w:cs="微软雅黑" w:asciiTheme="minorEastAsia" w:hAnsiTheme="minorEastAsia" w:eastAsiaTheme="minorEastAsia"/>
                <w:bCs/>
                <w:color w:val="000000"/>
                <w:kern w:val="2"/>
                <w:sz w:val="24"/>
                <w:szCs w:val="24"/>
              </w:rPr>
              <w:t>和计算安全</w:t>
            </w:r>
            <w:r>
              <w:rPr>
                <w:rFonts w:hint="eastAsia" w:cs="微软雅黑" w:asciiTheme="minorEastAsia" w:hAnsiTheme="minorEastAsia" w:eastAsiaTheme="minorEastAsia"/>
                <w:bCs/>
                <w:color w:val="000000"/>
                <w:kern w:val="2"/>
                <w:sz w:val="24"/>
                <w:szCs w:val="24"/>
              </w:rPr>
              <w:t>、</w:t>
            </w:r>
            <w:r>
              <w:rPr>
                <w:rFonts w:cs="微软雅黑" w:asciiTheme="minorEastAsia" w:hAnsiTheme="minorEastAsia" w:eastAsiaTheme="minorEastAsia"/>
                <w:bCs/>
                <w:color w:val="000000"/>
                <w:kern w:val="2"/>
                <w:sz w:val="24"/>
                <w:szCs w:val="24"/>
              </w:rPr>
              <w:t>应用和数据安全</w:t>
            </w:r>
            <w:r>
              <w:rPr>
                <w:rFonts w:hint="eastAsia" w:cs="微软雅黑" w:asciiTheme="minorEastAsia" w:hAnsiTheme="minorEastAsia" w:eastAsiaTheme="minorEastAsia"/>
                <w:bCs/>
                <w:color w:val="000000"/>
                <w:kern w:val="2"/>
                <w:sz w:val="24"/>
                <w:szCs w:val="24"/>
              </w:rPr>
              <w:t>、</w:t>
            </w:r>
            <w:r>
              <w:rPr>
                <w:rFonts w:cs="微软雅黑" w:asciiTheme="minorEastAsia" w:hAnsiTheme="minorEastAsia" w:eastAsiaTheme="minorEastAsia"/>
                <w:bCs/>
                <w:color w:val="000000"/>
                <w:kern w:val="2"/>
                <w:sz w:val="24"/>
                <w:szCs w:val="24"/>
              </w:rPr>
              <w:t>安全策略和管理制度、安全管理机构和人员、安全建设管理、安全运维管理</w:t>
            </w:r>
            <w:r>
              <w:rPr>
                <w:rFonts w:hint="eastAsia" w:cs="微软雅黑" w:asciiTheme="minorEastAsia" w:hAnsiTheme="minorEastAsia" w:eastAsiaTheme="minorEastAsia"/>
                <w:bCs/>
                <w:color w:val="000000"/>
                <w:kern w:val="2"/>
                <w:sz w:val="24"/>
                <w:szCs w:val="24"/>
              </w:rPr>
              <w:t>和</w:t>
            </w:r>
            <w:r>
              <w:rPr>
                <w:rFonts w:cs="微软雅黑" w:asciiTheme="minorEastAsia" w:hAnsiTheme="minorEastAsia" w:eastAsiaTheme="minorEastAsia"/>
                <w:bCs/>
                <w:color w:val="000000"/>
                <w:kern w:val="2"/>
                <w:sz w:val="24"/>
                <w:szCs w:val="24"/>
              </w:rPr>
              <w:t>物理和环境安全</w:t>
            </w:r>
            <w:r>
              <w:rPr>
                <w:rFonts w:hint="eastAsia" w:cs="微软雅黑" w:asciiTheme="minorEastAsia" w:hAnsiTheme="minorEastAsia" w:eastAsiaTheme="minorEastAsia"/>
                <w:bCs/>
                <w:color w:val="000000"/>
                <w:kern w:val="2"/>
                <w:sz w:val="24"/>
                <w:szCs w:val="24"/>
              </w:rPr>
              <w:t>、网络和通信安全方面</w:t>
            </w:r>
            <w:r>
              <w:rPr>
                <w:rFonts w:cs="微软雅黑" w:asciiTheme="minorEastAsia" w:hAnsiTheme="minorEastAsia" w:eastAsiaTheme="minorEastAsia"/>
                <w:bCs/>
                <w:color w:val="000000"/>
                <w:kern w:val="2"/>
                <w:sz w:val="24"/>
                <w:szCs w:val="24"/>
              </w:rPr>
              <w:t>进行核查</w:t>
            </w:r>
            <w:r>
              <w:rPr>
                <w:rFonts w:hint="eastAsia" w:cs="微软雅黑" w:asciiTheme="minorEastAsia" w:hAnsiTheme="minorEastAsia" w:eastAsiaTheme="minorEastAsia"/>
                <w:bCs/>
                <w:color w:val="000000"/>
                <w:kern w:val="2"/>
                <w:sz w:val="24"/>
                <w:szCs w:val="24"/>
              </w:rPr>
              <w:t>，主要工作内容是对物理机房、交换机、防火墙、IPS、服务器、中间件、应用系统等进行核查工作，进行了访谈和相关文档的核查。</w:t>
            </w:r>
          </w:p>
          <w:p w14:paraId="41EC005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1．未按照等保要求开展工作，导致不良影响的，每次扣2分；造成严重后果的，每次扣10分。造成特别严重后果的，每次扣20分。</w:t>
            </w:r>
          </w:p>
          <w:p w14:paraId="61EC610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2．等保测评过程中，受到甲方投诉电话，每次扣20分。</w:t>
            </w:r>
          </w:p>
          <w:p w14:paraId="728530A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3．乙方单位在等保测评过程中受到甲方及最终用户的书面表扬的，每次加10分。</w:t>
            </w:r>
          </w:p>
        </w:tc>
        <w:tc>
          <w:tcPr>
            <w:tcW w:w="1061" w:type="dxa"/>
            <w:vAlign w:val="center"/>
          </w:tcPr>
          <w:p w14:paraId="77528DE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5F25D9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shd w:val="clear" w:color="000000" w:fill="FFFFFF"/>
            <w:vAlign w:val="center"/>
          </w:tcPr>
          <w:p w14:paraId="23DD8D29">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等级保护备案</w:t>
            </w:r>
          </w:p>
        </w:tc>
        <w:tc>
          <w:tcPr>
            <w:tcW w:w="1296" w:type="dxa"/>
            <w:vAlign w:val="center"/>
          </w:tcPr>
          <w:p w14:paraId="63F245F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20</w:t>
            </w:r>
          </w:p>
        </w:tc>
        <w:tc>
          <w:tcPr>
            <w:tcW w:w="5107" w:type="dxa"/>
            <w:vAlign w:val="center"/>
          </w:tcPr>
          <w:p w14:paraId="0DE98FF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提供的等级保护备案服务，需要协助甲方取得等保备案证明。</w:t>
            </w:r>
          </w:p>
          <w:p w14:paraId="16F4D6B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1．等保备案证明未全部取得，每缺失一个，扣1分。</w:t>
            </w:r>
          </w:p>
          <w:p w14:paraId="41CE07F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2．未全部取得等保备案证明，扣20分。</w:t>
            </w:r>
          </w:p>
        </w:tc>
        <w:tc>
          <w:tcPr>
            <w:tcW w:w="1061" w:type="dxa"/>
            <w:vAlign w:val="center"/>
          </w:tcPr>
          <w:p w14:paraId="5DE6BC1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55BFD5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vAlign w:val="center"/>
          </w:tcPr>
          <w:p w14:paraId="25F50BEA">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沟通、协调</w:t>
            </w:r>
          </w:p>
        </w:tc>
        <w:tc>
          <w:tcPr>
            <w:tcW w:w="1296" w:type="dxa"/>
            <w:vAlign w:val="center"/>
          </w:tcPr>
          <w:p w14:paraId="34D00B4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10</w:t>
            </w:r>
          </w:p>
        </w:tc>
        <w:tc>
          <w:tcPr>
            <w:tcW w:w="5107" w:type="dxa"/>
            <w:vAlign w:val="center"/>
          </w:tcPr>
          <w:p w14:paraId="752DCD2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与本单位运维团队紧密衔接工作，并能与甲方及最终用户、其他项目运维单位保持良好沟通和协作。</w:t>
            </w:r>
          </w:p>
          <w:p w14:paraId="0D7BA9D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1．不能有序、有效开展上述协作的，影响项目进展情况的，每次扣1分。</w:t>
            </w:r>
          </w:p>
          <w:p w14:paraId="2018858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2．沟通协调过程中态度恶劣，没有责任心的，每次扣2分。</w:t>
            </w:r>
          </w:p>
          <w:p w14:paraId="3745DD7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3．沟通协调过程中出现谩骂、不尊重人的，每次扣5分。</w:t>
            </w:r>
          </w:p>
        </w:tc>
        <w:tc>
          <w:tcPr>
            <w:tcW w:w="1061" w:type="dxa"/>
            <w:vAlign w:val="center"/>
          </w:tcPr>
          <w:p w14:paraId="0990963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4ACF1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vAlign w:val="center"/>
          </w:tcPr>
          <w:p w14:paraId="6899FC58">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工作态度</w:t>
            </w:r>
          </w:p>
        </w:tc>
        <w:tc>
          <w:tcPr>
            <w:tcW w:w="1296" w:type="dxa"/>
            <w:vAlign w:val="center"/>
          </w:tcPr>
          <w:p w14:paraId="562A2EF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10</w:t>
            </w:r>
          </w:p>
        </w:tc>
        <w:tc>
          <w:tcPr>
            <w:tcW w:w="5107" w:type="dxa"/>
            <w:vAlign w:val="center"/>
          </w:tcPr>
          <w:p w14:paraId="6A94079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根据甲方及最终用户的要求完成项目范围内交办的有关工作。</w:t>
            </w:r>
          </w:p>
          <w:p w14:paraId="64B572A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1．能够完成交办的工作，但完成的及时性、准确性方面存在不足，每次扣1分。</w:t>
            </w:r>
          </w:p>
          <w:p w14:paraId="6DD5257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2．针对甲方及最终用户交办工作，30分钟内没有积极响应的，每次扣2分。</w:t>
            </w:r>
          </w:p>
          <w:p w14:paraId="1B79E8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3．不接受、不配合交办的工作，每次扣5分。</w:t>
            </w:r>
          </w:p>
        </w:tc>
        <w:tc>
          <w:tcPr>
            <w:tcW w:w="1061" w:type="dxa"/>
            <w:vAlign w:val="center"/>
          </w:tcPr>
          <w:p w14:paraId="2C4BE8C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6C4D37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3" w:type="dxa"/>
            <w:shd w:val="clear" w:color="000000" w:fill="FFFFFF"/>
            <w:vAlign w:val="center"/>
          </w:tcPr>
          <w:p w14:paraId="1803B5CF">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工作评价</w:t>
            </w:r>
          </w:p>
        </w:tc>
        <w:tc>
          <w:tcPr>
            <w:tcW w:w="1296" w:type="dxa"/>
            <w:shd w:val="clear" w:color="000000" w:fill="FFFFFF"/>
            <w:vAlign w:val="center"/>
          </w:tcPr>
          <w:p w14:paraId="5F7A714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10</w:t>
            </w:r>
          </w:p>
        </w:tc>
        <w:tc>
          <w:tcPr>
            <w:tcW w:w="5107" w:type="dxa"/>
            <w:shd w:val="clear" w:color="000000" w:fill="FFFFFF"/>
            <w:vAlign w:val="center"/>
          </w:tcPr>
          <w:p w14:paraId="314C748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对项目范围内的各项工作开展情况随机进行2~3次的评价，由甲方及最终用户评价。</w:t>
            </w:r>
          </w:p>
          <w:p w14:paraId="09A42F6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1．评价为一般，每次扣1分。</w:t>
            </w:r>
          </w:p>
          <w:p w14:paraId="68B9D29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2．评价为不满意，每次扣2分。</w:t>
            </w:r>
          </w:p>
          <w:p w14:paraId="099D91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3．评价为极度不满意，每次扣5分。</w:t>
            </w:r>
          </w:p>
        </w:tc>
        <w:tc>
          <w:tcPr>
            <w:tcW w:w="1061" w:type="dxa"/>
            <w:shd w:val="clear" w:color="000000" w:fill="FFFFFF"/>
            <w:vAlign w:val="center"/>
          </w:tcPr>
          <w:p w14:paraId="5928E14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highlight w:val="green"/>
              </w:rPr>
            </w:pPr>
          </w:p>
        </w:tc>
      </w:tr>
      <w:tr w14:paraId="3E3623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36" w:type="dxa"/>
            <w:gridSpan w:val="3"/>
            <w:shd w:val="clear" w:color="000000" w:fill="FFFFFF"/>
            <w:vAlign w:val="center"/>
          </w:tcPr>
          <w:p w14:paraId="3817B0E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ab/>
            </w:r>
            <w:r>
              <w:rPr>
                <w:rFonts w:hint="eastAsia" w:cs="微软雅黑" w:asciiTheme="minorEastAsia" w:hAnsiTheme="minorEastAsia" w:eastAsiaTheme="minorEastAsia"/>
                <w:bCs/>
                <w:color w:val="000000"/>
                <w:kern w:val="2"/>
                <w:sz w:val="24"/>
                <w:szCs w:val="24"/>
              </w:rPr>
              <w:t>合计</w:t>
            </w:r>
          </w:p>
        </w:tc>
        <w:tc>
          <w:tcPr>
            <w:tcW w:w="1061" w:type="dxa"/>
            <w:shd w:val="clear" w:color="000000" w:fill="FFFFFF"/>
            <w:vAlign w:val="center"/>
          </w:tcPr>
          <w:p w14:paraId="2B6F3E1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微软雅黑"/>
                <w:bCs/>
                <w:color w:val="000000"/>
                <w:kern w:val="2"/>
                <w:sz w:val="24"/>
                <w:szCs w:val="24"/>
              </w:rPr>
            </w:pPr>
          </w:p>
        </w:tc>
      </w:tr>
    </w:tbl>
    <w:p w14:paraId="6C7F3A78">
      <w:pPr>
        <w:keepNext w:val="0"/>
        <w:keepLines w:val="0"/>
        <w:pageBreakBefore w:val="0"/>
        <w:widowControl w:val="0"/>
        <w:kinsoku/>
        <w:wordWrap/>
        <w:overflowPunct/>
        <w:topLinePunct w:val="0"/>
        <w:autoSpaceDE/>
        <w:autoSpaceDN/>
        <w:bidi w:val="0"/>
        <w:adjustRightInd/>
        <w:snapToGrid/>
        <w:spacing w:line="360" w:lineRule="auto"/>
        <w:ind w:left="720" w:firstLine="480" w:firstLineChars="200"/>
        <w:textAlignment w:val="auto"/>
        <w:rPr>
          <w:rFonts w:hint="eastAsia" w:asciiTheme="minorEastAsia" w:hAnsiTheme="minorEastAsia" w:eastAsiaTheme="minorEastAsia"/>
        </w:rPr>
      </w:pPr>
    </w:p>
    <w:p w14:paraId="5A1FB6F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Theme="minorEastAsia" w:hAnsiTheme="minorEastAsia" w:eastAsiaTheme="minorEastAsia"/>
          <w:b/>
          <w:bCs/>
          <w:sz w:val="24"/>
          <w:szCs w:val="24"/>
        </w:rPr>
      </w:pPr>
      <w:r>
        <w:rPr>
          <w:rFonts w:asciiTheme="minorEastAsia" w:hAnsiTheme="minorEastAsia" w:eastAsiaTheme="minorEastAsia"/>
          <w:b/>
          <w:bCs/>
          <w:sz w:val="24"/>
          <w:szCs w:val="24"/>
        </w:rPr>
        <w:t>付款方式</w:t>
      </w:r>
    </w:p>
    <w:p w14:paraId="5BFB59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按合同约定 </w:t>
      </w:r>
    </w:p>
    <w:p w14:paraId="31C716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heme="minorEastAsia" w:hAnsiTheme="minorEastAsia" w:eastAsiaTheme="minorEastAsia"/>
          <w:b/>
          <w:bCs/>
          <w:sz w:val="24"/>
          <w:szCs w:val="24"/>
        </w:rPr>
      </w:pPr>
      <w:r>
        <w:rPr>
          <w:rFonts w:asciiTheme="minorEastAsia" w:hAnsiTheme="minorEastAsia" w:eastAsiaTheme="minorEastAsia"/>
          <w:b/>
          <w:bCs/>
          <w:sz w:val="24"/>
          <w:szCs w:val="24"/>
        </w:rPr>
        <w:t>六、履约保证金</w:t>
      </w:r>
    </w:p>
    <w:p w14:paraId="154411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无 </w:t>
      </w:r>
    </w:p>
    <w:p w14:paraId="41C168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heme="minorEastAsia" w:hAnsiTheme="minorEastAsia" w:eastAsiaTheme="minorEastAsia"/>
          <w:b/>
          <w:bCs/>
          <w:sz w:val="24"/>
          <w:szCs w:val="24"/>
        </w:rPr>
      </w:pPr>
      <w:r>
        <w:rPr>
          <w:rFonts w:asciiTheme="minorEastAsia" w:hAnsiTheme="minorEastAsia" w:eastAsiaTheme="minorEastAsia"/>
          <w:b/>
          <w:bCs/>
          <w:sz w:val="24"/>
          <w:szCs w:val="24"/>
        </w:rPr>
        <w:t>七、投标有效期</w:t>
      </w:r>
    </w:p>
    <w:p w14:paraId="0F36BF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90 日历天。 </w:t>
      </w:r>
    </w:p>
    <w:p w14:paraId="08BCE7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heme="minorEastAsia" w:hAnsiTheme="minorEastAsia" w:eastAsiaTheme="minorEastAsia"/>
          <w:b/>
          <w:bCs/>
          <w:sz w:val="24"/>
          <w:szCs w:val="24"/>
        </w:rPr>
      </w:pPr>
      <w:r>
        <w:rPr>
          <w:rFonts w:asciiTheme="minorEastAsia" w:hAnsiTheme="minorEastAsia" w:eastAsiaTheme="minorEastAsia"/>
          <w:b/>
          <w:bCs/>
          <w:sz w:val="24"/>
          <w:szCs w:val="24"/>
        </w:rPr>
        <w:t>八、其他要求</w:t>
      </w:r>
    </w:p>
    <w:p w14:paraId="6A8C3A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 xml:space="preserve">无 </w:t>
      </w:r>
    </w:p>
    <w:bookmarkEnd w:id="20"/>
    <w:bookmarkEnd w:id="21"/>
    <w:p w14:paraId="224ECAAB">
      <w:pPr>
        <w:ind w:firstLine="482"/>
        <w:rPr>
          <w:rFonts w:ascii="宋体" w:hAnsi="宋体" w:eastAsia="宋体" w:cs="宋体"/>
          <w:b/>
        </w:rPr>
      </w:pPr>
      <w:r>
        <w:rPr>
          <w:rFonts w:hint="eastAsia" w:ascii="宋体" w:hAnsi="宋体" w:eastAsia="宋体" w:cs="宋体"/>
          <w:b/>
        </w:rPr>
        <w:t>特别提醒：</w:t>
      </w:r>
    </w:p>
    <w:p w14:paraId="0A076564">
      <w:pPr>
        <w:numPr>
          <w:ilvl w:val="0"/>
          <w:numId w:val="2"/>
        </w:numPr>
        <w:ind w:firstLine="482"/>
        <w:rPr>
          <w:rFonts w:ascii="宋体" w:hAnsi="宋体" w:eastAsia="宋体" w:cs="宋体"/>
          <w:b/>
        </w:rPr>
      </w:pPr>
      <w:r>
        <w:rPr>
          <w:rFonts w:hint="eastAsia" w:ascii="宋体" w:hAnsi="宋体" w:eastAsia="宋体" w:cs="宋体"/>
          <w:b/>
        </w:rPr>
        <w:t>若招标采购文件评分标准中需对业绩进行评价，采购人及采购代理机构对同类或类似项目业绩进行准确的定义，避免投标人误解采购人对业绩的要求，而有损双方利益。</w:t>
      </w:r>
    </w:p>
    <w:p w14:paraId="0801F2E0">
      <w:pPr>
        <w:ind w:firstLine="0" w:firstLineChars="0"/>
        <w:rPr>
          <w:rFonts w:ascii="宋体" w:hAnsi="宋体" w:eastAsia="宋体" w:cs="宋体"/>
          <w:b/>
          <w:color w:val="000000"/>
        </w:rPr>
      </w:pPr>
      <w:r>
        <w:rPr>
          <w:rFonts w:hint="eastAsia" w:ascii="宋体" w:hAnsi="宋体" w:eastAsia="宋体" w:cs="宋体"/>
          <w:b/>
          <w:color w:val="000000"/>
        </w:rPr>
        <w:t xml:space="preserve">    2、若项目存在阐述、演示或样品展示，将通过纸质、音频、视频等不直接和评标委员会接触的方式进行。采购人（代理机构）应在采购文件中对提供的阐述、演示以及样品展示资料的格式、内容等进行说明，并做好相关准备工作，确保项目阐述、演示以及样品展示工作顺利进行。投标人提供的阐述、演示以及样品展示资料文件应在投标截止时间前，与投标文件一并递交。</w:t>
      </w:r>
    </w:p>
    <w:p w14:paraId="36D2D8FB">
      <w:pPr>
        <w:ind w:firstLine="480"/>
        <w:jc w:val="center"/>
        <w:rPr>
          <w:rFonts w:ascii="宋体" w:hAnsi="宋体" w:eastAsia="宋体" w:cs="宋体"/>
        </w:rPr>
      </w:pPr>
      <w:bookmarkStart w:id="22" w:name="_Toc407182668"/>
      <w:bookmarkStart w:id="23" w:name="_Toc10135"/>
      <w:r>
        <w:br w:type="page"/>
      </w:r>
      <w:r>
        <w:rPr>
          <w:rFonts w:hint="eastAsia" w:ascii="宋体" w:hAnsi="宋体" w:eastAsia="宋体" w:cs="宋体"/>
          <w:sz w:val="30"/>
          <w:szCs w:val="30"/>
        </w:rPr>
        <w:t>第三节 图纸附件</w:t>
      </w:r>
      <w:bookmarkEnd w:id="22"/>
      <w:bookmarkEnd w:id="23"/>
    </w:p>
    <w:p w14:paraId="3706A0DC">
      <w:pPr>
        <w:ind w:firstLine="480"/>
        <w:rPr>
          <w:rFonts w:ascii="宋体" w:hAnsi="宋体" w:eastAsia="宋体" w:cs="宋体"/>
        </w:rPr>
      </w:pPr>
      <w:r>
        <w:rPr>
          <w:rFonts w:hint="eastAsia" w:ascii="宋体" w:hAnsi="宋体" w:eastAsia="宋体" w:cs="宋体"/>
        </w:rPr>
        <w:t>无</w:t>
      </w:r>
    </w:p>
    <w:p w14:paraId="7B670383">
      <w:pPr>
        <w:spacing w:beforeLines="100" w:afterLines="50"/>
        <w:ind w:firstLine="600"/>
        <w:jc w:val="center"/>
        <w:rPr>
          <w:rFonts w:ascii="宋体" w:hAnsi="宋体" w:eastAsia="宋体" w:cs="宋体"/>
          <w:sz w:val="30"/>
          <w:szCs w:val="30"/>
        </w:rPr>
      </w:pPr>
    </w:p>
    <w:p w14:paraId="03209D10">
      <w:pPr>
        <w:spacing w:beforeLines="100" w:afterLines="50"/>
        <w:ind w:firstLine="600"/>
        <w:jc w:val="center"/>
        <w:outlineLvl w:val="2"/>
        <w:rPr>
          <w:rFonts w:ascii="宋体" w:hAnsi="宋体" w:eastAsia="宋体" w:cs="宋体"/>
          <w:sz w:val="30"/>
          <w:szCs w:val="30"/>
        </w:rPr>
      </w:pPr>
      <w:bookmarkStart w:id="24" w:name="_Toc1142"/>
      <w:r>
        <w:rPr>
          <w:rFonts w:hint="eastAsia" w:ascii="宋体" w:hAnsi="宋体" w:eastAsia="宋体" w:cs="宋体"/>
          <w:sz w:val="30"/>
          <w:szCs w:val="30"/>
        </w:rPr>
        <w:t>第四节 实质性要求明细表</w:t>
      </w:r>
      <w:bookmarkEnd w:id="24"/>
    </w:p>
    <w:tbl>
      <w:tblPr>
        <w:tblStyle w:val="25"/>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119"/>
        <w:gridCol w:w="3260"/>
        <w:gridCol w:w="1701"/>
      </w:tblGrid>
      <w:tr w14:paraId="4883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93" w:type="dxa"/>
          </w:tcPr>
          <w:p w14:paraId="3C32516C">
            <w:pPr>
              <w:ind w:firstLine="0" w:firstLineChars="0"/>
              <w:jc w:val="center"/>
              <w:rPr>
                <w:rFonts w:ascii="宋体" w:hAnsi="宋体" w:eastAsia="宋体"/>
              </w:rPr>
            </w:pPr>
            <w:r>
              <w:rPr>
                <w:rFonts w:hint="eastAsia" w:ascii="宋体" w:hAnsi="宋体" w:eastAsia="宋体"/>
              </w:rPr>
              <w:t>序号</w:t>
            </w:r>
          </w:p>
        </w:tc>
        <w:tc>
          <w:tcPr>
            <w:tcW w:w="3119" w:type="dxa"/>
          </w:tcPr>
          <w:p w14:paraId="5A527437">
            <w:pPr>
              <w:ind w:firstLine="0" w:firstLineChars="0"/>
              <w:jc w:val="center"/>
              <w:rPr>
                <w:rFonts w:ascii="宋体" w:hAnsi="宋体" w:eastAsia="宋体"/>
              </w:rPr>
            </w:pPr>
            <w:r>
              <w:rPr>
                <w:rFonts w:hint="eastAsia" w:ascii="宋体" w:hAnsi="宋体" w:eastAsia="宋体"/>
              </w:rPr>
              <w:t>商务实质性条款</w:t>
            </w:r>
          </w:p>
        </w:tc>
        <w:tc>
          <w:tcPr>
            <w:tcW w:w="3260" w:type="dxa"/>
          </w:tcPr>
          <w:p w14:paraId="23E2362A">
            <w:pPr>
              <w:ind w:firstLine="0" w:firstLineChars="0"/>
              <w:jc w:val="center"/>
              <w:rPr>
                <w:rFonts w:ascii="宋体" w:hAnsi="宋体" w:eastAsia="宋体"/>
              </w:rPr>
            </w:pPr>
            <w:r>
              <w:rPr>
                <w:rFonts w:hint="eastAsia" w:ascii="宋体" w:hAnsi="宋体" w:eastAsia="宋体"/>
              </w:rPr>
              <w:t>技术实质性要求</w:t>
            </w:r>
          </w:p>
        </w:tc>
        <w:tc>
          <w:tcPr>
            <w:tcW w:w="1701" w:type="dxa"/>
          </w:tcPr>
          <w:p w14:paraId="34D58D24">
            <w:pPr>
              <w:ind w:firstLine="0" w:firstLineChars="0"/>
              <w:jc w:val="center"/>
              <w:rPr>
                <w:rFonts w:ascii="宋体" w:hAnsi="宋体" w:eastAsia="宋体"/>
              </w:rPr>
            </w:pPr>
            <w:r>
              <w:rPr>
                <w:rFonts w:hint="eastAsia" w:ascii="宋体" w:hAnsi="宋体" w:eastAsia="宋体"/>
              </w:rPr>
              <w:t>备注</w:t>
            </w:r>
          </w:p>
        </w:tc>
      </w:tr>
      <w:tr w14:paraId="646E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66732BC8">
            <w:pPr>
              <w:ind w:firstLine="0" w:firstLineChars="0"/>
              <w:jc w:val="center"/>
              <w:rPr>
                <w:rFonts w:ascii="宋体" w:hAnsi="宋体" w:eastAsia="宋体"/>
              </w:rPr>
            </w:pPr>
            <w:r>
              <w:rPr>
                <w:rFonts w:hint="eastAsia" w:ascii="宋体" w:hAnsi="宋体" w:eastAsia="宋体"/>
              </w:rPr>
              <w:t>1</w:t>
            </w:r>
          </w:p>
        </w:tc>
        <w:tc>
          <w:tcPr>
            <w:tcW w:w="3119" w:type="dxa"/>
            <w:vAlign w:val="center"/>
          </w:tcPr>
          <w:p w14:paraId="700FBF3D">
            <w:pPr>
              <w:ind w:firstLine="0" w:firstLineChars="0"/>
              <w:jc w:val="center"/>
              <w:rPr>
                <w:rFonts w:ascii="宋体" w:hAnsi="宋体" w:eastAsia="宋体"/>
              </w:rPr>
            </w:pPr>
            <w:r>
              <w:rPr>
                <w:rStyle w:val="28"/>
                <w:rFonts w:hint="eastAsia" w:ascii="宋体" w:hAnsi="宋体" w:eastAsia="宋体" w:cs="宋体"/>
              </w:rPr>
              <w:t>服务期</w:t>
            </w:r>
          </w:p>
        </w:tc>
        <w:tc>
          <w:tcPr>
            <w:tcW w:w="3260" w:type="dxa"/>
          </w:tcPr>
          <w:p w14:paraId="6AD7C5D4">
            <w:pPr>
              <w:ind w:firstLine="0" w:firstLineChars="0"/>
              <w:jc w:val="center"/>
              <w:rPr>
                <w:rFonts w:ascii="宋体" w:hAnsi="宋体" w:eastAsia="宋体"/>
              </w:rPr>
            </w:pPr>
            <w:r>
              <w:rPr>
                <w:rFonts w:hint="eastAsia" w:ascii="宋体" w:hAnsi="宋体" w:eastAsia="宋体"/>
              </w:rPr>
              <w:t>/</w:t>
            </w:r>
          </w:p>
        </w:tc>
        <w:tc>
          <w:tcPr>
            <w:tcW w:w="1701" w:type="dxa"/>
            <w:vAlign w:val="center"/>
          </w:tcPr>
          <w:p w14:paraId="3129DA56">
            <w:pPr>
              <w:ind w:firstLine="0" w:firstLineChars="0"/>
              <w:jc w:val="center"/>
              <w:rPr>
                <w:rFonts w:ascii="宋体" w:hAnsi="宋体" w:eastAsia="宋体"/>
              </w:rPr>
            </w:pPr>
          </w:p>
        </w:tc>
      </w:tr>
      <w:tr w14:paraId="00B6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36F63980">
            <w:pPr>
              <w:ind w:firstLine="0" w:firstLineChars="0"/>
              <w:jc w:val="center"/>
              <w:rPr>
                <w:rFonts w:ascii="宋体" w:hAnsi="宋体" w:eastAsia="宋体"/>
              </w:rPr>
            </w:pPr>
            <w:r>
              <w:rPr>
                <w:rFonts w:hint="eastAsia" w:ascii="宋体" w:hAnsi="宋体" w:eastAsia="宋体"/>
              </w:rPr>
              <w:t>2</w:t>
            </w:r>
          </w:p>
        </w:tc>
        <w:tc>
          <w:tcPr>
            <w:tcW w:w="3119" w:type="dxa"/>
            <w:vAlign w:val="center"/>
          </w:tcPr>
          <w:p w14:paraId="49A895A8">
            <w:pPr>
              <w:ind w:firstLine="0" w:firstLineChars="0"/>
              <w:jc w:val="center"/>
              <w:rPr>
                <w:rFonts w:ascii="宋体" w:hAnsi="宋体" w:eastAsia="宋体"/>
              </w:rPr>
            </w:pPr>
            <w:r>
              <w:rPr>
                <w:rStyle w:val="28"/>
                <w:rFonts w:hint="eastAsia" w:ascii="宋体" w:hAnsi="宋体" w:eastAsia="宋体" w:cs="宋体"/>
              </w:rPr>
              <w:t>验收标准、规范</w:t>
            </w:r>
          </w:p>
        </w:tc>
        <w:tc>
          <w:tcPr>
            <w:tcW w:w="3260" w:type="dxa"/>
            <w:vAlign w:val="center"/>
          </w:tcPr>
          <w:p w14:paraId="0D6B046B">
            <w:pPr>
              <w:ind w:firstLine="0" w:firstLineChars="0"/>
              <w:jc w:val="center"/>
              <w:rPr>
                <w:rFonts w:ascii="宋体" w:hAnsi="宋体" w:eastAsia="宋体"/>
              </w:rPr>
            </w:pPr>
            <w:r>
              <w:rPr>
                <w:rFonts w:hint="eastAsia" w:ascii="宋体" w:hAnsi="宋体" w:eastAsia="宋体"/>
              </w:rPr>
              <w:t>/</w:t>
            </w:r>
          </w:p>
        </w:tc>
        <w:tc>
          <w:tcPr>
            <w:tcW w:w="1701" w:type="dxa"/>
            <w:vAlign w:val="center"/>
          </w:tcPr>
          <w:p w14:paraId="6FE71AED">
            <w:pPr>
              <w:ind w:firstLine="0" w:firstLineChars="0"/>
              <w:jc w:val="center"/>
              <w:rPr>
                <w:rFonts w:ascii="宋体" w:hAnsi="宋体" w:eastAsia="宋体"/>
              </w:rPr>
            </w:pPr>
          </w:p>
        </w:tc>
      </w:tr>
      <w:tr w14:paraId="27C0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6D9652EA">
            <w:pPr>
              <w:ind w:firstLine="0" w:firstLineChars="0"/>
              <w:jc w:val="center"/>
              <w:rPr>
                <w:rFonts w:ascii="宋体" w:hAnsi="宋体" w:eastAsia="宋体"/>
              </w:rPr>
            </w:pPr>
            <w:r>
              <w:rPr>
                <w:rFonts w:hint="eastAsia" w:ascii="宋体" w:hAnsi="宋体" w:eastAsia="宋体"/>
              </w:rPr>
              <w:t>3</w:t>
            </w:r>
          </w:p>
        </w:tc>
        <w:tc>
          <w:tcPr>
            <w:tcW w:w="3119" w:type="dxa"/>
            <w:vAlign w:val="center"/>
          </w:tcPr>
          <w:p w14:paraId="1B6D165F">
            <w:pPr>
              <w:ind w:firstLine="0" w:firstLineChars="0"/>
              <w:jc w:val="center"/>
              <w:rPr>
                <w:rFonts w:ascii="宋体" w:hAnsi="宋体" w:eastAsia="宋体"/>
              </w:rPr>
            </w:pPr>
            <w:r>
              <w:rPr>
                <w:rStyle w:val="28"/>
                <w:rFonts w:hint="eastAsia" w:ascii="宋体" w:hAnsi="宋体" w:eastAsia="宋体" w:cs="宋体"/>
              </w:rPr>
              <w:t>付款方式</w:t>
            </w:r>
          </w:p>
        </w:tc>
        <w:tc>
          <w:tcPr>
            <w:tcW w:w="3260" w:type="dxa"/>
            <w:vAlign w:val="center"/>
          </w:tcPr>
          <w:p w14:paraId="0FBACAC5">
            <w:pPr>
              <w:ind w:firstLine="0" w:firstLineChars="0"/>
              <w:jc w:val="center"/>
              <w:rPr>
                <w:rFonts w:ascii="宋体" w:hAnsi="宋体" w:eastAsia="宋体"/>
              </w:rPr>
            </w:pPr>
            <w:r>
              <w:rPr>
                <w:rFonts w:hint="eastAsia" w:ascii="宋体" w:hAnsi="宋体" w:eastAsia="宋体"/>
              </w:rPr>
              <w:t>/</w:t>
            </w:r>
          </w:p>
        </w:tc>
        <w:tc>
          <w:tcPr>
            <w:tcW w:w="1701" w:type="dxa"/>
            <w:vAlign w:val="center"/>
          </w:tcPr>
          <w:p w14:paraId="794743E7">
            <w:pPr>
              <w:ind w:firstLine="0" w:firstLineChars="0"/>
              <w:jc w:val="center"/>
              <w:rPr>
                <w:rFonts w:ascii="宋体" w:hAnsi="宋体" w:eastAsia="宋体"/>
              </w:rPr>
            </w:pPr>
          </w:p>
        </w:tc>
      </w:tr>
      <w:tr w14:paraId="2822F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327E4737">
            <w:pPr>
              <w:ind w:firstLine="0" w:firstLineChars="0"/>
              <w:jc w:val="center"/>
              <w:rPr>
                <w:rFonts w:ascii="宋体" w:hAnsi="宋体" w:eastAsia="宋体"/>
              </w:rPr>
            </w:pPr>
            <w:r>
              <w:rPr>
                <w:rFonts w:hint="eastAsia" w:ascii="宋体" w:hAnsi="宋体" w:eastAsia="宋体"/>
              </w:rPr>
              <w:t>4</w:t>
            </w:r>
          </w:p>
        </w:tc>
        <w:tc>
          <w:tcPr>
            <w:tcW w:w="3119" w:type="dxa"/>
            <w:vAlign w:val="center"/>
          </w:tcPr>
          <w:p w14:paraId="0CC92F1B">
            <w:pPr>
              <w:ind w:firstLine="0" w:firstLineChars="0"/>
              <w:jc w:val="center"/>
              <w:rPr>
                <w:rFonts w:ascii="宋体" w:hAnsi="宋体" w:eastAsia="宋体"/>
              </w:rPr>
            </w:pPr>
            <w:r>
              <w:rPr>
                <w:rStyle w:val="28"/>
                <w:rFonts w:hint="eastAsia" w:ascii="宋体" w:hAnsi="宋体" w:eastAsia="宋体" w:cs="宋体"/>
              </w:rPr>
              <w:t>履约保证金</w:t>
            </w:r>
          </w:p>
        </w:tc>
        <w:tc>
          <w:tcPr>
            <w:tcW w:w="3260" w:type="dxa"/>
            <w:vAlign w:val="center"/>
          </w:tcPr>
          <w:p w14:paraId="282521DD">
            <w:pPr>
              <w:ind w:firstLine="0" w:firstLineChars="0"/>
              <w:jc w:val="center"/>
              <w:rPr>
                <w:rFonts w:ascii="宋体" w:hAnsi="宋体" w:eastAsia="宋体"/>
              </w:rPr>
            </w:pPr>
            <w:r>
              <w:rPr>
                <w:rFonts w:hint="eastAsia" w:ascii="宋体" w:hAnsi="宋体" w:eastAsia="宋体"/>
              </w:rPr>
              <w:t>/</w:t>
            </w:r>
          </w:p>
        </w:tc>
        <w:tc>
          <w:tcPr>
            <w:tcW w:w="1701" w:type="dxa"/>
            <w:vAlign w:val="center"/>
          </w:tcPr>
          <w:p w14:paraId="6343AAEA">
            <w:pPr>
              <w:ind w:firstLine="0" w:firstLineChars="0"/>
              <w:jc w:val="center"/>
              <w:rPr>
                <w:rFonts w:ascii="宋体" w:hAnsi="宋体" w:eastAsia="宋体"/>
              </w:rPr>
            </w:pPr>
          </w:p>
        </w:tc>
      </w:tr>
      <w:tr w14:paraId="6D3A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111EEEF2">
            <w:pPr>
              <w:ind w:firstLine="0" w:firstLineChars="0"/>
              <w:jc w:val="center"/>
              <w:rPr>
                <w:rFonts w:ascii="宋体" w:hAnsi="宋体" w:eastAsia="宋体"/>
              </w:rPr>
            </w:pPr>
            <w:r>
              <w:rPr>
                <w:rFonts w:hint="eastAsia" w:ascii="宋体" w:hAnsi="宋体" w:eastAsia="宋体"/>
              </w:rPr>
              <w:t>5</w:t>
            </w:r>
          </w:p>
        </w:tc>
        <w:tc>
          <w:tcPr>
            <w:tcW w:w="3119" w:type="dxa"/>
            <w:vAlign w:val="center"/>
          </w:tcPr>
          <w:p w14:paraId="61BC82E1">
            <w:pPr>
              <w:ind w:firstLine="0" w:firstLineChars="0"/>
              <w:jc w:val="center"/>
              <w:rPr>
                <w:rFonts w:ascii="宋体" w:hAnsi="宋体" w:eastAsia="宋体"/>
              </w:rPr>
            </w:pPr>
            <w:r>
              <w:rPr>
                <w:rStyle w:val="28"/>
                <w:rFonts w:hint="eastAsia" w:ascii="宋体" w:hAnsi="宋体" w:eastAsia="宋体" w:cs="宋体"/>
              </w:rPr>
              <w:t>投标有效期</w:t>
            </w:r>
          </w:p>
        </w:tc>
        <w:tc>
          <w:tcPr>
            <w:tcW w:w="3260" w:type="dxa"/>
            <w:vAlign w:val="center"/>
          </w:tcPr>
          <w:p w14:paraId="663EC7C6">
            <w:pPr>
              <w:ind w:firstLine="0" w:firstLineChars="0"/>
              <w:jc w:val="center"/>
              <w:rPr>
                <w:rFonts w:ascii="宋体" w:hAnsi="宋体" w:eastAsia="宋体"/>
              </w:rPr>
            </w:pPr>
            <w:r>
              <w:rPr>
                <w:rFonts w:hint="eastAsia" w:ascii="宋体" w:hAnsi="宋体" w:eastAsia="宋体"/>
              </w:rPr>
              <w:t>/</w:t>
            </w:r>
          </w:p>
        </w:tc>
        <w:tc>
          <w:tcPr>
            <w:tcW w:w="1701" w:type="dxa"/>
            <w:vAlign w:val="center"/>
          </w:tcPr>
          <w:p w14:paraId="67AECD05">
            <w:pPr>
              <w:ind w:firstLine="0" w:firstLineChars="0"/>
              <w:jc w:val="center"/>
              <w:rPr>
                <w:rFonts w:ascii="宋体" w:hAnsi="宋体" w:eastAsia="宋体"/>
              </w:rPr>
            </w:pPr>
          </w:p>
        </w:tc>
      </w:tr>
      <w:tr w14:paraId="6315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3" w:type="dxa"/>
            <w:vAlign w:val="center"/>
          </w:tcPr>
          <w:p w14:paraId="7B6C3B5D">
            <w:pPr>
              <w:ind w:firstLine="0" w:firstLineChars="0"/>
              <w:jc w:val="center"/>
              <w:rPr>
                <w:rFonts w:hint="eastAsia" w:ascii="宋体" w:hAnsi="宋体" w:eastAsia="宋体"/>
              </w:rPr>
            </w:pPr>
            <w:r>
              <w:rPr>
                <w:rFonts w:hint="eastAsia" w:ascii="宋体" w:hAnsi="宋体" w:eastAsia="宋体"/>
              </w:rPr>
              <w:t>6</w:t>
            </w:r>
          </w:p>
        </w:tc>
        <w:tc>
          <w:tcPr>
            <w:tcW w:w="3119" w:type="dxa"/>
            <w:vAlign w:val="center"/>
          </w:tcPr>
          <w:p w14:paraId="51897B89">
            <w:pPr>
              <w:ind w:firstLine="0" w:firstLineChars="0"/>
              <w:jc w:val="center"/>
              <w:rPr>
                <w:rStyle w:val="28"/>
                <w:rFonts w:hint="eastAsia" w:ascii="宋体" w:hAnsi="宋体" w:eastAsia="宋体" w:cs="宋体"/>
              </w:rPr>
            </w:pPr>
            <w:r>
              <w:rPr>
                <w:rStyle w:val="28"/>
                <w:rFonts w:hint="eastAsia" w:ascii="宋体" w:hAnsi="宋体" w:eastAsia="宋体" w:cs="宋体"/>
              </w:rPr>
              <w:t>资质要求</w:t>
            </w:r>
          </w:p>
        </w:tc>
        <w:tc>
          <w:tcPr>
            <w:tcW w:w="3260" w:type="dxa"/>
            <w:vAlign w:val="center"/>
          </w:tcPr>
          <w:p w14:paraId="5BBAA9CF">
            <w:pPr>
              <w:ind w:firstLine="0" w:firstLineChars="0"/>
              <w:jc w:val="center"/>
              <w:rPr>
                <w:rFonts w:hint="eastAsia" w:ascii="宋体" w:hAnsi="宋体" w:eastAsia="宋体"/>
              </w:rPr>
            </w:pPr>
            <w:r>
              <w:rPr>
                <w:rFonts w:hint="eastAsia" w:ascii="宋体" w:hAnsi="宋体" w:eastAsia="宋体"/>
              </w:rPr>
              <w:t>/</w:t>
            </w:r>
          </w:p>
        </w:tc>
        <w:tc>
          <w:tcPr>
            <w:tcW w:w="1701" w:type="dxa"/>
            <w:vAlign w:val="center"/>
          </w:tcPr>
          <w:p w14:paraId="39EDC455">
            <w:pPr>
              <w:ind w:firstLine="0" w:firstLineChars="0"/>
              <w:jc w:val="center"/>
              <w:rPr>
                <w:rFonts w:ascii="宋体" w:hAnsi="宋体" w:eastAsia="宋体"/>
              </w:rPr>
            </w:pPr>
          </w:p>
        </w:tc>
      </w:tr>
    </w:tbl>
    <w:p w14:paraId="17619986">
      <w:pPr>
        <w:pStyle w:val="6"/>
        <w:spacing w:before="240" w:after="240"/>
        <w:rPr>
          <w:rFonts w:ascii="宋体" w:hAnsi="宋体" w:eastAsia="宋体" w:cs="宋体"/>
        </w:rPr>
        <w:sectPr>
          <w:footerReference r:id="rId19" w:type="default"/>
          <w:pgSz w:w="11907" w:h="16840"/>
          <w:pgMar w:top="1304" w:right="1588" w:bottom="1304" w:left="1588" w:header="720" w:footer="720" w:gutter="0"/>
          <w:cols w:space="425" w:num="1"/>
          <w:docGrid w:linePitch="285" w:charSpace="0"/>
        </w:sectPr>
      </w:pPr>
      <w:bookmarkStart w:id="25" w:name="_Toc26932"/>
      <w:bookmarkStart w:id="26" w:name="_Toc32065"/>
      <w:r>
        <w:rPr>
          <w:rFonts w:hint="eastAsia" w:ascii="宋体" w:hAnsi="宋体" w:eastAsia="宋体" w:cs="宋体"/>
          <w:szCs w:val="24"/>
        </w:rPr>
        <w:t>说明：采购人或采购代理机构将采购项目中关注的必需响应的实质性条款在上表中一一列明，便于投标供应商及专家磋商小组理解采购文件。</w:t>
      </w:r>
      <w:bookmarkEnd w:id="25"/>
      <w:bookmarkEnd w:id="26"/>
    </w:p>
    <w:p w14:paraId="6A5E60E0">
      <w:pPr>
        <w:pStyle w:val="5"/>
        <w:spacing w:before="120" w:after="120"/>
        <w:rPr>
          <w:rFonts w:ascii="宋体" w:hAnsi="宋体" w:eastAsia="宋体" w:cs="宋体"/>
          <w:sz w:val="30"/>
          <w:szCs w:val="30"/>
        </w:rPr>
      </w:pPr>
      <w:bookmarkStart w:id="27" w:name="_Toc407182669"/>
      <w:bookmarkStart w:id="28" w:name="_Toc407169877"/>
      <w:bookmarkStart w:id="29" w:name="_Toc6552"/>
      <w:r>
        <w:rPr>
          <w:rFonts w:hint="eastAsia" w:ascii="宋体" w:hAnsi="宋体" w:eastAsia="宋体" w:cs="宋体"/>
          <w:sz w:val="30"/>
          <w:szCs w:val="30"/>
        </w:rPr>
        <w:t>第三章 评标办法</w:t>
      </w:r>
      <w:bookmarkEnd w:id="27"/>
      <w:bookmarkEnd w:id="28"/>
      <w:r>
        <w:rPr>
          <w:rFonts w:hint="eastAsia" w:ascii="宋体" w:hAnsi="宋体" w:eastAsia="宋体" w:cs="宋体"/>
          <w:sz w:val="30"/>
          <w:szCs w:val="30"/>
        </w:rPr>
        <w:t>及评分标准</w:t>
      </w:r>
      <w:bookmarkEnd w:id="29"/>
    </w:p>
    <w:p w14:paraId="3FD1CFEF">
      <w:pPr>
        <w:pStyle w:val="6"/>
        <w:spacing w:before="240" w:after="240"/>
        <w:rPr>
          <w:rFonts w:ascii="宋体" w:hAnsi="宋体" w:eastAsia="宋体" w:cs="宋体"/>
        </w:rPr>
      </w:pPr>
      <w:bookmarkStart w:id="30" w:name="_Toc407182670"/>
      <w:bookmarkStart w:id="31" w:name="_Toc20894"/>
      <w:r>
        <w:rPr>
          <w:rFonts w:hint="eastAsia" w:ascii="宋体" w:hAnsi="宋体" w:eastAsia="宋体" w:cs="宋体"/>
          <w:sz w:val="30"/>
          <w:szCs w:val="30"/>
        </w:rPr>
        <w:t>第一节 评标办法</w:t>
      </w:r>
      <w:bookmarkEnd w:id="30"/>
      <w:bookmarkEnd w:id="31"/>
    </w:p>
    <w:p w14:paraId="3754FFD7">
      <w:pPr>
        <w:ind w:firstLine="424" w:firstLineChars="177"/>
        <w:rPr>
          <w:rStyle w:val="28"/>
          <w:rFonts w:ascii="宋体" w:hAnsi="宋体" w:eastAsia="宋体" w:cs="宋体"/>
        </w:rPr>
      </w:pPr>
      <w:r>
        <w:rPr>
          <w:rStyle w:val="28"/>
          <w:rFonts w:hint="eastAsia" w:ascii="宋体" w:hAnsi="宋体" w:eastAsia="宋体" w:cs="宋体"/>
        </w:rPr>
        <w:t>一、评标办法</w:t>
      </w:r>
    </w:p>
    <w:p w14:paraId="36E8E0D1">
      <w:pPr>
        <w:ind w:firstLine="480"/>
        <w:rPr>
          <w:rFonts w:ascii="宋体" w:hAnsi="宋体" w:eastAsia="宋体" w:cs="宋体"/>
        </w:rPr>
      </w:pPr>
      <w:r>
        <w:rPr>
          <w:rFonts w:hint="eastAsia" w:ascii="宋体" w:hAnsi="宋体" w:eastAsia="宋体" w:cs="宋体"/>
        </w:rPr>
        <w:t>本项目采用</w:t>
      </w:r>
      <w:r>
        <w:rPr>
          <w:rFonts w:hint="eastAsia" w:ascii="宋体" w:hAnsi="宋体" w:eastAsia="宋体" w:cs="宋体"/>
          <w:u w:val="single"/>
        </w:rPr>
        <w:t xml:space="preserve">  综合评分法  </w:t>
      </w:r>
      <w:r>
        <w:rPr>
          <w:rFonts w:hint="eastAsia" w:ascii="宋体" w:hAnsi="宋体" w:eastAsia="宋体" w:cs="宋体"/>
        </w:rPr>
        <w:t>进行评审。</w:t>
      </w:r>
    </w:p>
    <w:p w14:paraId="0FB5BFC2">
      <w:pPr>
        <w:ind w:firstLine="480"/>
        <w:rPr>
          <w:rFonts w:ascii="宋体" w:hAnsi="宋体" w:eastAsia="宋体" w:cs="宋体"/>
        </w:rPr>
      </w:pPr>
      <w:r>
        <w:rPr>
          <w:rFonts w:hint="eastAsia" w:ascii="宋体" w:hAnsi="宋体" w:eastAsia="宋体" w:cs="宋体"/>
        </w:rPr>
        <w:t>综合评分法，是指在满足</w:t>
      </w:r>
      <w:r>
        <w:fldChar w:fldCharType="begin"/>
      </w:r>
      <w:r>
        <w:instrText xml:space="preserve"> HYPERLINK "http://www.baidu.com/s?wd=%E6%8B%9B%E6%A0%87%E6%96%87%E4%BB%B6&amp;hl_tag=textlink&amp;tn=SE_hldp01350_v6v6zkg6" \t "_blank" </w:instrText>
      </w:r>
      <w:r>
        <w:fldChar w:fldCharType="separate"/>
      </w:r>
      <w:r>
        <w:rPr>
          <w:rStyle w:val="30"/>
          <w:rFonts w:hint="eastAsia" w:ascii="宋体" w:hAnsi="宋体" w:eastAsia="宋体" w:cs="宋体"/>
          <w:color w:val="auto"/>
          <w:u w:val="none"/>
        </w:rPr>
        <w:t>采购文件</w:t>
      </w:r>
      <w:r>
        <w:rPr>
          <w:rStyle w:val="30"/>
          <w:rFonts w:hint="eastAsia" w:ascii="宋体" w:hAnsi="宋体" w:eastAsia="宋体" w:cs="宋体"/>
          <w:color w:val="auto"/>
          <w:u w:val="none"/>
        </w:rPr>
        <w:fldChar w:fldCharType="end"/>
      </w:r>
      <w:r>
        <w:rPr>
          <w:rFonts w:hint="eastAsia" w:ascii="宋体" w:hAnsi="宋体" w:eastAsia="宋体" w:cs="宋体"/>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Fonts w:hint="eastAsia" w:ascii="宋体" w:hAnsi="宋体" w:eastAsia="宋体" w:cs="宋体"/>
        </w:rPr>
        <w:t>采购文件</w:t>
      </w:r>
      <w:r>
        <w:rPr>
          <w:rFonts w:hint="eastAsia" w:ascii="宋体" w:hAnsi="宋体" w:eastAsia="宋体" w:cs="宋体"/>
        </w:rPr>
        <w:fldChar w:fldCharType="end"/>
      </w:r>
      <w:r>
        <w:rPr>
          <w:rFonts w:hint="eastAsia" w:ascii="宋体" w:hAnsi="宋体" w:eastAsia="宋体" w:cs="宋体"/>
        </w:rPr>
        <w:t>中规定的各项评审因素及其分值进行综合评分后，以评分从高到低的顺序推荐1至3家供应商作为中标候选供应商的评标方法。</w:t>
      </w:r>
    </w:p>
    <w:p w14:paraId="2DB65CAB">
      <w:pPr>
        <w:ind w:firstLine="424" w:firstLineChars="177"/>
        <w:rPr>
          <w:rFonts w:ascii="宋体" w:hAnsi="宋体" w:eastAsia="宋体" w:cs="宋体"/>
          <w:bCs/>
        </w:rPr>
      </w:pPr>
      <w:r>
        <w:rPr>
          <w:rStyle w:val="28"/>
          <w:rFonts w:hint="eastAsia" w:ascii="宋体" w:hAnsi="宋体" w:eastAsia="宋体" w:cs="宋体"/>
        </w:rPr>
        <w:t>二、</w:t>
      </w:r>
      <w:r>
        <w:rPr>
          <w:rFonts w:hint="eastAsia" w:ascii="宋体" w:hAnsi="宋体" w:eastAsia="宋体" w:cs="宋体"/>
          <w:bCs/>
        </w:rPr>
        <w:t>评分因素</w:t>
      </w:r>
    </w:p>
    <w:p w14:paraId="6DB80601">
      <w:pPr>
        <w:ind w:firstLine="480"/>
        <w:rPr>
          <w:rFonts w:ascii="宋体" w:hAnsi="宋体" w:eastAsia="宋体" w:cs="宋体"/>
        </w:rPr>
      </w:pPr>
      <w:r>
        <w:rPr>
          <w:rFonts w:hint="eastAsia" w:ascii="宋体" w:hAnsi="宋体" w:eastAsia="宋体" w:cs="宋体"/>
        </w:rPr>
        <w:t>评分的主要因素分为价格因素、技术因素（如技术参数、服务内容、服务质量等）和商务因素（如财务状况、信誉、业绩、服务期、质保期等）。评分因素详见评分表。评标分值保留至两位小数。</w:t>
      </w:r>
      <w:bookmarkStart w:id="32" w:name="_Toc407182671"/>
      <w:r>
        <w:rPr>
          <w:rFonts w:hint="eastAsia" w:ascii="宋体" w:hAnsi="宋体" w:eastAsia="宋体" w:cs="宋体"/>
        </w:rPr>
        <w:t>评标时，评标专家依照评分表对每个有效供应商的竞争性磋商响应文件进行独立评审、打分。</w:t>
      </w:r>
    </w:p>
    <w:p w14:paraId="2A488A1A">
      <w:pPr>
        <w:ind w:firstLine="424" w:firstLineChars="177"/>
        <w:rPr>
          <w:rStyle w:val="28"/>
          <w:rFonts w:ascii="宋体" w:hAnsi="宋体" w:eastAsia="宋体" w:cs="宋体"/>
        </w:rPr>
      </w:pPr>
      <w:r>
        <w:rPr>
          <w:rStyle w:val="28"/>
          <w:rFonts w:hint="eastAsia" w:ascii="宋体" w:hAnsi="宋体" w:eastAsia="宋体" w:cs="宋体"/>
        </w:rPr>
        <w:t>三、评分标准</w:t>
      </w:r>
    </w:p>
    <w:p w14:paraId="7CC127E9">
      <w:pPr>
        <w:ind w:firstLine="480"/>
        <w:rPr>
          <w:rFonts w:hint="eastAsia" w:ascii="宋体" w:hAnsi="宋体" w:eastAsia="宋体" w:cs="宋体"/>
        </w:rPr>
      </w:pPr>
      <w:r>
        <w:rPr>
          <w:rFonts w:hint="eastAsia" w:ascii="宋体" w:hAnsi="宋体" w:eastAsia="宋体" w:cs="宋体"/>
        </w:rPr>
        <w:t xml:space="preserve">1.初步审查表 </w:t>
      </w:r>
    </w:p>
    <w:p w14:paraId="282503FE">
      <w:pPr>
        <w:ind w:firstLine="480"/>
        <w:rPr>
          <w:rFonts w:hint="default" w:ascii="宋体" w:hAnsi="宋体" w:eastAsia="宋体" w:cs="宋体"/>
          <w:lang w:val="en-US" w:eastAsia="zh-CN"/>
        </w:rPr>
      </w:pPr>
      <w:r>
        <w:rPr>
          <w:rFonts w:hint="eastAsia" w:ascii="宋体" w:hAnsi="宋体" w:eastAsia="宋体" w:cs="宋体"/>
          <w:lang w:val="en-US" w:eastAsia="zh-CN"/>
        </w:rPr>
        <w:t>根据资格审查和符合性审查表进行初步审查，通过的进入下一步评审。</w:t>
      </w:r>
    </w:p>
    <w:p w14:paraId="59D614DF">
      <w:pPr>
        <w:ind w:firstLine="480"/>
        <w:rPr>
          <w:rFonts w:hint="eastAsia" w:ascii="宋体" w:hAnsi="宋体" w:eastAsia="宋体" w:cs="宋体"/>
        </w:rPr>
      </w:pPr>
      <w:r>
        <w:rPr>
          <w:rFonts w:hint="eastAsia" w:ascii="宋体" w:hAnsi="宋体" w:eastAsia="宋体" w:cs="宋体"/>
        </w:rPr>
        <w:t>2.评分表：</w:t>
      </w:r>
    </w:p>
    <w:p w14:paraId="2A444757">
      <w:pPr>
        <w:ind w:firstLine="480"/>
        <w:rPr>
          <w:rFonts w:hint="eastAsia" w:ascii="宋体" w:hAnsi="宋体" w:eastAsia="宋体" w:cs="宋体"/>
        </w:rPr>
      </w:pPr>
      <w:r>
        <w:rPr>
          <w:rFonts w:hint="eastAsia" w:ascii="宋体" w:hAnsi="宋体" w:eastAsia="宋体" w:cs="宋体"/>
        </w:rPr>
        <w:t>价格分(10 分）、技术分（15 分）、商务分（75 分）</w:t>
      </w:r>
    </w:p>
    <w:p w14:paraId="4C78D800">
      <w:pPr>
        <w:spacing w:line="220" w:lineRule="atLeast"/>
        <w:ind w:left="720" w:firstLine="480" w:firstLineChars="200"/>
        <w:rPr>
          <w:rFonts w:asciiTheme="minorEastAsia" w:hAnsiTheme="minorEastAsia" w:eastAsiaTheme="minorEastAsia"/>
        </w:rPr>
      </w:pPr>
    </w:p>
    <w:tbl>
      <w:tblPr>
        <w:tblStyle w:val="2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95"/>
        <w:gridCol w:w="1323"/>
        <w:gridCol w:w="6880"/>
      </w:tblGrid>
      <w:tr w14:paraId="0EC1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3" w:type="dxa"/>
            <w:shd w:val="clear" w:color="auto" w:fill="auto"/>
            <w:vAlign w:val="center"/>
          </w:tcPr>
          <w:p w14:paraId="29672457">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1095" w:type="dxa"/>
            <w:shd w:val="clear" w:color="auto" w:fill="auto"/>
            <w:vAlign w:val="center"/>
          </w:tcPr>
          <w:p w14:paraId="74E9F69E">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评分因素</w:t>
            </w:r>
          </w:p>
        </w:tc>
        <w:tc>
          <w:tcPr>
            <w:tcW w:w="1323" w:type="dxa"/>
            <w:shd w:val="clear" w:color="auto" w:fill="auto"/>
            <w:vAlign w:val="center"/>
          </w:tcPr>
          <w:p w14:paraId="4EA70382">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各评分因素分项</w:t>
            </w:r>
          </w:p>
        </w:tc>
        <w:tc>
          <w:tcPr>
            <w:tcW w:w="6880" w:type="dxa"/>
            <w:shd w:val="clear" w:color="auto" w:fill="auto"/>
            <w:vAlign w:val="center"/>
          </w:tcPr>
          <w:p w14:paraId="783E72A8">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评分细则</w:t>
            </w:r>
          </w:p>
        </w:tc>
      </w:tr>
      <w:tr w14:paraId="268A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328359C0">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p>
        </w:tc>
        <w:tc>
          <w:tcPr>
            <w:tcW w:w="1095" w:type="dxa"/>
            <w:vAlign w:val="center"/>
          </w:tcPr>
          <w:p w14:paraId="7416F184">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响应报价（10分）</w:t>
            </w:r>
          </w:p>
          <w:p w14:paraId="2F3C3BD5">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323" w:type="dxa"/>
            <w:vAlign w:val="center"/>
          </w:tcPr>
          <w:p w14:paraId="34D01CFE">
            <w:pPr>
              <w:pStyle w:val="14"/>
              <w:adjustRightInd w:val="0"/>
              <w:snapToGri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投标报价</w:t>
            </w:r>
          </w:p>
          <w:p w14:paraId="2EF5021C">
            <w:pPr>
              <w:pStyle w:val="14"/>
              <w:adjustRightInd w:val="0"/>
              <w:snapToGri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（10分）</w:t>
            </w:r>
          </w:p>
        </w:tc>
        <w:tc>
          <w:tcPr>
            <w:tcW w:w="6880" w:type="dxa"/>
            <w:vAlign w:val="center"/>
          </w:tcPr>
          <w:p w14:paraId="085EAABE">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有效的最终投标报价中的最低价为评标基准价，其价格为满分，其它投标人价格分统一按照下列公式计算：</w:t>
            </w:r>
          </w:p>
          <w:p w14:paraId="5F8CAC07">
            <w:pPr>
              <w:pStyle w:val="14"/>
              <w:adjustRightInd w:val="0"/>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投标报价得分＝（评标基准价／投标报价）×10%×100</w:t>
            </w:r>
          </w:p>
          <w:p w14:paraId="32B067DA">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备注：所报价均以扣除后的价格参与评审（若有）。 </w:t>
            </w:r>
          </w:p>
          <w:p w14:paraId="348CF1D5">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报价扣除说明：小微型企业价格扣除率：10.00% </w:t>
            </w:r>
          </w:p>
          <w:p w14:paraId="1E2657D7">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监狱、福利性企业视为：小微型企业，</w:t>
            </w:r>
          </w:p>
          <w:p w14:paraId="40049651">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扣除后的金额报价=金额报价*（1-扣除率） </w:t>
            </w:r>
          </w:p>
          <w:p w14:paraId="0B0778A5">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扣除后的下浮率报价=下浮率报价*（1+扣除率） </w:t>
            </w:r>
          </w:p>
          <w:p w14:paraId="38AC15E7">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扣除后的折扣报价=折扣报价*（1-扣除率） </w:t>
            </w:r>
          </w:p>
          <w:p w14:paraId="3CD10F17">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备注信息：投标人或产品若同时享有以上价格扣除情况的，仅对“投标报价分”进行一次价格扣除，并不作叠加扣。</w:t>
            </w:r>
          </w:p>
          <w:p w14:paraId="3B3CCCD5">
            <w:pPr>
              <w:pStyle w:val="14"/>
              <w:adjustRightInd w:val="0"/>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514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3" w:type="dxa"/>
            <w:vMerge w:val="restart"/>
            <w:vAlign w:val="center"/>
          </w:tcPr>
          <w:p w14:paraId="380BDD3C">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095" w:type="dxa"/>
            <w:vMerge w:val="restart"/>
            <w:vAlign w:val="center"/>
          </w:tcPr>
          <w:p w14:paraId="3A330C7B">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商务部分（75分）</w:t>
            </w:r>
          </w:p>
          <w:p w14:paraId="5372A1AD">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3" w:type="dxa"/>
            <w:vAlign w:val="center"/>
          </w:tcPr>
          <w:p w14:paraId="6FB13F4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企业综合实力</w:t>
            </w:r>
          </w:p>
          <w:p w14:paraId="7DD4F0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（35分）</w:t>
            </w:r>
          </w:p>
        </w:tc>
        <w:tc>
          <w:tcPr>
            <w:tcW w:w="6880" w:type="dxa"/>
            <w:vAlign w:val="center"/>
          </w:tcPr>
          <w:p w14:paraId="43AB9FC7">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（1）投标人具有信息技术服务管理体系认证证书ISO/IEC20000的得 5 分；</w:t>
            </w:r>
          </w:p>
          <w:p w14:paraId="117C1E0F">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（2）投标人具有信息安全管理体系认证证书ISO/IEC27001的得 5分</w:t>
            </w:r>
          </w:p>
          <w:p w14:paraId="49017205">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（3）投标人具备中国网络安全审查技术与认证中心颁发的信息安全（CCRC）风险评估服务资质、信息安全（CCRC）运维服务资质、信息安全（CCRC）应急处理服务资质， 每提供 1 个得 5 分，满分 15 分；</w:t>
            </w:r>
          </w:p>
          <w:p w14:paraId="29B05A2A">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（4）供应商入选信创政务产品安全漏洞专业库首批技术支撑单位，得5分</w:t>
            </w:r>
          </w:p>
          <w:p w14:paraId="57800873">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（5）投标人具有入选省级及以上网络安全应急技术支撑队伍的，得5分</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671DD6A8">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p>
          <w:p w14:paraId="65D10D6D">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1、提供上述证书或有效证明材料等复印件或扫描件加盖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公章，未提供的不予计分。</w:t>
            </w:r>
          </w:p>
          <w:p w14:paraId="1FFCECC9">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2、同样证书不可多次得分。</w:t>
            </w:r>
          </w:p>
        </w:tc>
      </w:tr>
      <w:tr w14:paraId="2674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93" w:type="dxa"/>
            <w:vMerge w:val="continue"/>
            <w:vAlign w:val="center"/>
          </w:tcPr>
          <w:p w14:paraId="4285BA78">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5" w:type="dxa"/>
            <w:vMerge w:val="continue"/>
            <w:vAlign w:val="center"/>
          </w:tcPr>
          <w:p w14:paraId="1F4F718D">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3" w:type="dxa"/>
            <w:vAlign w:val="center"/>
          </w:tcPr>
          <w:p w14:paraId="45C3ED89">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人员配置（30分）</w:t>
            </w:r>
          </w:p>
        </w:tc>
        <w:tc>
          <w:tcPr>
            <w:tcW w:w="6880" w:type="dxa"/>
            <w:vAlign w:val="center"/>
          </w:tcPr>
          <w:p w14:paraId="087C8D45">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（1）项目负责人（1名）：</w:t>
            </w:r>
            <w:commentRangeStart w:id="0"/>
            <w:r>
              <w:rPr>
                <w:rFonts w:hint="eastAsia" w:asciiTheme="minorEastAsia" w:hAnsiTheme="minorEastAsia" w:eastAsiaTheme="minorEastAsia" w:cstheme="minorEastAsia"/>
                <w:color w:val="000000" w:themeColor="text1"/>
                <w:sz w:val="24"/>
                <w:szCs w:val="24"/>
                <w14:textFill>
                  <w14:solidFill>
                    <w14:schemeClr w14:val="tx1"/>
                  </w14:solidFill>
                </w14:textFill>
              </w:rPr>
              <w:t>具备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省级（含省级）以上行政主管部门颁布的</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信息系统项目</w:t>
            </w:r>
            <w:commentRangeEnd w:id="0"/>
            <w:r>
              <w:rPr>
                <w:rFonts w:hint="eastAsia" w:asciiTheme="minorEastAsia" w:hAnsiTheme="minorEastAsia" w:eastAsiaTheme="minorEastAsia" w:cstheme="minorEastAsia"/>
                <w:color w:val="000000" w:themeColor="text1"/>
                <w:sz w:val="24"/>
                <w:szCs w:val="24"/>
                <w14:textFill>
                  <w14:solidFill>
                    <w14:schemeClr w14:val="tx1"/>
                  </w14:solidFill>
                </w14:textFill>
              </w:rPr>
              <w:commentReference w:id="0"/>
            </w:r>
            <w:r>
              <w:rPr>
                <w:rFonts w:hint="eastAsia" w:asciiTheme="minorEastAsia" w:hAnsiTheme="minorEastAsia" w:eastAsiaTheme="minorEastAsia" w:cstheme="minorEastAsia"/>
                <w:color w:val="000000" w:themeColor="text1"/>
                <w:sz w:val="24"/>
                <w:szCs w:val="24"/>
                <w14:textFill>
                  <w14:solidFill>
                    <w14:schemeClr w14:val="tx1"/>
                  </w14:solidFill>
                </w14:textFill>
              </w:rPr>
              <w:t>管理师资格证书得2分，高级网络安全测评师证书得3分，本项最高得5分；</w:t>
            </w:r>
          </w:p>
          <w:p w14:paraId="2EF6FC22">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（2）技术负责人（1名）：具备高级网络安全测评师证书得3分、高级网络工程师证书得3分，CISP-CISO注册信息安全管理证书得3分，本项最高得9分，不提供不得分。</w:t>
            </w:r>
          </w:p>
          <w:p w14:paraId="573AA6F0">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（3）质量负责人（1名）：具备中级网络安全测评师证书得2分，PMP证书得2分，CISP-CISE注册信息安全工程师证书 得2分，本项最高得6分，不提供不得分；</w:t>
            </w:r>
          </w:p>
          <w:p w14:paraId="277A640E">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（4）投标人具有一名高级等级测评师的得2分，每增加1名高级测评师加4分，最高得10分，否则不得分；</w:t>
            </w:r>
          </w:p>
          <w:p w14:paraId="02131323">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25F1295">
            <w:pPr>
              <w:snapToGrid w:val="0"/>
              <w:spacing w:line="400" w:lineRule="exact"/>
              <w:ind w:firstLine="0" w:firstLineChars="0"/>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1．提供拟派人员身份证，符合加分要求的证书及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所属社保机构为其缴纳的 2024年3月至今任意3个月的社保缴纳证明的复印件或扫描件加盖供应商公章，未按要求提供的不予计分。2．提供的证书必须是在有效期内的证书复印件并加盖供应商公章，否则不得分。</w:t>
            </w:r>
          </w:p>
          <w:p w14:paraId="14589C66">
            <w:pPr>
              <w:snapToGri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3．上述加分要求可同时加分，同类证书按证书最高等级只能加分1次。</w:t>
            </w:r>
          </w:p>
        </w:tc>
      </w:tr>
      <w:tr w14:paraId="3AC5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693" w:type="dxa"/>
            <w:vMerge w:val="continue"/>
            <w:vAlign w:val="center"/>
          </w:tcPr>
          <w:p w14:paraId="641EF5D4">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5" w:type="dxa"/>
            <w:vMerge w:val="continue"/>
            <w:vAlign w:val="center"/>
          </w:tcPr>
          <w:p w14:paraId="12C9C120">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3" w:type="dxa"/>
            <w:vAlign w:val="center"/>
          </w:tcPr>
          <w:p w14:paraId="6102ACCF">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类似业绩</w:t>
            </w:r>
          </w:p>
          <w:p w14:paraId="3EAC6647">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（5分）</w:t>
            </w:r>
          </w:p>
        </w:tc>
        <w:tc>
          <w:tcPr>
            <w:tcW w:w="6880" w:type="dxa"/>
            <w:vAlign w:val="center"/>
          </w:tcPr>
          <w:p w14:paraId="76DC8CE7">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投标人每提供1个（2021年1月1日至今）类似承接的网络安全等级测评项目业绩的，</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得 1分，本单项最高得 5 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69FD14A">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14:textFill>
                  <w14:solidFill>
                    <w14:schemeClr w14:val="tx1"/>
                  </w14:solidFill>
                </w14:textFill>
              </w:rPr>
              <w:t>业绩要求提供项目合同（需提供合同关键页复印件包含但不限于首页、签字页、合同金额页）复印件</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或扫描件</w:t>
            </w:r>
            <w:r>
              <w:rPr>
                <w:rFonts w:hint="eastAsia" w:asciiTheme="minorEastAsia" w:hAnsiTheme="minorEastAsia" w:eastAsiaTheme="minorEastAsia" w:cstheme="minorEastAsia"/>
                <w:color w:val="000000" w:themeColor="text1"/>
                <w:sz w:val="24"/>
                <w:szCs w:val="24"/>
                <w14:textFill>
                  <w14:solidFill>
                    <w14:schemeClr w14:val="tx1"/>
                  </w14:solidFill>
                </w14:textFill>
              </w:rPr>
              <w:t>并加盖公章。</w:t>
            </w:r>
          </w:p>
          <w:p w14:paraId="5C2CB915">
            <w:pPr>
              <w:pStyle w:val="2"/>
              <w:tabs>
                <w:tab w:val="left" w:pos="5220"/>
                <w:tab w:val="left" w:pos="5400"/>
                <w:tab w:val="left" w:pos="5580"/>
              </w:tabs>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14:textFill>
                  <w14:solidFill>
                    <w14:schemeClr w14:val="tx1"/>
                  </w14:solidFill>
                </w14:textFill>
              </w:rPr>
              <w:t>2、提供的相关证明资料中需体现符合评分要求的项目内容、时间等信息，否则所填报的项目业绩不予认可。</w:t>
            </w:r>
          </w:p>
        </w:tc>
      </w:tr>
      <w:tr w14:paraId="7B47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93" w:type="dxa"/>
            <w:vMerge w:val="continue"/>
            <w:vAlign w:val="center"/>
          </w:tcPr>
          <w:p w14:paraId="55F775F2">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5" w:type="dxa"/>
            <w:vMerge w:val="continue"/>
            <w:vAlign w:val="center"/>
          </w:tcPr>
          <w:p w14:paraId="117498FD">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3" w:type="dxa"/>
            <w:vAlign w:val="center"/>
          </w:tcPr>
          <w:p w14:paraId="411DCDBE">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服务保障承诺（5分）</w:t>
            </w:r>
          </w:p>
        </w:tc>
        <w:tc>
          <w:tcPr>
            <w:tcW w:w="6880" w:type="dxa"/>
            <w:vAlign w:val="center"/>
          </w:tcPr>
          <w:p w14:paraId="2F6AD5D4">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1．承诺针对信息系统中的每个测评系统，在该系统通过等保测评验收后一年内，如采购人有需要，供应商可无偿提供等保测评咨询服务的得2分。</w:t>
            </w:r>
          </w:p>
          <w:p w14:paraId="3099FDC2">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2．承诺当发生网络安全事件时，响应时间为：工作日在1小时到达，非工作日2小时到达的得3分。</w:t>
            </w:r>
          </w:p>
          <w:p w14:paraId="1EA8C9DB">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C5489E2">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注：提供书面承诺（格式自拟）加盖供应商公章，否则不得分。</w:t>
            </w:r>
          </w:p>
          <w:p w14:paraId="623A8D33">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C1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693" w:type="dxa"/>
            <w:vAlign w:val="center"/>
          </w:tcPr>
          <w:p w14:paraId="0A7D5560">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p>
        </w:tc>
        <w:tc>
          <w:tcPr>
            <w:tcW w:w="1095" w:type="dxa"/>
            <w:vAlign w:val="center"/>
          </w:tcPr>
          <w:p w14:paraId="0540F076">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技术部分（15分）</w:t>
            </w:r>
          </w:p>
          <w:p w14:paraId="27559544">
            <w:pPr>
              <w:tabs>
                <w:tab w:val="left" w:pos="5220"/>
                <w:tab w:val="left" w:pos="5400"/>
                <w:tab w:val="left" w:pos="5580"/>
              </w:tabs>
              <w:adjustRightInd w:val="0"/>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1323" w:type="dxa"/>
            <w:tcBorders>
              <w:top w:val="single" w:color="auto" w:sz="4" w:space="0"/>
              <w:bottom w:val="single" w:color="auto" w:sz="4" w:space="0"/>
            </w:tcBorders>
            <w:vAlign w:val="center"/>
          </w:tcPr>
          <w:p w14:paraId="173492E9">
            <w:pPr>
              <w:widowControl/>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实施方案</w:t>
            </w:r>
          </w:p>
          <w:p w14:paraId="19718DB5">
            <w:pPr>
              <w:widowControl/>
              <w:spacing w:line="400" w:lineRule="exac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（15分）</w:t>
            </w:r>
          </w:p>
        </w:tc>
        <w:tc>
          <w:tcPr>
            <w:tcW w:w="6880" w:type="dxa"/>
            <w:tcBorders>
              <w:top w:val="single" w:color="auto" w:sz="4" w:space="0"/>
              <w:bottom w:val="single" w:color="auto" w:sz="4" w:space="0"/>
            </w:tcBorders>
          </w:tcPr>
          <w:p w14:paraId="5EB4FC2F">
            <w:pPr>
              <w:tabs>
                <w:tab w:val="left" w:pos="5220"/>
                <w:tab w:val="left" w:pos="5400"/>
                <w:tab w:val="left" w:pos="5580"/>
              </w:tabs>
              <w:adjustRightInd w:val="0"/>
              <w:spacing w:line="400" w:lineRule="exact"/>
              <w:ind w:firstLine="0" w:firstLineChars="0"/>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投标人需出具详细的项目实施方案：从项目质量管理、人员配备和分工、项目进度计划及保障措施、项目施工组织协调、对国家信息安全政策要求等的理解、响应等方面进行综合评审：</w:t>
            </w:r>
          </w:p>
          <w:p w14:paraId="1D150FF6">
            <w:pPr>
              <w:pStyle w:val="2"/>
              <w:tabs>
                <w:tab w:val="left" w:pos="5220"/>
                <w:tab w:val="left" w:pos="5400"/>
                <w:tab w:val="left" w:pos="5580"/>
              </w:tabs>
              <w:ind w:left="0" w:leftChars="0" w:firstLine="0" w:firstLineChars="0"/>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优</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：15-11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良</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：10-7</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：6-4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差</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r>
    </w:tbl>
    <w:p w14:paraId="3FA42D7E">
      <w:pPr>
        <w:spacing w:line="220" w:lineRule="atLeast"/>
        <w:ind w:left="720" w:firstLine="480" w:firstLineChars="200"/>
        <w:rPr>
          <w:rFonts w:hint="eastAsia" w:asciiTheme="minorEastAsia" w:hAnsiTheme="minorEastAsia" w:eastAsiaTheme="minorEastAsia"/>
        </w:rPr>
      </w:pPr>
      <w:r>
        <w:rPr>
          <w:rFonts w:asciiTheme="minorEastAsia" w:hAnsiTheme="minorEastAsia" w:eastAsiaTheme="minorEastAsia"/>
        </w:rPr>
        <w:t xml:space="preserve"> </w:t>
      </w:r>
    </w:p>
    <w:p w14:paraId="65CDBEB0">
      <w:pPr>
        <w:ind w:firstLine="480"/>
        <w:rPr>
          <w:rFonts w:hint="eastAsia" w:ascii="宋体" w:hAnsi="宋体" w:eastAsia="宋体" w:cs="宋体"/>
        </w:rPr>
      </w:pPr>
      <w:r>
        <w:rPr>
          <w:rFonts w:hint="eastAsia" w:ascii="宋体" w:hAnsi="宋体" w:eastAsia="宋体" w:cs="宋体"/>
        </w:rPr>
        <w:t>3.价格分的计算</w:t>
      </w:r>
    </w:p>
    <w:p w14:paraId="21194087">
      <w:pPr>
        <w:ind w:firstLine="480"/>
        <w:rPr>
          <w:rFonts w:hint="eastAsia" w:ascii="宋体" w:hAnsi="宋体" w:eastAsia="宋体" w:cs="宋体"/>
        </w:rPr>
      </w:pPr>
      <w:r>
        <w:rPr>
          <w:rFonts w:hint="eastAsia" w:ascii="宋体" w:hAnsi="宋体" w:eastAsia="宋体" w:cs="宋体"/>
        </w:rPr>
        <w:t>价格分采用低价优先法计算，即满足采购文件要求的前提下，以最低有效投标报价作为评标基准价，其价格分为满分。其余供应商价格分统一按照下列公式计算：</w:t>
      </w:r>
    </w:p>
    <w:p w14:paraId="60CD45AB">
      <w:pPr>
        <w:ind w:firstLine="480"/>
        <w:rPr>
          <w:rFonts w:hint="eastAsia" w:ascii="宋体" w:hAnsi="宋体" w:eastAsia="宋体" w:cs="宋体"/>
        </w:rPr>
      </w:pPr>
      <w:r>
        <w:rPr>
          <w:rFonts w:hint="eastAsia" w:ascii="宋体" w:hAnsi="宋体" w:eastAsia="宋体" w:cs="宋体"/>
        </w:rPr>
        <w:t>投标报价得分＝(评标基准价／有效投标报价)×价格权值（10%)×100</w:t>
      </w:r>
    </w:p>
    <w:p w14:paraId="3DF6AE07">
      <w:pPr>
        <w:ind w:firstLine="480"/>
        <w:rPr>
          <w:rFonts w:hint="eastAsia" w:ascii="宋体" w:hAnsi="宋体" w:eastAsia="宋体" w:cs="宋体"/>
        </w:rPr>
      </w:pPr>
      <w:r>
        <w:rPr>
          <w:rFonts w:hint="eastAsia" w:ascii="宋体" w:hAnsi="宋体" w:eastAsia="宋体" w:cs="宋体"/>
        </w:rPr>
        <w:t>（1）根据《政府采购促进中小企业发展管理办法》财库〔2020〕46号和关于进一步加大政府采购支持中小企业力度的通知》（财库〔2022〕19号）、关于政府采购支持监狱企业发展有关问题的通知(财库〔2014〕68号)、关于促进残疾人就业政府采购政策的通知（财库〔2017〕141号）及相关规定，在技术、商务等均满足采购需求的前提下，本项目对享受价格扣除政策企业的产品给予10%的价格扣除，用扣除后的价格参与评审。</w:t>
      </w:r>
    </w:p>
    <w:p w14:paraId="3B7F1484">
      <w:pPr>
        <w:ind w:firstLine="480"/>
        <w:rPr>
          <w:rFonts w:hint="eastAsia" w:ascii="宋体" w:hAnsi="宋体" w:eastAsia="宋体" w:cs="宋体"/>
        </w:rPr>
      </w:pPr>
      <w:r>
        <w:rPr>
          <w:rFonts w:hint="eastAsia" w:ascii="宋体" w:hAnsi="宋体" w:eastAsia="宋体" w:cs="宋体"/>
        </w:rPr>
        <w:t xml:space="preserve">（2）监狱企业、残疾人福利性单位视同小型、微型企业，享受预留份额、评审中价格扣除等促进中小企业发展的政府采购政策。 </w:t>
      </w:r>
    </w:p>
    <w:p w14:paraId="1542DADB">
      <w:pPr>
        <w:ind w:firstLine="480"/>
        <w:rPr>
          <w:rFonts w:hint="eastAsia" w:ascii="宋体" w:hAnsi="宋体" w:eastAsia="宋体" w:cs="宋体"/>
        </w:rPr>
      </w:pPr>
      <w:r>
        <w:rPr>
          <w:rFonts w:hint="eastAsia" w:ascii="宋体" w:hAnsi="宋体" w:eastAsia="宋体" w:cs="宋体"/>
        </w:rPr>
        <w:t>（3）对于经主管预算单位统筹后未预留份额专门面向中小企业采购的项目，以及预留份额项目中的非预留部分采购包，对符合本办法规定的小微企业报价给予10%的扣除，用扣除后的价格参加评审。</w:t>
      </w:r>
    </w:p>
    <w:p w14:paraId="40D2C14D">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（4）供应商必须对小型和微型企业、残疾人福利单位、监狱企业产品进行标注说明，且不得出现畸形报价，否则评标委员会有权不予认可。</w:t>
      </w:r>
    </w:p>
    <w:p w14:paraId="704E7439">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（5）组成联合体或者接受分包合同的中小企业与联合体内其他企业、分包企业之间存在直接控股、管理关系的，不享受价格扣除优惠政策。</w:t>
      </w:r>
    </w:p>
    <w:p w14:paraId="0CCD92F7">
      <w:pPr>
        <w:widowControl w:val="0"/>
        <w:adjustRightInd/>
        <w:snapToGrid/>
        <w:spacing w:after="0"/>
        <w:rPr>
          <w:rFonts w:hint="eastAsia" w:cs="微软雅黑" w:asciiTheme="minorEastAsia" w:hAnsiTheme="minorEastAsia" w:eastAsiaTheme="minorEastAsia"/>
          <w:bCs/>
          <w:color w:val="000000"/>
          <w:kern w:val="2"/>
          <w:sz w:val="24"/>
          <w:szCs w:val="24"/>
          <w:highlight w:val="none"/>
        </w:rPr>
      </w:pPr>
      <w:r>
        <w:rPr>
          <w:rFonts w:hint="eastAsia" w:cs="微软雅黑" w:asciiTheme="minorEastAsia" w:hAnsiTheme="minorEastAsia" w:eastAsiaTheme="minorEastAsia"/>
          <w:bCs/>
          <w:color w:val="000000"/>
          <w:kern w:val="2"/>
          <w:sz w:val="24"/>
          <w:szCs w:val="24"/>
        </w:rPr>
        <w:t>（6）供应商提供的《残疾</w:t>
      </w:r>
      <w:r>
        <w:rPr>
          <w:rFonts w:hint="eastAsia" w:cs="微软雅黑" w:asciiTheme="minorEastAsia" w:hAnsiTheme="minorEastAsia" w:eastAsiaTheme="minorEastAsia"/>
          <w:bCs/>
          <w:color w:val="000000"/>
          <w:kern w:val="2"/>
          <w:sz w:val="24"/>
          <w:szCs w:val="24"/>
          <w:highlight w:val="none"/>
        </w:rPr>
        <w:t>人福利性单位声明函》和《中小企业声明函》所载内容必须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最高限价的供应商有效。</w:t>
      </w:r>
    </w:p>
    <w:p w14:paraId="458BC2B4">
      <w:pPr>
        <w:widowControl w:val="0"/>
        <w:adjustRightInd/>
        <w:snapToGrid/>
        <w:spacing w:after="0"/>
        <w:rPr>
          <w:rFonts w:hint="eastAsia" w:cs="微软雅黑" w:asciiTheme="minorEastAsia" w:hAnsiTheme="minorEastAsia" w:eastAsiaTheme="minorEastAsia"/>
          <w:bCs/>
          <w:color w:val="000000"/>
          <w:kern w:val="2"/>
          <w:sz w:val="24"/>
          <w:szCs w:val="24"/>
          <w:highlight w:val="none"/>
        </w:rPr>
      </w:pPr>
      <w:r>
        <w:rPr>
          <w:rFonts w:hint="eastAsia" w:cs="微软雅黑" w:asciiTheme="minorEastAsia" w:hAnsiTheme="minorEastAsia" w:eastAsiaTheme="minorEastAsia"/>
          <w:bCs/>
          <w:color w:val="000000"/>
          <w:kern w:val="2"/>
          <w:sz w:val="24"/>
          <w:szCs w:val="24"/>
          <w:highlight w:val="none"/>
        </w:rPr>
        <w:t xml:space="preserve">（7）专门面向中小企业采购的项目或者采购包，不再执行价格评审优惠的扶持政策。 </w:t>
      </w:r>
    </w:p>
    <w:p w14:paraId="7AF95AA9">
      <w:pPr>
        <w:widowControl w:val="0"/>
        <w:adjustRightInd/>
        <w:snapToGrid/>
        <w:spacing w:after="0"/>
        <w:rPr>
          <w:rFonts w:hint="eastAsia" w:ascii="仿宋" w:hAnsi="仿宋" w:eastAsia="仿宋" w:cs="微软雅黑"/>
          <w:bCs/>
          <w:color w:val="000000"/>
          <w:kern w:val="2"/>
          <w:sz w:val="24"/>
          <w:szCs w:val="24"/>
        </w:rPr>
      </w:pPr>
    </w:p>
    <w:p w14:paraId="242C0B2D">
      <w:pPr>
        <w:keepNext/>
        <w:keepLines/>
        <w:widowControl w:val="0"/>
        <w:tabs>
          <w:tab w:val="left" w:pos="3402"/>
        </w:tabs>
        <w:adjustRightInd/>
        <w:snapToGrid/>
        <w:spacing w:before="240" w:beforeLines="100" w:after="240" w:afterLines="100"/>
        <w:contextualSpacing/>
        <w:jc w:val="center"/>
        <w:outlineLvl w:val="2"/>
        <w:rPr>
          <w:rFonts w:hint="eastAsia" w:ascii="宋体" w:hAnsi="宋体" w:eastAsia="宋体" w:cs="微软雅黑"/>
          <w:b/>
          <w:bCs/>
          <w:color w:val="000000"/>
          <w:kern w:val="2"/>
          <w:sz w:val="28"/>
          <w:szCs w:val="28"/>
        </w:rPr>
      </w:pPr>
      <w:r>
        <w:rPr>
          <w:rFonts w:hint="eastAsia" w:ascii="宋体" w:hAnsi="宋体" w:eastAsia="宋体" w:cs="微软雅黑"/>
          <w:b/>
          <w:bCs/>
          <w:color w:val="000000"/>
          <w:kern w:val="2"/>
          <w:sz w:val="28"/>
          <w:szCs w:val="28"/>
        </w:rPr>
        <w:t>第二节废标条款</w:t>
      </w:r>
    </w:p>
    <w:p w14:paraId="48B58847">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出现下列情形之一的，本项目给予废标，项目磋商终止：</w:t>
      </w:r>
    </w:p>
    <w:p w14:paraId="7739D7D8">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1.</w:t>
      </w:r>
      <w:r>
        <w:rPr>
          <w:rFonts w:hint="eastAsia" w:cs="微软雅黑" w:asciiTheme="minorEastAsia" w:hAnsiTheme="minorEastAsia" w:eastAsiaTheme="minorEastAsia"/>
          <w:bCs/>
          <w:color w:val="000000"/>
          <w:kern w:val="2"/>
          <w:sz w:val="24"/>
          <w:szCs w:val="24"/>
        </w:rPr>
        <w:t>符合专业条件的或对采购文件作实质响应的供应商不足三家的；</w:t>
      </w:r>
    </w:p>
    <w:p w14:paraId="011A6153">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2.</w:t>
      </w:r>
      <w:r>
        <w:rPr>
          <w:rFonts w:hint="eastAsia" w:cs="微软雅黑" w:asciiTheme="minorEastAsia" w:hAnsiTheme="minorEastAsia" w:eastAsiaTheme="minorEastAsia"/>
          <w:bCs/>
          <w:color w:val="000000"/>
          <w:kern w:val="2"/>
          <w:sz w:val="24"/>
          <w:szCs w:val="24"/>
        </w:rPr>
        <w:t>出现影响采购公正的违法、违规行为的；</w:t>
      </w:r>
    </w:p>
    <w:p w14:paraId="6C145756">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3.</w:t>
      </w:r>
      <w:r>
        <w:rPr>
          <w:rFonts w:hint="eastAsia" w:cs="微软雅黑" w:asciiTheme="minorEastAsia" w:hAnsiTheme="minorEastAsia" w:eastAsiaTheme="minorEastAsia"/>
          <w:bCs/>
          <w:color w:val="000000"/>
          <w:kern w:val="2"/>
          <w:sz w:val="24"/>
          <w:szCs w:val="24"/>
        </w:rPr>
        <w:t>供应商报价均超过了采购预算，采购人不能支付的；</w:t>
      </w:r>
    </w:p>
    <w:p w14:paraId="63676232">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4.</w:t>
      </w:r>
      <w:r>
        <w:rPr>
          <w:rFonts w:hint="eastAsia" w:cs="微软雅黑" w:asciiTheme="minorEastAsia" w:hAnsiTheme="minorEastAsia" w:eastAsiaTheme="minorEastAsia"/>
          <w:bCs/>
          <w:color w:val="000000"/>
          <w:kern w:val="2"/>
          <w:sz w:val="24"/>
          <w:szCs w:val="24"/>
        </w:rPr>
        <w:t>在采购活动中因重大变故，采购任务取消的。</w:t>
      </w:r>
    </w:p>
    <w:p w14:paraId="102F0962">
      <w:pPr>
        <w:keepNext/>
        <w:keepLines/>
        <w:widowControl w:val="0"/>
        <w:tabs>
          <w:tab w:val="left" w:pos="3402"/>
        </w:tabs>
        <w:adjustRightInd/>
        <w:snapToGrid/>
        <w:spacing w:before="240" w:beforeLines="100" w:after="240" w:afterLines="100"/>
        <w:contextualSpacing/>
        <w:jc w:val="center"/>
        <w:outlineLvl w:val="2"/>
        <w:rPr>
          <w:rFonts w:hint="eastAsia" w:ascii="宋体" w:hAnsi="宋体" w:eastAsia="宋体" w:cs="微软雅黑"/>
          <w:b/>
          <w:bCs/>
          <w:color w:val="000000"/>
          <w:kern w:val="2"/>
          <w:sz w:val="28"/>
          <w:szCs w:val="28"/>
        </w:rPr>
      </w:pPr>
      <w:bookmarkStart w:id="33" w:name="_Toc514943079"/>
      <w:r>
        <w:rPr>
          <w:rFonts w:hint="eastAsia" w:ascii="宋体" w:hAnsi="宋体" w:eastAsia="宋体" w:cs="微软雅黑"/>
          <w:b/>
          <w:bCs/>
          <w:color w:val="000000"/>
          <w:kern w:val="2"/>
          <w:sz w:val="28"/>
          <w:szCs w:val="28"/>
        </w:rPr>
        <w:t>第三节无效标条款</w:t>
      </w:r>
      <w:bookmarkEnd w:id="33"/>
    </w:p>
    <w:p w14:paraId="7787B9AF">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出现下列情形之一的，供应商递交的响应文件作无效投标处理，该供应商的响应文件不参与评审：</w:t>
      </w:r>
    </w:p>
    <w:p w14:paraId="2CEB5A8C">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1.</w:t>
      </w:r>
      <w:r>
        <w:rPr>
          <w:rFonts w:hint="eastAsia" w:cs="微软雅黑" w:asciiTheme="minorEastAsia" w:hAnsiTheme="minorEastAsia" w:eastAsiaTheme="minorEastAsia"/>
          <w:bCs/>
          <w:color w:val="000000"/>
          <w:kern w:val="2"/>
          <w:sz w:val="24"/>
          <w:szCs w:val="24"/>
        </w:rPr>
        <w:t>递交的响应文件不完整或未按采购文件要求盖公章及签字的；</w:t>
      </w:r>
    </w:p>
    <w:p w14:paraId="5BFD7CF5">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2.</w:t>
      </w:r>
      <w:r>
        <w:rPr>
          <w:rFonts w:hint="eastAsia" w:cs="微软雅黑" w:asciiTheme="minorEastAsia" w:hAnsiTheme="minorEastAsia" w:eastAsiaTheme="minorEastAsia"/>
          <w:bCs/>
          <w:color w:val="000000"/>
          <w:kern w:val="2"/>
          <w:sz w:val="24"/>
          <w:szCs w:val="24"/>
        </w:rPr>
        <w:t>供应商不符合国家及采购文件规定的资格条件的；</w:t>
      </w:r>
    </w:p>
    <w:p w14:paraId="26AFA383">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3.</w:t>
      </w:r>
      <w:r>
        <w:rPr>
          <w:rFonts w:hint="eastAsia" w:cs="微软雅黑" w:asciiTheme="minorEastAsia" w:hAnsiTheme="minorEastAsia" w:eastAsiaTheme="minorEastAsia"/>
          <w:bCs/>
          <w:color w:val="000000"/>
          <w:kern w:val="2"/>
          <w:sz w:val="24"/>
          <w:szCs w:val="24"/>
        </w:rPr>
        <w:t>同一供应商提交两个及以上不同的响应文件或者投标报价的，且未声明哪一个报价有效的；</w:t>
      </w:r>
    </w:p>
    <w:p w14:paraId="3B20B0A2">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4.</w:t>
      </w:r>
      <w:r>
        <w:rPr>
          <w:rFonts w:hint="eastAsia" w:cs="微软雅黑" w:asciiTheme="minorEastAsia" w:hAnsiTheme="minorEastAsia" w:eastAsiaTheme="minorEastAsia"/>
          <w:bCs/>
          <w:color w:val="000000"/>
          <w:kern w:val="2"/>
          <w:sz w:val="24"/>
          <w:szCs w:val="24"/>
        </w:rPr>
        <w:t>投标联合体未提交联合投标协议的；</w:t>
      </w:r>
    </w:p>
    <w:p w14:paraId="7024FABC">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5.</w:t>
      </w:r>
      <w:r>
        <w:rPr>
          <w:rFonts w:hint="eastAsia" w:cs="微软雅黑" w:asciiTheme="minorEastAsia" w:hAnsiTheme="minorEastAsia" w:eastAsiaTheme="minorEastAsia"/>
          <w:bCs/>
          <w:color w:val="000000"/>
          <w:kern w:val="2"/>
          <w:sz w:val="24"/>
          <w:szCs w:val="24"/>
        </w:rPr>
        <w:t>投标报价经评审委员会认定低于成本价的；</w:t>
      </w:r>
    </w:p>
    <w:p w14:paraId="55B3EDDD">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6</w:t>
      </w:r>
      <w:r>
        <w:rPr>
          <w:rFonts w:cs="微软雅黑" w:asciiTheme="minorEastAsia" w:hAnsiTheme="minorEastAsia" w:eastAsiaTheme="minorEastAsia"/>
          <w:bCs/>
          <w:color w:val="000000"/>
          <w:kern w:val="2"/>
          <w:sz w:val="24"/>
          <w:szCs w:val="24"/>
        </w:rPr>
        <w:t>.</w:t>
      </w:r>
      <w:r>
        <w:rPr>
          <w:rFonts w:hint="eastAsia" w:cs="微软雅黑" w:asciiTheme="minorEastAsia" w:hAnsiTheme="minorEastAsia" w:eastAsiaTheme="minorEastAsia"/>
          <w:bCs/>
          <w:color w:val="000000"/>
          <w:kern w:val="2"/>
          <w:sz w:val="24"/>
          <w:szCs w:val="24"/>
        </w:rPr>
        <w:t>投标报价高于采购文件载明的财政预算控制价的；</w:t>
      </w:r>
    </w:p>
    <w:p w14:paraId="72B922F4">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7</w:t>
      </w:r>
      <w:r>
        <w:rPr>
          <w:rFonts w:cs="微软雅黑" w:asciiTheme="minorEastAsia" w:hAnsiTheme="minorEastAsia" w:eastAsiaTheme="minorEastAsia"/>
          <w:bCs/>
          <w:color w:val="000000"/>
          <w:kern w:val="2"/>
          <w:sz w:val="24"/>
          <w:szCs w:val="24"/>
        </w:rPr>
        <w:t>.</w:t>
      </w:r>
      <w:r>
        <w:rPr>
          <w:rFonts w:hint="eastAsia" w:cs="微软雅黑" w:asciiTheme="minorEastAsia" w:hAnsiTheme="minorEastAsia" w:eastAsiaTheme="minorEastAsia"/>
          <w:bCs/>
          <w:color w:val="000000"/>
          <w:kern w:val="2"/>
          <w:sz w:val="24"/>
          <w:szCs w:val="24"/>
        </w:rPr>
        <w:t>响应文件未对采购文件的实质性要求和条件作出响应的；</w:t>
      </w:r>
    </w:p>
    <w:p w14:paraId="437EEB84">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8.</w:t>
      </w:r>
      <w:r>
        <w:rPr>
          <w:rFonts w:hint="eastAsia" w:cs="微软雅黑" w:asciiTheme="minorEastAsia" w:hAnsiTheme="minorEastAsia" w:eastAsiaTheme="minorEastAsia"/>
          <w:bCs/>
          <w:color w:val="000000"/>
          <w:kern w:val="2"/>
          <w:sz w:val="24"/>
          <w:szCs w:val="24"/>
        </w:rPr>
        <w:t>供应商有串通投标、弄虚作假、行贿等违法行为的；</w:t>
      </w:r>
    </w:p>
    <w:p w14:paraId="771E10F9">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9.未交纳投标保证金的；</w:t>
      </w:r>
    </w:p>
    <w:p w14:paraId="577E217C">
      <w:pPr>
        <w:widowControl w:val="0"/>
        <w:adjustRightInd/>
        <w:snapToGrid/>
        <w:spacing w:after="0"/>
        <w:rPr>
          <w:rFonts w:hint="eastAsia" w:cs="微软雅黑" w:asciiTheme="minorEastAsia" w:hAnsiTheme="minorEastAsia" w:eastAsiaTheme="minorEastAsia"/>
          <w:bCs/>
          <w:color w:val="000000"/>
          <w:kern w:val="2"/>
          <w:sz w:val="24"/>
          <w:szCs w:val="24"/>
        </w:rPr>
      </w:pPr>
      <w:r>
        <w:rPr>
          <w:rFonts w:cs="微软雅黑" w:asciiTheme="minorEastAsia" w:hAnsiTheme="minorEastAsia" w:eastAsiaTheme="minorEastAsia"/>
          <w:bCs/>
          <w:color w:val="000000"/>
          <w:kern w:val="2"/>
          <w:sz w:val="24"/>
          <w:szCs w:val="24"/>
        </w:rPr>
        <w:t>1</w:t>
      </w:r>
      <w:r>
        <w:rPr>
          <w:rFonts w:hint="eastAsia" w:cs="微软雅黑" w:asciiTheme="minorEastAsia" w:hAnsiTheme="minorEastAsia" w:eastAsiaTheme="minorEastAsia"/>
          <w:bCs/>
          <w:color w:val="000000"/>
          <w:kern w:val="2"/>
          <w:sz w:val="24"/>
          <w:szCs w:val="24"/>
        </w:rPr>
        <w:t>0</w:t>
      </w:r>
      <w:r>
        <w:rPr>
          <w:rFonts w:cs="微软雅黑" w:asciiTheme="minorEastAsia" w:hAnsiTheme="minorEastAsia" w:eastAsiaTheme="minorEastAsia"/>
          <w:bCs/>
          <w:color w:val="000000"/>
          <w:kern w:val="2"/>
          <w:sz w:val="24"/>
          <w:szCs w:val="24"/>
        </w:rPr>
        <w:t>.</w:t>
      </w:r>
      <w:r>
        <w:rPr>
          <w:rFonts w:hint="eastAsia" w:cs="微软雅黑" w:asciiTheme="minorEastAsia" w:hAnsiTheme="minorEastAsia" w:eastAsiaTheme="minorEastAsia"/>
          <w:bCs/>
          <w:color w:val="000000"/>
          <w:kern w:val="2"/>
          <w:sz w:val="24"/>
          <w:szCs w:val="24"/>
        </w:rPr>
        <w:t>投标有效期不足的投标无效。</w:t>
      </w:r>
    </w:p>
    <w:p w14:paraId="1CD763CC">
      <w:pPr>
        <w:widowControl w:val="0"/>
        <w:adjustRightInd/>
        <w:snapToGrid/>
        <w:spacing w:after="0"/>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11.法定代表人为同一个人的两个及两个以上法人，母公司、全资子公司及其控股公司，在同一货物招标中同时投标的。</w:t>
      </w:r>
    </w:p>
    <w:p w14:paraId="79642A4B">
      <w:pPr>
        <w:ind w:firstLine="424" w:firstLineChars="177"/>
        <w:rPr>
          <w:rFonts w:hint="eastAsia" w:asciiTheme="minorEastAsia" w:hAnsiTheme="minorEastAsia" w:eastAsiaTheme="minorEastAsia" w:cstheme="minorEastAsia"/>
          <w:color w:val="000000"/>
          <w:kern w:val="0"/>
          <w:sz w:val="21"/>
          <w:szCs w:val="21"/>
          <w:lang w:eastAsia="zh-CN"/>
        </w:rPr>
      </w:pPr>
      <w:r>
        <w:rPr>
          <w:rFonts w:hint="eastAsia" w:cs="微软雅黑" w:asciiTheme="minorEastAsia" w:hAnsiTheme="minorEastAsia" w:eastAsiaTheme="minorEastAsia"/>
          <w:bCs/>
          <w:color w:val="000000"/>
          <w:kern w:val="2"/>
          <w:sz w:val="24"/>
          <w:szCs w:val="24"/>
        </w:rPr>
        <w:t>12.为本项目提供整体设计、规范编制或者项目管理、监理、检测等服务的供应商参加本采购项目的</w:t>
      </w:r>
      <w:r>
        <w:rPr>
          <w:rFonts w:hint="eastAsia" w:cs="微软雅黑" w:asciiTheme="minorEastAsia" w:hAnsiTheme="minorEastAsia" w:eastAsiaTheme="minorEastAsia"/>
          <w:bCs/>
          <w:color w:val="000000"/>
          <w:kern w:val="2"/>
          <w:sz w:val="24"/>
          <w:szCs w:val="24"/>
          <w:lang w:eastAsia="zh-CN"/>
        </w:rPr>
        <w:t>。</w:t>
      </w:r>
    </w:p>
    <w:p w14:paraId="7C18828E">
      <w:pPr>
        <w:ind w:firstLine="371" w:firstLineChars="177"/>
        <w:rPr>
          <w:rFonts w:hint="eastAsia" w:asciiTheme="minorEastAsia" w:hAnsiTheme="minorEastAsia" w:eastAsiaTheme="minorEastAsia" w:cstheme="minorEastAsia"/>
          <w:color w:val="000000"/>
          <w:kern w:val="0"/>
          <w:sz w:val="21"/>
          <w:szCs w:val="21"/>
        </w:rPr>
      </w:pPr>
    </w:p>
    <w:p w14:paraId="69975A36">
      <w:pPr>
        <w:ind w:firstLine="424" w:firstLineChars="177"/>
        <w:rPr>
          <w:rFonts w:hint="eastAsia" w:cs="微软雅黑" w:asciiTheme="minorEastAsia" w:hAnsiTheme="minorEastAsia" w:eastAsiaTheme="minorEastAsia"/>
          <w:bCs/>
          <w:color w:val="000000"/>
          <w:kern w:val="2"/>
          <w:sz w:val="24"/>
          <w:szCs w:val="24"/>
        </w:rPr>
      </w:pPr>
    </w:p>
    <w:p w14:paraId="37EBA443">
      <w:pPr>
        <w:ind w:firstLine="424" w:firstLineChars="177"/>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rPr>
        <w:t>采购人保留核验采购文件中相关证明材料真实性的权利，虚假应标的追究供应商相关责任。</w:t>
      </w:r>
    </w:p>
    <w:p w14:paraId="03F445AE">
      <w:pPr>
        <w:ind w:firstLine="424" w:firstLineChars="177"/>
        <w:rPr>
          <w:rFonts w:hint="default" w:cs="微软雅黑" w:asciiTheme="minorEastAsia" w:hAnsiTheme="minorEastAsia" w:eastAsiaTheme="minorEastAsia"/>
          <w:bCs/>
          <w:color w:val="000000"/>
          <w:kern w:val="2"/>
          <w:sz w:val="24"/>
          <w:szCs w:val="24"/>
          <w:lang w:val="en-US" w:eastAsia="zh-CN"/>
        </w:rPr>
      </w:pPr>
      <w:r>
        <w:rPr>
          <w:rFonts w:hint="eastAsia" w:cs="微软雅黑" w:asciiTheme="minorEastAsia" w:hAnsiTheme="minorEastAsia" w:eastAsiaTheme="minorEastAsia"/>
          <w:bCs/>
          <w:color w:val="000000"/>
          <w:kern w:val="2"/>
          <w:sz w:val="24"/>
          <w:szCs w:val="24"/>
          <w:lang w:val="en-US" w:eastAsia="zh-CN"/>
        </w:rPr>
        <w:t>附件：</w:t>
      </w:r>
    </w:p>
    <w:p w14:paraId="418227F6">
      <w:pPr>
        <w:ind w:firstLine="424" w:firstLineChars="177"/>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lang w:val="en-US" w:eastAsia="zh-CN"/>
        </w:rPr>
        <w:t>附件1：</w:t>
      </w:r>
      <w:r>
        <w:rPr>
          <w:rFonts w:hint="eastAsia" w:cs="微软雅黑" w:asciiTheme="minorEastAsia" w:hAnsiTheme="minorEastAsia" w:eastAsiaTheme="minorEastAsia"/>
          <w:bCs/>
          <w:color w:val="000000"/>
          <w:kern w:val="2"/>
          <w:sz w:val="24"/>
          <w:szCs w:val="24"/>
        </w:rPr>
        <w:t>初步审查表</w:t>
      </w:r>
    </w:p>
    <w:p w14:paraId="733BAB14">
      <w:pPr>
        <w:ind w:firstLine="424" w:firstLineChars="177"/>
        <w:rPr>
          <w:rFonts w:hint="eastAsia" w:cs="微软雅黑" w:asciiTheme="minorEastAsia" w:hAnsiTheme="minorEastAsia" w:eastAsiaTheme="minorEastAsia"/>
          <w:bCs/>
          <w:color w:val="000000"/>
          <w:kern w:val="2"/>
          <w:sz w:val="24"/>
          <w:szCs w:val="24"/>
        </w:rPr>
      </w:pPr>
      <w:r>
        <w:rPr>
          <w:rFonts w:hint="eastAsia" w:cs="微软雅黑" w:asciiTheme="minorEastAsia" w:hAnsiTheme="minorEastAsia" w:eastAsiaTheme="minorEastAsia"/>
          <w:bCs/>
          <w:color w:val="000000"/>
          <w:kern w:val="2"/>
          <w:sz w:val="24"/>
          <w:szCs w:val="24"/>
          <w:lang w:val="en-US" w:eastAsia="zh-CN"/>
        </w:rPr>
        <w:t>附件</w:t>
      </w:r>
      <w:r>
        <w:rPr>
          <w:rFonts w:hint="eastAsia" w:cs="微软雅黑" w:asciiTheme="minorEastAsia" w:hAnsiTheme="minorEastAsia" w:eastAsiaTheme="minorEastAsia"/>
          <w:bCs/>
          <w:color w:val="000000"/>
          <w:kern w:val="2"/>
          <w:sz w:val="24"/>
          <w:szCs w:val="24"/>
        </w:rPr>
        <w:t>2</w:t>
      </w:r>
      <w:r>
        <w:rPr>
          <w:rFonts w:hint="eastAsia" w:cs="微软雅黑" w:asciiTheme="minorEastAsia" w:hAnsiTheme="minorEastAsia" w:eastAsiaTheme="minorEastAsia"/>
          <w:bCs/>
          <w:color w:val="000000"/>
          <w:kern w:val="2"/>
          <w:sz w:val="24"/>
          <w:szCs w:val="24"/>
          <w:lang w:eastAsia="zh-CN"/>
        </w:rPr>
        <w:t>：</w:t>
      </w:r>
      <w:r>
        <w:rPr>
          <w:rFonts w:hint="eastAsia" w:cs="微软雅黑" w:asciiTheme="minorEastAsia" w:hAnsiTheme="minorEastAsia" w:eastAsiaTheme="minorEastAsia"/>
          <w:bCs/>
          <w:color w:val="000000"/>
          <w:kern w:val="2"/>
          <w:sz w:val="24"/>
          <w:szCs w:val="24"/>
        </w:rPr>
        <w:t>评分表</w:t>
      </w:r>
    </w:p>
    <w:p w14:paraId="10733537">
      <w:pPr>
        <w:ind w:firstLine="424" w:firstLineChars="177"/>
        <w:rPr>
          <w:rFonts w:hint="eastAsia" w:cs="微软雅黑" w:asciiTheme="minorEastAsia" w:hAnsiTheme="minorEastAsia" w:eastAsiaTheme="minorEastAsia"/>
          <w:bCs/>
          <w:color w:val="000000"/>
          <w:kern w:val="2"/>
          <w:sz w:val="24"/>
          <w:szCs w:val="24"/>
        </w:rPr>
        <w:sectPr>
          <w:pgSz w:w="11907" w:h="16840"/>
          <w:pgMar w:top="1531" w:right="1418" w:bottom="1361" w:left="1418" w:header="720" w:footer="720" w:gutter="0"/>
          <w:cols w:space="425" w:num="1"/>
          <w:docGrid w:linePitch="285" w:charSpace="0"/>
        </w:sectPr>
      </w:pPr>
    </w:p>
    <w:tbl>
      <w:tblPr>
        <w:tblStyle w:val="25"/>
        <w:tblW w:w="14922" w:type="dxa"/>
        <w:jc w:val="center"/>
        <w:tblLayout w:type="fixed"/>
        <w:tblCellMar>
          <w:top w:w="0" w:type="dxa"/>
          <w:left w:w="108" w:type="dxa"/>
          <w:bottom w:w="0" w:type="dxa"/>
          <w:right w:w="108" w:type="dxa"/>
        </w:tblCellMar>
      </w:tblPr>
      <w:tblGrid>
        <w:gridCol w:w="14922"/>
      </w:tblGrid>
      <w:tr w14:paraId="5586690D">
        <w:tblPrEx>
          <w:tblCellMar>
            <w:top w:w="0" w:type="dxa"/>
            <w:left w:w="108" w:type="dxa"/>
            <w:bottom w:w="0" w:type="dxa"/>
            <w:right w:w="108" w:type="dxa"/>
          </w:tblCellMar>
        </w:tblPrEx>
        <w:trPr>
          <w:trHeight w:val="619" w:hRule="atLeast"/>
          <w:jc w:val="center"/>
        </w:trPr>
        <w:tc>
          <w:tcPr>
            <w:tcW w:w="14922" w:type="dxa"/>
            <w:tcBorders>
              <w:top w:val="nil"/>
              <w:left w:val="nil"/>
              <w:bottom w:val="nil"/>
              <w:right w:val="nil"/>
            </w:tcBorders>
            <w:shd w:val="clear" w:color="000000" w:fill="FFFFFF"/>
            <w:vAlign w:val="center"/>
          </w:tcPr>
          <w:p w14:paraId="3B57CF9C">
            <w:pPr>
              <w:ind w:firstLine="480"/>
              <w:rPr>
                <w:rFonts w:ascii="宋体" w:hAnsi="宋体" w:eastAsia="宋体" w:cs="宋体"/>
                <w:b/>
                <w:bCs/>
                <w:kern w:val="0"/>
                <w:sz w:val="36"/>
                <w:szCs w:val="36"/>
                <w:u w:val="single"/>
              </w:rPr>
            </w:pPr>
            <w:r>
              <w:rPr>
                <w:rStyle w:val="28"/>
                <w:rFonts w:hint="eastAsia" w:ascii="宋体" w:hAnsi="宋体" w:eastAsia="宋体" w:cs="宋体"/>
                <w:lang w:val="en-US" w:eastAsia="zh-CN"/>
              </w:rPr>
              <w:t>附1：</w:t>
            </w:r>
            <w:r>
              <w:rPr>
                <w:rStyle w:val="28"/>
                <w:rFonts w:hint="eastAsia" w:ascii="宋体" w:hAnsi="宋体" w:eastAsia="宋体" w:cs="宋体"/>
              </w:rPr>
              <w:t>初步审查表</w:t>
            </w:r>
          </w:p>
          <w:p w14:paraId="500BB981">
            <w:pPr>
              <w:ind w:firstLine="723"/>
              <w:jc w:val="center"/>
              <w:rPr>
                <w:rFonts w:ascii="宋体" w:hAnsi="宋体" w:eastAsia="宋体" w:cs="宋体"/>
              </w:rPr>
            </w:pPr>
            <w:r>
              <w:rPr>
                <w:rFonts w:hint="eastAsia" w:ascii="宋体" w:hAnsi="宋体" w:eastAsia="宋体" w:cs="宋体"/>
                <w:b/>
                <w:bCs/>
                <w:kern w:val="0"/>
                <w:sz w:val="36"/>
                <w:szCs w:val="36"/>
                <w:u w:val="single"/>
              </w:rPr>
              <w:t>资  格  审  查  表</w:t>
            </w:r>
          </w:p>
          <w:tbl>
            <w:tblPr>
              <w:tblStyle w:val="25"/>
              <w:tblW w:w="14922" w:type="dxa"/>
              <w:jc w:val="center"/>
              <w:tblLayout w:type="fixed"/>
              <w:tblCellMar>
                <w:top w:w="0" w:type="dxa"/>
                <w:left w:w="108" w:type="dxa"/>
                <w:bottom w:w="0" w:type="dxa"/>
                <w:right w:w="108" w:type="dxa"/>
              </w:tblCellMar>
            </w:tblPr>
            <w:tblGrid>
              <w:gridCol w:w="552"/>
              <w:gridCol w:w="1695"/>
              <w:gridCol w:w="8121"/>
              <w:gridCol w:w="1146"/>
              <w:gridCol w:w="1129"/>
              <w:gridCol w:w="1172"/>
              <w:gridCol w:w="1107"/>
            </w:tblGrid>
            <w:tr w14:paraId="55A1B3FC">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1646CF22">
                  <w:pPr>
                    <w:widowControl/>
                    <w:ind w:firstLine="480"/>
                    <w:rPr>
                      <w:rFonts w:ascii="宋体" w:hAnsi="宋体" w:eastAsia="宋体" w:cs="宋体"/>
                      <w:u w:val="single"/>
                    </w:rPr>
                  </w:pPr>
                  <w:r>
                    <w:rPr>
                      <w:rFonts w:hint="eastAsia" w:ascii="宋体" w:hAnsi="宋体" w:eastAsia="宋体" w:cs="宋体"/>
                    </w:rPr>
                    <w:t>项目名称：</w:t>
                  </w:r>
                </w:p>
              </w:tc>
            </w:tr>
            <w:tr w14:paraId="239208BA">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5E8018EB">
                  <w:pPr>
                    <w:widowControl/>
                    <w:ind w:firstLine="480"/>
                    <w:rPr>
                      <w:rFonts w:ascii="宋体" w:hAnsi="宋体" w:eastAsia="宋体" w:cs="宋体"/>
                      <w:u w:val="single"/>
                    </w:rPr>
                  </w:pPr>
                  <w:r>
                    <w:rPr>
                      <w:rFonts w:hint="eastAsia" w:ascii="宋体" w:hAnsi="宋体" w:eastAsia="宋体" w:cs="宋体"/>
                    </w:rPr>
                    <w:t xml:space="preserve">交易编号：                                                                       项目编号： </w:t>
                  </w:r>
                </w:p>
              </w:tc>
            </w:tr>
            <w:tr w14:paraId="2429DF92">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14:paraId="6C43BF78">
                  <w:pPr>
                    <w:widowControl/>
                    <w:ind w:firstLine="480"/>
                    <w:rPr>
                      <w:rFonts w:ascii="宋体" w:hAnsi="宋体" w:eastAsia="宋体" w:cs="宋体"/>
                    </w:rPr>
                  </w:pPr>
                  <w:r>
                    <w:rPr>
                      <w:rFonts w:hint="eastAsia" w:ascii="宋体" w:hAnsi="宋体" w:eastAsia="宋体" w:cs="宋体"/>
                    </w:rPr>
                    <w:t>日期：</w:t>
                  </w:r>
                </w:p>
              </w:tc>
            </w:tr>
            <w:tr w14:paraId="0E34F028">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6359018A">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序号</w:t>
                  </w:r>
                </w:p>
              </w:tc>
              <w:tc>
                <w:tcPr>
                  <w:tcW w:w="9816"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14:paraId="3E964B05">
                  <w:pPr>
                    <w:widowControl/>
                    <w:ind w:firstLine="480"/>
                    <w:rPr>
                      <w:rFonts w:ascii="宋体" w:hAnsi="宋体" w:eastAsia="宋体" w:cs="宋体"/>
                    </w:rPr>
                  </w:pPr>
                  <w:r>
                    <w:rPr>
                      <w:rFonts w:hint="eastAsia" w:ascii="宋体" w:hAnsi="宋体" w:eastAsia="宋体" w:cs="宋体"/>
                    </w:rPr>
                    <w:t xml:space="preserve">                                                         供应商名称</w:t>
                  </w:r>
                  <w:r>
                    <w:rPr>
                      <w:rFonts w:hint="eastAsia" w:ascii="宋体" w:hAnsi="宋体" w:eastAsia="宋体" w:cs="宋体"/>
                    </w:rPr>
                    <w:br w:type="textWrapping"/>
                  </w:r>
                  <w:r>
                    <w:rPr>
                      <w:rFonts w:hint="eastAsia" w:ascii="宋体" w:hAnsi="宋体" w:eastAsia="宋体" w:cs="宋体"/>
                    </w:rPr>
                    <w:t>资格要求</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75F1BC37">
                  <w:pPr>
                    <w:ind w:firstLine="0" w:firstLineChars="0"/>
                    <w:rPr>
                      <w:rFonts w:ascii="宋体" w:hAnsi="宋体" w:eastAsia="宋体" w:cs="宋体"/>
                    </w:rPr>
                  </w:pPr>
                  <w:r>
                    <w:rPr>
                      <w:rFonts w:hint="eastAsia" w:ascii="宋体" w:hAnsi="宋体" w:eastAsia="宋体" w:cs="宋体"/>
                    </w:rPr>
                    <w:t>供应商1</w:t>
                  </w:r>
                </w:p>
              </w:tc>
              <w:tc>
                <w:tcPr>
                  <w:tcW w:w="1129" w:type="dxa"/>
                  <w:tcBorders>
                    <w:top w:val="single" w:color="auto" w:sz="4" w:space="0"/>
                    <w:left w:val="nil"/>
                    <w:bottom w:val="single" w:color="auto" w:sz="4" w:space="0"/>
                    <w:right w:val="single" w:color="auto" w:sz="4" w:space="0"/>
                  </w:tcBorders>
                  <w:shd w:val="clear" w:color="000000" w:fill="FFFFFF"/>
                  <w:vAlign w:val="center"/>
                </w:tcPr>
                <w:p w14:paraId="088F3843">
                  <w:pPr>
                    <w:ind w:firstLine="0" w:firstLineChars="0"/>
                    <w:rPr>
                      <w:rFonts w:ascii="宋体" w:hAnsi="宋体" w:eastAsia="宋体" w:cs="宋体"/>
                    </w:rPr>
                  </w:pPr>
                  <w:r>
                    <w:rPr>
                      <w:rFonts w:hint="eastAsia" w:ascii="宋体" w:hAnsi="宋体" w:eastAsia="宋体" w:cs="宋体"/>
                    </w:rPr>
                    <w:t>供应商2</w:t>
                  </w:r>
                </w:p>
              </w:tc>
              <w:tc>
                <w:tcPr>
                  <w:tcW w:w="1172" w:type="dxa"/>
                  <w:tcBorders>
                    <w:top w:val="single" w:color="auto" w:sz="4" w:space="0"/>
                    <w:left w:val="nil"/>
                    <w:bottom w:val="single" w:color="auto" w:sz="4" w:space="0"/>
                    <w:right w:val="single" w:color="auto" w:sz="4" w:space="0"/>
                  </w:tcBorders>
                  <w:shd w:val="clear" w:color="000000" w:fill="FFFFFF"/>
                  <w:vAlign w:val="center"/>
                </w:tcPr>
                <w:p w14:paraId="1027102F">
                  <w:pPr>
                    <w:ind w:firstLine="0" w:firstLineChars="0"/>
                    <w:rPr>
                      <w:rFonts w:ascii="宋体" w:hAnsi="宋体" w:eastAsia="宋体" w:cs="宋体"/>
                    </w:rPr>
                  </w:pPr>
                  <w:r>
                    <w:rPr>
                      <w:rFonts w:hint="eastAsia" w:ascii="宋体" w:hAnsi="宋体" w:eastAsia="宋体" w:cs="宋体"/>
                    </w:rPr>
                    <w:t>供应商3</w:t>
                  </w:r>
                </w:p>
              </w:tc>
              <w:tc>
                <w:tcPr>
                  <w:tcW w:w="1107" w:type="dxa"/>
                  <w:tcBorders>
                    <w:top w:val="single" w:color="auto" w:sz="4" w:space="0"/>
                    <w:left w:val="nil"/>
                    <w:bottom w:val="single" w:color="auto" w:sz="4" w:space="0"/>
                    <w:right w:val="single" w:color="auto" w:sz="4" w:space="0"/>
                  </w:tcBorders>
                  <w:shd w:val="clear" w:color="000000" w:fill="FFFFFF"/>
                  <w:vAlign w:val="center"/>
                </w:tcPr>
                <w:p w14:paraId="10A40680">
                  <w:pPr>
                    <w:ind w:firstLine="0" w:firstLineChars="0"/>
                    <w:rPr>
                      <w:rFonts w:ascii="宋体" w:hAnsi="宋体" w:eastAsia="宋体" w:cs="宋体"/>
                    </w:rPr>
                  </w:pPr>
                  <w:r>
                    <w:rPr>
                      <w:rFonts w:hint="eastAsia" w:ascii="宋体" w:hAnsi="宋体" w:eastAsia="宋体" w:cs="宋体"/>
                    </w:rPr>
                    <w:t>供应商4</w:t>
                  </w:r>
                </w:p>
              </w:tc>
            </w:tr>
            <w:tr w14:paraId="1AC79ECA">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691DFC12">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1</w:t>
                  </w:r>
                </w:p>
              </w:tc>
              <w:tc>
                <w:tcPr>
                  <w:tcW w:w="1695" w:type="dxa"/>
                  <w:vMerge w:val="restart"/>
                  <w:tcBorders>
                    <w:top w:val="single" w:color="auto" w:sz="4" w:space="0"/>
                    <w:left w:val="single" w:color="auto" w:sz="4" w:space="0"/>
                    <w:right w:val="single" w:color="auto" w:sz="4" w:space="0"/>
                  </w:tcBorders>
                  <w:vAlign w:val="center"/>
                </w:tcPr>
                <w:p w14:paraId="5957BC0C">
                  <w:pPr>
                    <w:widowControl/>
                    <w:ind w:firstLine="0" w:firstLineChars="0"/>
                    <w:jc w:val="center"/>
                    <w:rPr>
                      <w:rFonts w:ascii="宋体" w:hAnsi="宋体" w:eastAsia="宋体" w:cs="宋体"/>
                    </w:rPr>
                  </w:pPr>
                  <w:r>
                    <w:rPr>
                      <w:rFonts w:hint="eastAsia" w:ascii="宋体" w:hAnsi="宋体" w:eastAsia="宋体" w:cs="宋体"/>
                    </w:rPr>
                    <w:t>经营资格审查</w:t>
                  </w:r>
                </w:p>
              </w:tc>
              <w:tc>
                <w:tcPr>
                  <w:tcW w:w="8121" w:type="dxa"/>
                  <w:tcBorders>
                    <w:top w:val="single" w:color="auto" w:sz="4" w:space="0"/>
                    <w:left w:val="nil"/>
                    <w:bottom w:val="single" w:color="auto" w:sz="4" w:space="0"/>
                    <w:right w:val="single" w:color="auto" w:sz="4" w:space="0"/>
                  </w:tcBorders>
                  <w:shd w:val="clear" w:color="000000" w:fill="FFFFFF"/>
                  <w:vAlign w:val="center"/>
                </w:tcPr>
                <w:p w14:paraId="7A43D6EC">
                  <w:pPr>
                    <w:ind w:left="0" w:leftChars="0" w:firstLine="0" w:firstLineChars="0"/>
                    <w:rPr>
                      <w:rFonts w:ascii="宋体" w:hAnsi="宋体" w:eastAsia="宋体" w:cs="宋体"/>
                    </w:rPr>
                  </w:pPr>
                  <w:r>
                    <w:rPr>
                      <w:rFonts w:asciiTheme="minorEastAsia" w:hAnsiTheme="minorEastAsia" w:eastAsiaTheme="minorEastAsia"/>
                      <w:sz w:val="24"/>
                      <w:szCs w:val="24"/>
                    </w:rPr>
                    <w:t>具有独立承担民事责任的能力：提供法人或者其他组织的营业执照等证明文件，自然人投标的提供身份证明</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4DD47673">
                  <w:pPr>
                    <w:widowControl/>
                    <w:ind w:firstLine="480"/>
                    <w:rPr>
                      <w:rFonts w:ascii="宋体" w:hAnsi="宋体" w:eastAsia="宋体" w:cs="宋体"/>
                    </w:rPr>
                  </w:pPr>
                </w:p>
              </w:tc>
              <w:tc>
                <w:tcPr>
                  <w:tcW w:w="1129" w:type="dxa"/>
                  <w:tcBorders>
                    <w:top w:val="single" w:color="auto" w:sz="4" w:space="0"/>
                    <w:left w:val="nil"/>
                    <w:bottom w:val="single" w:color="auto" w:sz="4" w:space="0"/>
                    <w:right w:val="single" w:color="auto" w:sz="4" w:space="0"/>
                  </w:tcBorders>
                  <w:shd w:val="clear" w:color="000000" w:fill="FFFFFF"/>
                  <w:vAlign w:val="center"/>
                </w:tcPr>
                <w:p w14:paraId="1D95BA83">
                  <w:pPr>
                    <w:widowControl/>
                    <w:ind w:firstLine="480"/>
                    <w:rPr>
                      <w:rFonts w:ascii="宋体" w:hAnsi="宋体" w:eastAsia="宋体" w:cs="宋体"/>
                    </w:rPr>
                  </w:pPr>
                </w:p>
              </w:tc>
              <w:tc>
                <w:tcPr>
                  <w:tcW w:w="1172" w:type="dxa"/>
                  <w:tcBorders>
                    <w:top w:val="single" w:color="auto" w:sz="4" w:space="0"/>
                    <w:left w:val="nil"/>
                    <w:bottom w:val="single" w:color="auto" w:sz="4" w:space="0"/>
                    <w:right w:val="single" w:color="auto" w:sz="4" w:space="0"/>
                  </w:tcBorders>
                  <w:shd w:val="clear" w:color="000000" w:fill="FFFFFF"/>
                  <w:vAlign w:val="center"/>
                </w:tcPr>
                <w:p w14:paraId="3381EE54">
                  <w:pPr>
                    <w:widowControl/>
                    <w:ind w:firstLine="480"/>
                    <w:rPr>
                      <w:rFonts w:ascii="宋体" w:hAnsi="宋体" w:eastAsia="宋体" w:cs="宋体"/>
                    </w:rPr>
                  </w:pPr>
                </w:p>
              </w:tc>
              <w:tc>
                <w:tcPr>
                  <w:tcW w:w="1107" w:type="dxa"/>
                  <w:tcBorders>
                    <w:top w:val="single" w:color="auto" w:sz="4" w:space="0"/>
                    <w:left w:val="nil"/>
                    <w:bottom w:val="single" w:color="auto" w:sz="4" w:space="0"/>
                    <w:right w:val="single" w:color="auto" w:sz="4" w:space="0"/>
                  </w:tcBorders>
                  <w:shd w:val="clear" w:color="000000" w:fill="FFFFFF"/>
                  <w:vAlign w:val="center"/>
                </w:tcPr>
                <w:p w14:paraId="1B3222BA">
                  <w:pPr>
                    <w:widowControl/>
                    <w:ind w:firstLine="480"/>
                    <w:rPr>
                      <w:rFonts w:ascii="宋体" w:hAnsi="宋体" w:eastAsia="宋体" w:cs="宋体"/>
                    </w:rPr>
                  </w:pPr>
                </w:p>
              </w:tc>
            </w:tr>
            <w:tr w14:paraId="1AB32AC9">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14:paraId="2FB6AD85">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2</w:t>
                  </w:r>
                </w:p>
              </w:tc>
              <w:tc>
                <w:tcPr>
                  <w:tcW w:w="1695" w:type="dxa"/>
                  <w:vMerge w:val="continue"/>
                  <w:tcBorders>
                    <w:left w:val="single" w:color="auto" w:sz="4" w:space="0"/>
                    <w:right w:val="single" w:color="auto" w:sz="4" w:space="0"/>
                  </w:tcBorders>
                  <w:vAlign w:val="center"/>
                </w:tcPr>
                <w:p w14:paraId="34547D9F">
                  <w:pPr>
                    <w:widowControl/>
                    <w:ind w:firstLine="0" w:firstLineChars="0"/>
                    <w:jc w:val="center"/>
                    <w:rPr>
                      <w:rFonts w:ascii="宋体" w:hAnsi="宋体" w:eastAsia="宋体" w:cs="宋体"/>
                      <w:bCs/>
                    </w:rPr>
                  </w:pPr>
                </w:p>
              </w:tc>
              <w:tc>
                <w:tcPr>
                  <w:tcW w:w="8121" w:type="dxa"/>
                  <w:tcBorders>
                    <w:top w:val="single" w:color="auto" w:sz="4" w:space="0"/>
                    <w:left w:val="nil"/>
                    <w:bottom w:val="single" w:color="auto" w:sz="4" w:space="0"/>
                    <w:right w:val="single" w:color="auto" w:sz="4" w:space="0"/>
                  </w:tcBorders>
                  <w:shd w:val="clear" w:color="000000" w:fill="FFFFFF"/>
                  <w:vAlign w:val="center"/>
                </w:tcPr>
                <w:p w14:paraId="2348391E">
                  <w:pPr>
                    <w:widowControl/>
                    <w:ind w:firstLine="0" w:firstLineChars="0"/>
                    <w:rPr>
                      <w:rFonts w:ascii="宋体" w:hAnsi="宋体" w:eastAsia="宋体" w:cs="宋体"/>
                    </w:rPr>
                  </w:pPr>
                  <w:r>
                    <w:rPr>
                      <w:rFonts w:asciiTheme="minorEastAsia" w:hAnsiTheme="minorEastAsia" w:eastAsiaTheme="minorEastAsia"/>
                      <w:sz w:val="24"/>
                      <w:szCs w:val="24"/>
                    </w:rPr>
                    <w:t>具有良好的商业信誉和健全的财务会计制度：供应商是法人的，应提供</w:t>
                  </w:r>
                  <w:r>
                    <w:rPr>
                      <w:rFonts w:hint="eastAsia" w:asciiTheme="minorEastAsia" w:hAnsiTheme="minorEastAsia" w:eastAsiaTheme="minorEastAsia"/>
                      <w:sz w:val="24"/>
                      <w:szCs w:val="24"/>
                      <w:lang w:val="en-US" w:eastAsia="zh-CN"/>
                    </w:rPr>
                    <w:t>2023或</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w:t>
                  </w:r>
                  <w:r>
                    <w:rPr>
                      <w:rFonts w:asciiTheme="minorEastAsia" w:hAnsiTheme="minorEastAsia" w:eastAsiaTheme="minorEastAsia"/>
                      <w:sz w:val="24"/>
                      <w:szCs w:val="24"/>
                    </w:rPr>
                    <w:t>年度经审计的财务报告，成立未满一年的提供基本开户银行出具的资信证明。部分其他组织和自然人，没有经审计的财务报告，提供银行出具的资信证明</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28F0E1FA">
                  <w:pPr>
                    <w:widowControl/>
                    <w:ind w:firstLine="480"/>
                    <w:rPr>
                      <w:rFonts w:ascii="宋体" w:hAnsi="宋体" w:eastAsia="宋体" w:cs="宋体"/>
                    </w:rPr>
                  </w:pPr>
                </w:p>
              </w:tc>
              <w:tc>
                <w:tcPr>
                  <w:tcW w:w="1129" w:type="dxa"/>
                  <w:tcBorders>
                    <w:top w:val="single" w:color="auto" w:sz="4" w:space="0"/>
                    <w:left w:val="nil"/>
                    <w:bottom w:val="single" w:color="auto" w:sz="4" w:space="0"/>
                    <w:right w:val="single" w:color="auto" w:sz="4" w:space="0"/>
                  </w:tcBorders>
                  <w:shd w:val="clear" w:color="000000" w:fill="FFFFFF"/>
                  <w:vAlign w:val="center"/>
                </w:tcPr>
                <w:p w14:paraId="277F45C5">
                  <w:pPr>
                    <w:widowControl/>
                    <w:ind w:firstLine="480"/>
                    <w:rPr>
                      <w:rFonts w:ascii="宋体" w:hAnsi="宋体" w:eastAsia="宋体" w:cs="宋体"/>
                    </w:rPr>
                  </w:pPr>
                </w:p>
              </w:tc>
              <w:tc>
                <w:tcPr>
                  <w:tcW w:w="1172" w:type="dxa"/>
                  <w:tcBorders>
                    <w:top w:val="single" w:color="auto" w:sz="4" w:space="0"/>
                    <w:left w:val="nil"/>
                    <w:bottom w:val="single" w:color="auto" w:sz="4" w:space="0"/>
                    <w:right w:val="single" w:color="auto" w:sz="4" w:space="0"/>
                  </w:tcBorders>
                  <w:shd w:val="clear" w:color="000000" w:fill="FFFFFF"/>
                  <w:vAlign w:val="center"/>
                </w:tcPr>
                <w:p w14:paraId="30DBCA05">
                  <w:pPr>
                    <w:widowControl/>
                    <w:ind w:firstLine="480"/>
                    <w:rPr>
                      <w:rFonts w:ascii="宋体" w:hAnsi="宋体" w:eastAsia="宋体" w:cs="宋体"/>
                    </w:rPr>
                  </w:pPr>
                </w:p>
              </w:tc>
              <w:tc>
                <w:tcPr>
                  <w:tcW w:w="1107" w:type="dxa"/>
                  <w:tcBorders>
                    <w:top w:val="single" w:color="auto" w:sz="4" w:space="0"/>
                    <w:left w:val="nil"/>
                    <w:bottom w:val="single" w:color="auto" w:sz="4" w:space="0"/>
                    <w:right w:val="single" w:color="auto" w:sz="4" w:space="0"/>
                  </w:tcBorders>
                  <w:shd w:val="clear" w:color="000000" w:fill="FFFFFF"/>
                  <w:vAlign w:val="center"/>
                </w:tcPr>
                <w:p w14:paraId="13032FDE">
                  <w:pPr>
                    <w:widowControl/>
                    <w:ind w:firstLine="480"/>
                    <w:rPr>
                      <w:rFonts w:ascii="宋体" w:hAnsi="宋体" w:eastAsia="宋体" w:cs="宋体"/>
                    </w:rPr>
                  </w:pPr>
                </w:p>
              </w:tc>
            </w:tr>
            <w:tr w14:paraId="594B4BF0">
              <w:tblPrEx>
                <w:tblCellMar>
                  <w:top w:w="0" w:type="dxa"/>
                  <w:left w:w="108" w:type="dxa"/>
                  <w:bottom w:w="0" w:type="dxa"/>
                  <w:right w:w="108" w:type="dxa"/>
                </w:tblCellMar>
              </w:tblPrEx>
              <w:trPr>
                <w:trHeight w:val="7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6ADD29DD">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3</w:t>
                  </w:r>
                </w:p>
              </w:tc>
              <w:tc>
                <w:tcPr>
                  <w:tcW w:w="1695" w:type="dxa"/>
                  <w:vMerge w:val="continue"/>
                  <w:tcBorders>
                    <w:left w:val="single" w:color="auto" w:sz="4" w:space="0"/>
                    <w:right w:val="single" w:color="auto" w:sz="4" w:space="0"/>
                  </w:tcBorders>
                  <w:vAlign w:val="center"/>
                </w:tcPr>
                <w:p w14:paraId="20532C24">
                  <w:pPr>
                    <w:widowControl/>
                    <w:ind w:firstLine="0" w:firstLineChars="0"/>
                    <w:jc w:val="center"/>
                    <w:rPr>
                      <w:rFonts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vAlign w:val="center"/>
                </w:tcPr>
                <w:p w14:paraId="661BBEB5">
                  <w:pPr>
                    <w:ind w:firstLine="0" w:firstLineChars="0"/>
                    <w:rPr>
                      <w:rFonts w:ascii="宋体" w:hAnsi="宋体" w:eastAsia="宋体" w:cs="宋体"/>
                    </w:rPr>
                  </w:pPr>
                  <w:r>
                    <w:rPr>
                      <w:rFonts w:asciiTheme="minorEastAsia" w:hAnsiTheme="minorEastAsia" w:eastAsiaTheme="minorEastAsia"/>
                      <w:sz w:val="24"/>
                      <w:szCs w:val="24"/>
                    </w:rPr>
                    <w:t>具有履行合同所必需的设备和专业技术能力：提供具备履行合同所必需的设备和专业技术能力的证明材料（自行承诺）</w:t>
                  </w:r>
                </w:p>
              </w:tc>
              <w:tc>
                <w:tcPr>
                  <w:tcW w:w="1146" w:type="dxa"/>
                  <w:tcBorders>
                    <w:top w:val="nil"/>
                    <w:left w:val="nil"/>
                    <w:bottom w:val="single" w:color="auto" w:sz="4" w:space="0"/>
                    <w:right w:val="single" w:color="auto" w:sz="4" w:space="0"/>
                  </w:tcBorders>
                  <w:shd w:val="clear" w:color="000000" w:fill="FFFFFF"/>
                  <w:vAlign w:val="center"/>
                </w:tcPr>
                <w:p w14:paraId="52B23B8E">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30FB445D">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5079EF18">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7373CB04">
                  <w:pPr>
                    <w:widowControl/>
                    <w:ind w:firstLine="480"/>
                    <w:rPr>
                      <w:rFonts w:ascii="宋体" w:hAnsi="宋体" w:eastAsia="宋体" w:cs="宋体"/>
                    </w:rPr>
                  </w:pPr>
                </w:p>
              </w:tc>
            </w:tr>
            <w:tr w14:paraId="029011D0">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5C6605F9">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4</w:t>
                  </w:r>
                </w:p>
              </w:tc>
              <w:tc>
                <w:tcPr>
                  <w:tcW w:w="1695" w:type="dxa"/>
                  <w:vMerge w:val="continue"/>
                  <w:tcBorders>
                    <w:left w:val="single" w:color="auto" w:sz="4" w:space="0"/>
                    <w:right w:val="single" w:color="auto" w:sz="4" w:space="0"/>
                  </w:tcBorders>
                  <w:vAlign w:val="center"/>
                </w:tcPr>
                <w:p w14:paraId="799DD577">
                  <w:pPr>
                    <w:widowControl/>
                    <w:ind w:firstLine="0" w:firstLineChars="0"/>
                    <w:jc w:val="center"/>
                    <w:rPr>
                      <w:rFonts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vAlign w:val="center"/>
                </w:tcPr>
                <w:p w14:paraId="13252458">
                  <w:pPr>
                    <w:ind w:left="0" w:leftChars="0" w:firstLine="0" w:firstLineChars="0"/>
                    <w:rPr>
                      <w:rFonts w:ascii="宋体" w:hAnsi="宋体" w:eastAsia="宋体" w:cs="宋体"/>
                    </w:rPr>
                  </w:pPr>
                  <w:r>
                    <w:rPr>
                      <w:rFonts w:asciiTheme="minorEastAsia" w:hAnsiTheme="minorEastAsia" w:eastAsiaTheme="minorEastAsia"/>
                      <w:sz w:val="24"/>
                      <w:szCs w:val="24"/>
                    </w:rPr>
                    <w:t>具有依法缴纳税收和社会保障资金的良好记录：提供2024年至今任意三个月依法缴纳税收和社会保障资金的有效证明材料</w:t>
                  </w:r>
                </w:p>
              </w:tc>
              <w:tc>
                <w:tcPr>
                  <w:tcW w:w="1146" w:type="dxa"/>
                  <w:tcBorders>
                    <w:top w:val="nil"/>
                    <w:left w:val="nil"/>
                    <w:bottom w:val="single" w:color="auto" w:sz="4" w:space="0"/>
                    <w:right w:val="single" w:color="auto" w:sz="4" w:space="0"/>
                  </w:tcBorders>
                  <w:shd w:val="clear" w:color="000000" w:fill="FFFFFF"/>
                  <w:vAlign w:val="center"/>
                </w:tcPr>
                <w:p w14:paraId="7BBDB1B7">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2144339E">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0616DB2B">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14697D74">
                  <w:pPr>
                    <w:widowControl/>
                    <w:ind w:firstLine="480"/>
                    <w:rPr>
                      <w:rFonts w:ascii="宋体" w:hAnsi="宋体" w:eastAsia="宋体" w:cs="宋体"/>
                    </w:rPr>
                  </w:pPr>
                </w:p>
              </w:tc>
            </w:tr>
            <w:tr w14:paraId="0FCAA917">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3FC7A4C4">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5</w:t>
                  </w:r>
                </w:p>
              </w:tc>
              <w:tc>
                <w:tcPr>
                  <w:tcW w:w="1695" w:type="dxa"/>
                  <w:vMerge w:val="continue"/>
                  <w:tcBorders>
                    <w:left w:val="single" w:color="auto" w:sz="4" w:space="0"/>
                    <w:right w:val="single" w:color="auto" w:sz="4" w:space="0"/>
                  </w:tcBorders>
                  <w:vAlign w:val="center"/>
                </w:tcPr>
                <w:p w14:paraId="7BE1E180">
                  <w:pPr>
                    <w:widowControl/>
                    <w:ind w:firstLine="0" w:firstLineChars="0"/>
                    <w:jc w:val="center"/>
                    <w:rPr>
                      <w:rFonts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vAlign w:val="center"/>
                </w:tcPr>
                <w:p w14:paraId="317EAB08">
                  <w:pPr>
                    <w:ind w:left="0" w:leftChars="0" w:firstLine="0" w:firstLineChars="0"/>
                    <w:rPr>
                      <w:rFonts w:ascii="宋体" w:hAnsi="宋体" w:eastAsia="宋体" w:cs="宋体"/>
                    </w:rPr>
                  </w:pPr>
                  <w:r>
                    <w:rPr>
                      <w:rFonts w:asciiTheme="minorEastAsia" w:hAnsiTheme="minorEastAsia" w:eastAsiaTheme="minorEastAsia"/>
                      <w:sz w:val="24"/>
                      <w:szCs w:val="24"/>
                    </w:rPr>
                    <w:t>参加本次政府采购活动前三年内，在经营活动中没有违法违规记录：提供参加政府采购活动前三年内，在经营活动中没有 重大违法犯罪记录的书面声明（自行声明）</w:t>
                  </w:r>
                </w:p>
              </w:tc>
              <w:tc>
                <w:tcPr>
                  <w:tcW w:w="1146" w:type="dxa"/>
                  <w:tcBorders>
                    <w:top w:val="nil"/>
                    <w:left w:val="nil"/>
                    <w:bottom w:val="single" w:color="auto" w:sz="4" w:space="0"/>
                    <w:right w:val="single" w:color="auto" w:sz="4" w:space="0"/>
                  </w:tcBorders>
                  <w:shd w:val="clear" w:color="000000" w:fill="FFFFFF"/>
                  <w:vAlign w:val="center"/>
                </w:tcPr>
                <w:p w14:paraId="01DAEE29">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40D2FE88">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205A0B73">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31B1877F">
                  <w:pPr>
                    <w:widowControl/>
                    <w:ind w:firstLine="480"/>
                    <w:rPr>
                      <w:rFonts w:ascii="宋体" w:hAnsi="宋体" w:eastAsia="宋体" w:cs="宋体"/>
                    </w:rPr>
                  </w:pPr>
                </w:p>
              </w:tc>
            </w:tr>
            <w:tr w14:paraId="3C4DA9B8">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411EBEE3">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6</w:t>
                  </w:r>
                </w:p>
              </w:tc>
              <w:tc>
                <w:tcPr>
                  <w:tcW w:w="1695" w:type="dxa"/>
                  <w:vMerge w:val="continue"/>
                  <w:tcBorders>
                    <w:left w:val="single" w:color="auto" w:sz="4" w:space="0"/>
                    <w:right w:val="single" w:color="auto" w:sz="4" w:space="0"/>
                  </w:tcBorders>
                  <w:vAlign w:val="center"/>
                </w:tcPr>
                <w:p w14:paraId="0DD85D21">
                  <w:pPr>
                    <w:widowControl/>
                    <w:ind w:firstLine="0" w:firstLineChars="0"/>
                    <w:jc w:val="center"/>
                    <w:rPr>
                      <w:rFonts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vAlign w:val="center"/>
                </w:tcPr>
                <w:p w14:paraId="6874CA78">
                  <w:pPr>
                    <w:ind w:firstLine="0" w:firstLineChars="0"/>
                    <w:rPr>
                      <w:rFonts w:ascii="宋体" w:hAnsi="宋体" w:eastAsia="宋体" w:cs="宋体"/>
                    </w:rPr>
                  </w:pPr>
                  <w:r>
                    <w:rPr>
                      <w:rFonts w:hint="eastAsia" w:ascii="宋体" w:hAnsi="宋体" w:eastAsia="宋体" w:cs="宋体"/>
                    </w:rPr>
                    <w:t>法律、行政法规规定的其他条件（1）承诺</w:t>
                  </w:r>
                </w:p>
              </w:tc>
              <w:tc>
                <w:tcPr>
                  <w:tcW w:w="1146" w:type="dxa"/>
                  <w:tcBorders>
                    <w:top w:val="nil"/>
                    <w:left w:val="nil"/>
                    <w:bottom w:val="single" w:color="auto" w:sz="4" w:space="0"/>
                    <w:right w:val="single" w:color="auto" w:sz="4" w:space="0"/>
                  </w:tcBorders>
                  <w:shd w:val="clear" w:color="000000" w:fill="FFFFFF"/>
                  <w:vAlign w:val="center"/>
                </w:tcPr>
                <w:p w14:paraId="697CFAAB">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4F571A45">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0C1EDCED">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4370557F">
                  <w:pPr>
                    <w:widowControl/>
                    <w:ind w:firstLine="480"/>
                    <w:rPr>
                      <w:rFonts w:ascii="宋体" w:hAnsi="宋体" w:eastAsia="宋体" w:cs="宋体"/>
                    </w:rPr>
                  </w:pPr>
                </w:p>
              </w:tc>
            </w:tr>
            <w:tr w14:paraId="04A97A98">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3935AED7">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7</w:t>
                  </w:r>
                </w:p>
              </w:tc>
              <w:tc>
                <w:tcPr>
                  <w:tcW w:w="1695" w:type="dxa"/>
                  <w:vMerge w:val="continue"/>
                  <w:tcBorders>
                    <w:left w:val="single" w:color="auto" w:sz="4" w:space="0"/>
                    <w:bottom w:val="single" w:color="auto" w:sz="4" w:space="0"/>
                    <w:right w:val="single" w:color="auto" w:sz="4" w:space="0"/>
                  </w:tcBorders>
                  <w:vAlign w:val="center"/>
                </w:tcPr>
                <w:p w14:paraId="6000B43A">
                  <w:pPr>
                    <w:widowControl/>
                    <w:ind w:firstLine="0" w:firstLineChars="0"/>
                    <w:jc w:val="center"/>
                    <w:rPr>
                      <w:rFonts w:ascii="宋体" w:hAnsi="宋体" w:eastAsia="宋体" w:cs="宋体"/>
                      <w:bCs/>
                    </w:rPr>
                  </w:pPr>
                </w:p>
              </w:tc>
              <w:tc>
                <w:tcPr>
                  <w:tcW w:w="8121" w:type="dxa"/>
                  <w:tcBorders>
                    <w:top w:val="nil"/>
                    <w:left w:val="nil"/>
                    <w:bottom w:val="single" w:color="auto" w:sz="4" w:space="0"/>
                    <w:right w:val="single" w:color="auto" w:sz="4" w:space="0"/>
                  </w:tcBorders>
                  <w:shd w:val="clear" w:color="000000" w:fill="FFFFFF"/>
                  <w:vAlign w:val="center"/>
                </w:tcPr>
                <w:p w14:paraId="69E7B95A">
                  <w:pPr>
                    <w:ind w:firstLine="0" w:firstLineChars="0"/>
                    <w:rPr>
                      <w:rFonts w:ascii="宋体" w:hAnsi="宋体" w:eastAsia="宋体" w:cs="宋体"/>
                    </w:rPr>
                  </w:pPr>
                  <w:r>
                    <w:rPr>
                      <w:rFonts w:hint="eastAsia" w:ascii="宋体" w:hAnsi="宋体" w:eastAsia="宋体" w:cs="宋体"/>
                    </w:rPr>
                    <w:t>法律、行政法规规定的其他条件（2）查询结果（代理机构通过系统查询，若查询结果为法院失信被执行人，将查询结果打印递交磋商小组）</w:t>
                  </w:r>
                </w:p>
              </w:tc>
              <w:tc>
                <w:tcPr>
                  <w:tcW w:w="1146" w:type="dxa"/>
                  <w:tcBorders>
                    <w:top w:val="nil"/>
                    <w:left w:val="nil"/>
                    <w:bottom w:val="single" w:color="auto" w:sz="4" w:space="0"/>
                    <w:right w:val="single" w:color="auto" w:sz="4" w:space="0"/>
                  </w:tcBorders>
                  <w:shd w:val="clear" w:color="000000" w:fill="FFFFFF"/>
                  <w:vAlign w:val="center"/>
                </w:tcPr>
                <w:p w14:paraId="62C6A3E8">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3A3C9969">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77EEAA43">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15CC0D83">
                  <w:pPr>
                    <w:widowControl/>
                    <w:ind w:firstLine="480"/>
                    <w:rPr>
                      <w:rFonts w:ascii="宋体" w:hAnsi="宋体" w:eastAsia="宋体" w:cs="宋体"/>
                    </w:rPr>
                  </w:pPr>
                </w:p>
              </w:tc>
            </w:tr>
            <w:tr w14:paraId="6023417A">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1CCD2296">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8</w:t>
                  </w:r>
                </w:p>
              </w:tc>
              <w:tc>
                <w:tcPr>
                  <w:tcW w:w="1695" w:type="dxa"/>
                  <w:tcBorders>
                    <w:top w:val="nil"/>
                    <w:left w:val="nil"/>
                    <w:bottom w:val="single" w:color="auto" w:sz="4" w:space="0"/>
                    <w:right w:val="single" w:color="auto" w:sz="4" w:space="0"/>
                  </w:tcBorders>
                  <w:shd w:val="clear" w:color="000000" w:fill="FFFFFF"/>
                  <w:vAlign w:val="center"/>
                </w:tcPr>
                <w:p w14:paraId="6BE7AB1A">
                  <w:pPr>
                    <w:widowControl/>
                    <w:ind w:firstLine="0" w:firstLineChars="0"/>
                    <w:jc w:val="center"/>
                    <w:rPr>
                      <w:rFonts w:ascii="宋体" w:hAnsi="宋体" w:eastAsia="宋体" w:cs="宋体"/>
                    </w:rPr>
                  </w:pPr>
                  <w:r>
                    <w:rPr>
                      <w:rFonts w:hint="eastAsia" w:ascii="宋体" w:hAnsi="宋体" w:eastAsia="宋体" w:cs="宋体"/>
                    </w:rPr>
                    <w:t>特殊行业资质或要求</w:t>
                  </w:r>
                </w:p>
              </w:tc>
              <w:tc>
                <w:tcPr>
                  <w:tcW w:w="8121" w:type="dxa"/>
                  <w:tcBorders>
                    <w:top w:val="nil"/>
                    <w:left w:val="nil"/>
                    <w:bottom w:val="single" w:color="auto" w:sz="4" w:space="0"/>
                    <w:right w:val="single" w:color="auto" w:sz="4" w:space="0"/>
                  </w:tcBorders>
                  <w:shd w:val="clear" w:color="000000" w:fill="FFFFFF"/>
                  <w:vAlign w:val="center"/>
                </w:tcPr>
                <w:p w14:paraId="4B137539">
                  <w:pPr>
                    <w:widowControl/>
                    <w:ind w:firstLine="0" w:firstLineChars="0"/>
                    <w:rPr>
                      <w:rFonts w:ascii="宋体" w:hAnsi="宋体" w:eastAsia="宋体" w:cs="宋体"/>
                    </w:rPr>
                  </w:pPr>
                  <w:r>
                    <w:rPr>
                      <w:rFonts w:asciiTheme="minorEastAsia" w:hAnsiTheme="minorEastAsia" w:eastAsiaTheme="minorEastAsia"/>
                      <w:sz w:val="24"/>
                      <w:szCs w:val="24"/>
                    </w:rPr>
                    <w:t>供应商须具备《网络安全等级测评与检测评估机构服务认证证书》</w:t>
                  </w:r>
                </w:p>
              </w:tc>
              <w:tc>
                <w:tcPr>
                  <w:tcW w:w="1146" w:type="dxa"/>
                  <w:tcBorders>
                    <w:top w:val="nil"/>
                    <w:left w:val="nil"/>
                    <w:bottom w:val="single" w:color="auto" w:sz="4" w:space="0"/>
                    <w:right w:val="single" w:color="auto" w:sz="4" w:space="0"/>
                  </w:tcBorders>
                  <w:shd w:val="clear" w:color="000000" w:fill="FFFFFF"/>
                  <w:vAlign w:val="center"/>
                </w:tcPr>
                <w:p w14:paraId="4BF1DB48">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41D128B6">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73E7E430">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0F2DCA42">
                  <w:pPr>
                    <w:widowControl/>
                    <w:ind w:firstLine="480"/>
                    <w:rPr>
                      <w:rFonts w:ascii="宋体" w:hAnsi="宋体" w:eastAsia="宋体" w:cs="宋体"/>
                    </w:rPr>
                  </w:pPr>
                </w:p>
              </w:tc>
            </w:tr>
            <w:tr w14:paraId="7ED3DA33">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0B56B75F">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9</w:t>
                  </w:r>
                </w:p>
              </w:tc>
              <w:tc>
                <w:tcPr>
                  <w:tcW w:w="1695" w:type="dxa"/>
                  <w:tcBorders>
                    <w:top w:val="nil"/>
                    <w:left w:val="nil"/>
                    <w:bottom w:val="single" w:color="auto" w:sz="4" w:space="0"/>
                    <w:right w:val="single" w:color="auto" w:sz="4" w:space="0"/>
                  </w:tcBorders>
                  <w:shd w:val="clear" w:color="000000" w:fill="FFFFFF"/>
                  <w:vAlign w:val="center"/>
                </w:tcPr>
                <w:p w14:paraId="176D24E4">
                  <w:pPr>
                    <w:widowControl/>
                    <w:ind w:firstLine="0" w:firstLineChars="0"/>
                    <w:jc w:val="center"/>
                    <w:rPr>
                      <w:rFonts w:ascii="宋体" w:hAnsi="宋体" w:eastAsia="宋体" w:cs="宋体"/>
                    </w:rPr>
                  </w:pPr>
                  <w:r>
                    <w:rPr>
                      <w:rFonts w:hint="eastAsia" w:ascii="宋体" w:hAnsi="宋体" w:eastAsia="宋体" w:cs="宋体"/>
                    </w:rPr>
                    <w:t>投标保证审查</w:t>
                  </w:r>
                </w:p>
              </w:tc>
              <w:tc>
                <w:tcPr>
                  <w:tcW w:w="8121" w:type="dxa"/>
                  <w:tcBorders>
                    <w:top w:val="nil"/>
                    <w:left w:val="nil"/>
                    <w:bottom w:val="single" w:color="auto" w:sz="4" w:space="0"/>
                    <w:right w:val="single" w:color="auto" w:sz="4" w:space="0"/>
                  </w:tcBorders>
                  <w:shd w:val="clear" w:color="000000" w:fill="FFFFFF"/>
                  <w:vAlign w:val="center"/>
                </w:tcPr>
                <w:p w14:paraId="5C6987FA">
                  <w:pPr>
                    <w:widowControl/>
                    <w:ind w:firstLine="0" w:firstLineChars="0"/>
                    <w:rPr>
                      <w:rFonts w:ascii="宋体" w:hAnsi="宋体" w:eastAsia="宋体" w:cs="宋体"/>
                    </w:rPr>
                  </w:pPr>
                  <w:r>
                    <w:rPr>
                      <w:rFonts w:hint="eastAsia" w:ascii="宋体" w:hAnsi="宋体" w:eastAsia="宋体" w:cs="宋体"/>
                    </w:rPr>
                    <w:t>提供保证金已交纳的依据（选择银行转账方式的提供系统提示已交纳的回执截图并加盖投标单位公章；选择银行保函、保险公司投标保证保险方式的提供原件扫描件或复印件加盖投标单位公章，同时出具银行保函、投标保证保险承诺书，承诺函格式详见投标文件格式范本）</w:t>
                  </w:r>
                </w:p>
              </w:tc>
              <w:tc>
                <w:tcPr>
                  <w:tcW w:w="1146" w:type="dxa"/>
                  <w:tcBorders>
                    <w:top w:val="nil"/>
                    <w:left w:val="nil"/>
                    <w:bottom w:val="single" w:color="auto" w:sz="4" w:space="0"/>
                    <w:right w:val="single" w:color="auto" w:sz="4" w:space="0"/>
                  </w:tcBorders>
                  <w:shd w:val="clear" w:color="000000" w:fill="FFFFFF"/>
                  <w:vAlign w:val="center"/>
                </w:tcPr>
                <w:p w14:paraId="31D39313">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4FDDC463">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570A6C96">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5896FA13">
                  <w:pPr>
                    <w:widowControl/>
                    <w:ind w:firstLine="480"/>
                    <w:rPr>
                      <w:rFonts w:ascii="宋体" w:hAnsi="宋体" w:eastAsia="宋体" w:cs="宋体"/>
                    </w:rPr>
                  </w:pPr>
                </w:p>
              </w:tc>
            </w:tr>
            <w:tr w14:paraId="4AEA7A88">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14:paraId="4E3F780F">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10</w:t>
                  </w:r>
                </w:p>
              </w:tc>
              <w:tc>
                <w:tcPr>
                  <w:tcW w:w="1695" w:type="dxa"/>
                  <w:tcBorders>
                    <w:top w:val="nil"/>
                    <w:left w:val="nil"/>
                    <w:bottom w:val="single" w:color="auto" w:sz="4" w:space="0"/>
                    <w:right w:val="single" w:color="auto" w:sz="4" w:space="0"/>
                  </w:tcBorders>
                  <w:shd w:val="clear" w:color="000000" w:fill="FFFFFF"/>
                  <w:vAlign w:val="center"/>
                </w:tcPr>
                <w:p w14:paraId="430D9C45">
                  <w:pPr>
                    <w:widowControl/>
                    <w:ind w:firstLine="0" w:firstLineChars="0"/>
                    <w:jc w:val="center"/>
                    <w:rPr>
                      <w:rFonts w:ascii="宋体" w:hAnsi="宋体" w:eastAsia="宋体" w:cs="宋体"/>
                    </w:rPr>
                  </w:pPr>
                  <w:r>
                    <w:rPr>
                      <w:rFonts w:hint="eastAsia" w:ascii="宋体" w:hAnsi="宋体" w:eastAsia="宋体" w:cs="宋体"/>
                    </w:rPr>
                    <w:t>其他资格</w:t>
                  </w:r>
                </w:p>
              </w:tc>
              <w:tc>
                <w:tcPr>
                  <w:tcW w:w="8121" w:type="dxa"/>
                  <w:tcBorders>
                    <w:top w:val="nil"/>
                    <w:left w:val="nil"/>
                    <w:bottom w:val="single" w:color="auto" w:sz="4" w:space="0"/>
                    <w:right w:val="single" w:color="auto" w:sz="4" w:space="0"/>
                  </w:tcBorders>
                  <w:shd w:val="clear" w:color="000000" w:fill="FFFFFF"/>
                  <w:vAlign w:val="center"/>
                </w:tcPr>
                <w:p w14:paraId="06FA8C77">
                  <w:pPr>
                    <w:widowControl/>
                    <w:ind w:firstLine="0" w:firstLineChars="0"/>
                    <w:rPr>
                      <w:rFonts w:ascii="宋体" w:hAnsi="宋体" w:eastAsia="宋体" w:cs="宋体"/>
                    </w:rPr>
                  </w:pPr>
                  <w:r>
                    <w:rPr>
                      <w:rFonts w:hint="eastAsia" w:ascii="宋体" w:hAnsi="宋体" w:eastAsia="宋体" w:cs="宋体"/>
                    </w:rPr>
                    <w:t>招标文件规定的其他资格要求</w:t>
                  </w:r>
                </w:p>
              </w:tc>
              <w:tc>
                <w:tcPr>
                  <w:tcW w:w="1146" w:type="dxa"/>
                  <w:tcBorders>
                    <w:top w:val="nil"/>
                    <w:left w:val="nil"/>
                    <w:bottom w:val="single" w:color="auto" w:sz="4" w:space="0"/>
                    <w:right w:val="single" w:color="auto" w:sz="4" w:space="0"/>
                  </w:tcBorders>
                  <w:shd w:val="clear" w:color="000000" w:fill="FFFFFF"/>
                  <w:vAlign w:val="center"/>
                </w:tcPr>
                <w:p w14:paraId="128B4A71">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1B2E466E">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297D0FEC">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5E251E4A">
                  <w:pPr>
                    <w:widowControl/>
                    <w:ind w:firstLine="480"/>
                    <w:rPr>
                      <w:rFonts w:ascii="宋体" w:hAnsi="宋体" w:eastAsia="宋体" w:cs="宋体"/>
                    </w:rPr>
                  </w:pPr>
                </w:p>
              </w:tc>
            </w:tr>
            <w:tr w14:paraId="19E934C8">
              <w:tblPrEx>
                <w:tblCellMar>
                  <w:top w:w="0" w:type="dxa"/>
                  <w:left w:w="108" w:type="dxa"/>
                  <w:bottom w:w="0" w:type="dxa"/>
                  <w:right w:w="108" w:type="dxa"/>
                </w:tblCellMar>
              </w:tblPrEx>
              <w:trPr>
                <w:trHeight w:val="340" w:hRule="atLeast"/>
                <w:jc w:val="center"/>
              </w:trPr>
              <w:tc>
                <w:tcPr>
                  <w:tcW w:w="10368" w:type="dxa"/>
                  <w:gridSpan w:val="3"/>
                  <w:tcBorders>
                    <w:top w:val="nil"/>
                    <w:left w:val="single" w:color="auto" w:sz="4" w:space="0"/>
                    <w:bottom w:val="single" w:color="auto" w:sz="4" w:space="0"/>
                    <w:right w:val="single" w:color="auto" w:sz="4" w:space="0"/>
                  </w:tcBorders>
                  <w:shd w:val="clear" w:color="000000" w:fill="FFFFFF"/>
                  <w:vAlign w:val="center"/>
                </w:tcPr>
                <w:p w14:paraId="176B7861">
                  <w:pPr>
                    <w:widowControl/>
                    <w:ind w:firstLine="482"/>
                    <w:jc w:val="center"/>
                    <w:rPr>
                      <w:rFonts w:ascii="宋体" w:hAnsi="宋体" w:eastAsia="宋体" w:cs="宋体"/>
                      <w:b/>
                    </w:rPr>
                  </w:pPr>
                  <w:r>
                    <w:rPr>
                      <w:rFonts w:hint="eastAsia" w:ascii="宋体" w:hAnsi="宋体" w:eastAsia="宋体" w:cs="宋体"/>
                      <w:b/>
                    </w:rPr>
                    <w:t>资格审查结论（通过或不通过）</w:t>
                  </w:r>
                </w:p>
              </w:tc>
              <w:tc>
                <w:tcPr>
                  <w:tcW w:w="1146" w:type="dxa"/>
                  <w:tcBorders>
                    <w:top w:val="nil"/>
                    <w:left w:val="nil"/>
                    <w:bottom w:val="single" w:color="auto" w:sz="4" w:space="0"/>
                    <w:right w:val="single" w:color="auto" w:sz="4" w:space="0"/>
                  </w:tcBorders>
                  <w:shd w:val="clear" w:color="000000" w:fill="FFFFFF"/>
                  <w:vAlign w:val="center"/>
                </w:tcPr>
                <w:p w14:paraId="4D54ABDE">
                  <w:pPr>
                    <w:widowControl/>
                    <w:ind w:firstLine="480"/>
                    <w:rPr>
                      <w:rFonts w:ascii="宋体" w:hAnsi="宋体" w:eastAsia="宋体" w:cs="宋体"/>
                    </w:rPr>
                  </w:pPr>
                </w:p>
              </w:tc>
              <w:tc>
                <w:tcPr>
                  <w:tcW w:w="1129" w:type="dxa"/>
                  <w:tcBorders>
                    <w:top w:val="nil"/>
                    <w:left w:val="nil"/>
                    <w:bottom w:val="single" w:color="auto" w:sz="4" w:space="0"/>
                    <w:right w:val="single" w:color="auto" w:sz="4" w:space="0"/>
                  </w:tcBorders>
                  <w:shd w:val="clear" w:color="000000" w:fill="FFFFFF"/>
                  <w:vAlign w:val="center"/>
                </w:tcPr>
                <w:p w14:paraId="07B22C8F">
                  <w:pPr>
                    <w:widowControl/>
                    <w:ind w:firstLine="480"/>
                    <w:rPr>
                      <w:rFonts w:ascii="宋体" w:hAnsi="宋体" w:eastAsia="宋体" w:cs="宋体"/>
                    </w:rPr>
                  </w:pPr>
                </w:p>
              </w:tc>
              <w:tc>
                <w:tcPr>
                  <w:tcW w:w="1172" w:type="dxa"/>
                  <w:tcBorders>
                    <w:top w:val="nil"/>
                    <w:left w:val="nil"/>
                    <w:bottom w:val="single" w:color="auto" w:sz="4" w:space="0"/>
                    <w:right w:val="single" w:color="auto" w:sz="4" w:space="0"/>
                  </w:tcBorders>
                  <w:shd w:val="clear" w:color="000000" w:fill="FFFFFF"/>
                  <w:vAlign w:val="center"/>
                </w:tcPr>
                <w:p w14:paraId="4DCADE37">
                  <w:pPr>
                    <w:widowControl/>
                    <w:ind w:firstLine="480"/>
                    <w:rPr>
                      <w:rFonts w:ascii="宋体" w:hAnsi="宋体" w:eastAsia="宋体" w:cs="宋体"/>
                    </w:rPr>
                  </w:pPr>
                </w:p>
              </w:tc>
              <w:tc>
                <w:tcPr>
                  <w:tcW w:w="1107" w:type="dxa"/>
                  <w:tcBorders>
                    <w:top w:val="nil"/>
                    <w:left w:val="nil"/>
                    <w:bottom w:val="single" w:color="auto" w:sz="4" w:space="0"/>
                    <w:right w:val="single" w:color="auto" w:sz="4" w:space="0"/>
                  </w:tcBorders>
                  <w:shd w:val="clear" w:color="000000" w:fill="FFFFFF"/>
                  <w:vAlign w:val="center"/>
                </w:tcPr>
                <w:p w14:paraId="1D19DAE0">
                  <w:pPr>
                    <w:widowControl/>
                    <w:ind w:firstLine="480"/>
                    <w:rPr>
                      <w:rFonts w:ascii="宋体" w:hAnsi="宋体" w:eastAsia="宋体" w:cs="宋体"/>
                    </w:rPr>
                  </w:pPr>
                </w:p>
              </w:tc>
            </w:tr>
            <w:tr w14:paraId="12CE0F59">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vAlign w:val="center"/>
                </w:tcPr>
                <w:p w14:paraId="7BC31DAC">
                  <w:pPr>
                    <w:widowControl/>
                    <w:ind w:firstLine="480"/>
                    <w:rPr>
                      <w:rFonts w:ascii="宋体" w:hAnsi="宋体" w:eastAsia="宋体" w:cs="宋体"/>
                    </w:rPr>
                  </w:pPr>
                  <w:r>
                    <w:rPr>
                      <w:rFonts w:hint="eastAsia" w:ascii="宋体" w:hAnsi="宋体" w:eastAsia="宋体" w:cs="宋体"/>
                    </w:rPr>
                    <w:t>资格审查成员（签字）：</w:t>
                  </w:r>
                </w:p>
              </w:tc>
            </w:tr>
            <w:tr w14:paraId="58FD23F0">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vAlign w:val="center"/>
                </w:tcPr>
                <w:p w14:paraId="1277EAB7">
                  <w:pPr>
                    <w:widowControl/>
                    <w:ind w:firstLine="480"/>
                    <w:jc w:val="center"/>
                    <w:rPr>
                      <w:rFonts w:ascii="宋体" w:hAnsi="宋体" w:eastAsia="宋体" w:cs="宋体"/>
                    </w:rPr>
                  </w:pPr>
                </w:p>
                <w:p w14:paraId="245DF106">
                  <w:pPr>
                    <w:widowControl/>
                    <w:ind w:firstLine="480"/>
                    <w:rPr>
                      <w:rFonts w:ascii="宋体" w:hAnsi="宋体" w:eastAsia="宋体" w:cs="宋体"/>
                    </w:rPr>
                  </w:pPr>
                </w:p>
                <w:p w14:paraId="4CE623EB">
                  <w:pPr>
                    <w:widowControl/>
                    <w:ind w:firstLine="480"/>
                    <w:rPr>
                      <w:rFonts w:ascii="宋体" w:hAnsi="宋体" w:eastAsia="宋体" w:cs="宋体"/>
                    </w:rPr>
                  </w:pPr>
                </w:p>
                <w:p w14:paraId="4F71E6C8">
                  <w:pPr>
                    <w:widowControl/>
                    <w:ind w:firstLine="480"/>
                    <w:rPr>
                      <w:rFonts w:ascii="宋体" w:hAnsi="宋体" w:eastAsia="宋体" w:cs="宋体"/>
                    </w:rPr>
                  </w:pPr>
                </w:p>
                <w:p w14:paraId="6590C4DD">
                  <w:pPr>
                    <w:widowControl/>
                    <w:ind w:firstLine="723"/>
                    <w:jc w:val="center"/>
                    <w:rPr>
                      <w:rFonts w:ascii="宋体" w:hAnsi="宋体" w:eastAsia="宋体" w:cs="宋体"/>
                      <w:b/>
                      <w:bCs/>
                      <w:kern w:val="0"/>
                      <w:sz w:val="36"/>
                      <w:szCs w:val="36"/>
                      <w:u w:val="single"/>
                    </w:rPr>
                  </w:pPr>
                </w:p>
                <w:p w14:paraId="0ACD8ECB">
                  <w:pPr>
                    <w:widowControl/>
                    <w:ind w:firstLine="723"/>
                    <w:jc w:val="center"/>
                    <w:rPr>
                      <w:rFonts w:ascii="宋体" w:hAnsi="宋体" w:eastAsia="宋体" w:cs="宋体"/>
                      <w:b/>
                    </w:rPr>
                  </w:pPr>
                  <w:r>
                    <w:rPr>
                      <w:rFonts w:hint="eastAsia" w:ascii="宋体" w:hAnsi="宋体" w:eastAsia="宋体" w:cs="宋体"/>
                      <w:b/>
                      <w:bCs/>
                      <w:kern w:val="0"/>
                      <w:sz w:val="36"/>
                      <w:szCs w:val="36"/>
                      <w:u w:val="single"/>
                    </w:rPr>
                    <w:t>符  合  性  审  查  表</w:t>
                  </w:r>
                </w:p>
              </w:tc>
            </w:tr>
          </w:tbl>
          <w:p w14:paraId="53EED00C">
            <w:pPr>
              <w:ind w:firstLine="480"/>
              <w:rPr>
                <w:rFonts w:ascii="宋体" w:hAnsi="宋体" w:eastAsia="宋体" w:cs="宋体"/>
              </w:rPr>
            </w:pPr>
          </w:p>
          <w:p w14:paraId="5B9B7132">
            <w:pPr>
              <w:ind w:firstLine="480"/>
              <w:rPr>
                <w:rFonts w:ascii="宋体" w:hAnsi="宋体" w:eastAsia="宋体" w:cs="宋体"/>
              </w:rPr>
            </w:pPr>
            <w:r>
              <w:rPr>
                <w:rFonts w:hint="eastAsia" w:ascii="宋体" w:hAnsi="宋体" w:eastAsia="宋体" w:cs="宋体"/>
              </w:rPr>
              <w:t>项目名称：</w:t>
            </w:r>
          </w:p>
          <w:p w14:paraId="7A742F2D">
            <w:pPr>
              <w:ind w:firstLine="480"/>
              <w:rPr>
                <w:rFonts w:ascii="宋体" w:hAnsi="宋体" w:eastAsia="宋体" w:cs="宋体"/>
              </w:rPr>
            </w:pPr>
            <w:r>
              <w:rPr>
                <w:rFonts w:hint="eastAsia" w:ascii="宋体" w:hAnsi="宋体" w:eastAsia="宋体" w:cs="宋体"/>
              </w:rPr>
              <w:t>交易编号：                                                                    项目编号：</w:t>
            </w:r>
          </w:p>
          <w:p w14:paraId="4705AD81">
            <w:pPr>
              <w:ind w:firstLine="480"/>
              <w:rPr>
                <w:rFonts w:ascii="宋体" w:hAnsi="宋体" w:eastAsia="宋体" w:cs="宋体"/>
              </w:rPr>
            </w:pPr>
            <w:r>
              <w:rPr>
                <w:rFonts w:hint="eastAsia" w:ascii="宋体" w:hAnsi="宋体" w:eastAsia="宋体" w:cs="宋体"/>
              </w:rPr>
              <w:t>日期：</w:t>
            </w:r>
          </w:p>
          <w:tbl>
            <w:tblPr>
              <w:tblStyle w:val="26"/>
              <w:tblW w:w="146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770"/>
              <w:gridCol w:w="5460"/>
              <w:gridCol w:w="1635"/>
              <w:gridCol w:w="1636"/>
              <w:gridCol w:w="1636"/>
              <w:gridCol w:w="1636"/>
            </w:tblGrid>
            <w:tr w14:paraId="4A57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tcPr>
                <w:p w14:paraId="630EB020">
                  <w:pPr>
                    <w:ind w:firstLine="480"/>
                    <w:rPr>
                      <w:rFonts w:ascii="宋体" w:hAnsi="宋体" w:eastAsia="宋体" w:cs="宋体"/>
                    </w:rPr>
                  </w:pPr>
                  <w:r>
                    <w:rPr>
                      <w:rFonts w:hint="eastAsia" w:ascii="宋体" w:hAnsi="宋体" w:eastAsia="宋体" w:cs="宋体"/>
                    </w:rPr>
                    <w:t>序</w:t>
                  </w:r>
                </w:p>
                <w:p w14:paraId="114D3B68">
                  <w:pPr>
                    <w:ind w:firstLine="480"/>
                    <w:rPr>
                      <w:rFonts w:ascii="宋体" w:hAnsi="宋体" w:eastAsia="宋体" w:cs="宋体"/>
                    </w:rPr>
                  </w:pPr>
                  <w:r>
                    <w:rPr>
                      <w:rFonts w:hint="eastAsia" w:ascii="宋体" w:hAnsi="宋体" w:eastAsia="宋体" w:cs="宋体"/>
                    </w:rPr>
                    <w:t>号</w:t>
                  </w:r>
                </w:p>
              </w:tc>
              <w:tc>
                <w:tcPr>
                  <w:tcW w:w="7230" w:type="dxa"/>
                  <w:gridSpan w:val="2"/>
                  <w:tcBorders>
                    <w:tl2br w:val="single" w:color="auto" w:sz="4" w:space="0"/>
                  </w:tcBorders>
                </w:tcPr>
                <w:p w14:paraId="1DA6F929">
                  <w:pPr>
                    <w:ind w:firstLine="480"/>
                    <w:rPr>
                      <w:rFonts w:ascii="宋体" w:hAnsi="宋体" w:eastAsia="宋体" w:cs="宋体"/>
                    </w:rPr>
                  </w:pPr>
                  <w:r>
                    <w:rPr>
                      <w:rFonts w:hint="eastAsia" w:ascii="宋体" w:hAnsi="宋体" w:eastAsia="宋体" w:cs="宋体"/>
                    </w:rPr>
                    <w:t xml:space="preserve">                                          供应商名称</w:t>
                  </w:r>
                </w:p>
                <w:p w14:paraId="27B7C02C">
                  <w:pPr>
                    <w:ind w:firstLine="480"/>
                    <w:rPr>
                      <w:rFonts w:ascii="宋体" w:hAnsi="宋体" w:eastAsia="宋体" w:cs="宋体"/>
                    </w:rPr>
                  </w:pPr>
                  <w:r>
                    <w:rPr>
                      <w:rFonts w:hint="eastAsia" w:ascii="宋体" w:hAnsi="宋体" w:eastAsia="宋体" w:cs="宋体"/>
                    </w:rPr>
                    <w:t>审查内容</w:t>
                  </w:r>
                </w:p>
              </w:tc>
              <w:tc>
                <w:tcPr>
                  <w:tcW w:w="1635" w:type="dxa"/>
                </w:tcPr>
                <w:p w14:paraId="637AFCBC">
                  <w:pPr>
                    <w:ind w:firstLine="0" w:firstLineChars="0"/>
                    <w:rPr>
                      <w:rFonts w:ascii="宋体" w:hAnsi="宋体" w:eastAsia="宋体" w:cs="宋体"/>
                    </w:rPr>
                  </w:pPr>
                  <w:r>
                    <w:rPr>
                      <w:rFonts w:hint="eastAsia" w:ascii="宋体" w:hAnsi="宋体" w:eastAsia="宋体" w:cs="宋体"/>
                    </w:rPr>
                    <w:t>供应商1</w:t>
                  </w:r>
                </w:p>
              </w:tc>
              <w:tc>
                <w:tcPr>
                  <w:tcW w:w="1636" w:type="dxa"/>
                </w:tcPr>
                <w:p w14:paraId="7A0710BC">
                  <w:pPr>
                    <w:ind w:firstLine="0" w:firstLineChars="0"/>
                    <w:rPr>
                      <w:rFonts w:ascii="宋体" w:hAnsi="宋体" w:eastAsia="宋体" w:cs="宋体"/>
                    </w:rPr>
                  </w:pPr>
                  <w:r>
                    <w:rPr>
                      <w:rFonts w:hint="eastAsia" w:ascii="宋体" w:hAnsi="宋体" w:eastAsia="宋体" w:cs="宋体"/>
                    </w:rPr>
                    <w:t>供应商2</w:t>
                  </w:r>
                </w:p>
              </w:tc>
              <w:tc>
                <w:tcPr>
                  <w:tcW w:w="1636" w:type="dxa"/>
                </w:tcPr>
                <w:p w14:paraId="22DB47EB">
                  <w:pPr>
                    <w:ind w:firstLine="0" w:firstLineChars="0"/>
                    <w:rPr>
                      <w:rFonts w:ascii="宋体" w:hAnsi="宋体" w:eastAsia="宋体" w:cs="宋体"/>
                    </w:rPr>
                  </w:pPr>
                  <w:r>
                    <w:rPr>
                      <w:rFonts w:hint="eastAsia" w:ascii="宋体" w:hAnsi="宋体" w:eastAsia="宋体" w:cs="宋体"/>
                    </w:rPr>
                    <w:t>供应商3</w:t>
                  </w:r>
                </w:p>
              </w:tc>
              <w:tc>
                <w:tcPr>
                  <w:tcW w:w="1636" w:type="dxa"/>
                </w:tcPr>
                <w:p w14:paraId="55FCA7D8">
                  <w:pPr>
                    <w:ind w:firstLine="0" w:firstLineChars="0"/>
                    <w:rPr>
                      <w:rFonts w:ascii="宋体" w:hAnsi="宋体" w:eastAsia="宋体" w:cs="宋体"/>
                    </w:rPr>
                  </w:pPr>
                  <w:r>
                    <w:rPr>
                      <w:rFonts w:hint="eastAsia" w:ascii="宋体" w:hAnsi="宋体" w:eastAsia="宋体" w:cs="宋体"/>
                    </w:rPr>
                    <w:t>供应商4</w:t>
                  </w:r>
                </w:p>
              </w:tc>
            </w:tr>
            <w:tr w14:paraId="3564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901" w:type="dxa"/>
                  <w:vAlign w:val="center"/>
                </w:tcPr>
                <w:p w14:paraId="151AD3EE">
                  <w:pPr>
                    <w:ind w:firstLine="480"/>
                    <w:rPr>
                      <w:rFonts w:ascii="宋体" w:hAnsi="宋体" w:eastAsia="宋体" w:cs="宋体"/>
                    </w:rPr>
                  </w:pPr>
                  <w:r>
                    <w:rPr>
                      <w:rFonts w:hint="eastAsia" w:ascii="宋体" w:hAnsi="宋体" w:eastAsia="宋体" w:cs="宋体"/>
                    </w:rPr>
                    <w:t>1</w:t>
                  </w:r>
                </w:p>
              </w:tc>
              <w:tc>
                <w:tcPr>
                  <w:tcW w:w="1770" w:type="dxa"/>
                  <w:tcBorders>
                    <w:right w:val="single" w:color="auto" w:sz="4" w:space="0"/>
                  </w:tcBorders>
                  <w:vAlign w:val="center"/>
                </w:tcPr>
                <w:p w14:paraId="19F7935F">
                  <w:pPr>
                    <w:ind w:firstLine="0" w:firstLineChars="0"/>
                    <w:jc w:val="both"/>
                    <w:rPr>
                      <w:rFonts w:ascii="宋体" w:hAnsi="宋体" w:eastAsia="宋体" w:cs="宋体"/>
                    </w:rPr>
                  </w:pPr>
                  <w:r>
                    <w:rPr>
                      <w:rFonts w:hint="eastAsia" w:ascii="宋体" w:hAnsi="宋体" w:eastAsia="宋体" w:cs="宋体"/>
                    </w:rPr>
                    <w:t>商务实质性响应审查</w:t>
                  </w:r>
                </w:p>
              </w:tc>
              <w:tc>
                <w:tcPr>
                  <w:tcW w:w="5460" w:type="dxa"/>
                  <w:tcBorders>
                    <w:left w:val="single" w:color="auto" w:sz="4" w:space="0"/>
                  </w:tcBorders>
                </w:tcPr>
                <w:p w14:paraId="7E047A67">
                  <w:pPr>
                    <w:ind w:firstLine="0" w:firstLineChars="0"/>
                    <w:rPr>
                      <w:rFonts w:ascii="宋体" w:hAnsi="宋体" w:eastAsia="宋体" w:cs="宋体"/>
                    </w:rPr>
                  </w:pPr>
                  <w:r>
                    <w:rPr>
                      <w:rFonts w:hint="eastAsia" w:asciiTheme="minorEastAsia" w:hAnsiTheme="minorEastAsia" w:eastAsiaTheme="minorEastAsia" w:cstheme="minorEastAsia"/>
                    </w:rPr>
                    <w:t>承诺满足本项目所有商务条款要求（承诺函格式自拟，承诺函加盖公章）</w:t>
                  </w:r>
                </w:p>
              </w:tc>
              <w:tc>
                <w:tcPr>
                  <w:tcW w:w="1635" w:type="dxa"/>
                </w:tcPr>
                <w:p w14:paraId="33F51681">
                  <w:pPr>
                    <w:ind w:firstLine="480"/>
                    <w:rPr>
                      <w:rFonts w:ascii="宋体" w:hAnsi="宋体" w:eastAsia="宋体" w:cs="宋体"/>
                    </w:rPr>
                  </w:pPr>
                </w:p>
              </w:tc>
              <w:tc>
                <w:tcPr>
                  <w:tcW w:w="1636" w:type="dxa"/>
                </w:tcPr>
                <w:p w14:paraId="66370498">
                  <w:pPr>
                    <w:ind w:firstLine="480"/>
                    <w:rPr>
                      <w:rFonts w:ascii="宋体" w:hAnsi="宋体" w:eastAsia="宋体" w:cs="宋体"/>
                    </w:rPr>
                  </w:pPr>
                </w:p>
              </w:tc>
              <w:tc>
                <w:tcPr>
                  <w:tcW w:w="1636" w:type="dxa"/>
                </w:tcPr>
                <w:p w14:paraId="76A353EB">
                  <w:pPr>
                    <w:ind w:firstLine="480"/>
                    <w:rPr>
                      <w:rFonts w:ascii="宋体" w:hAnsi="宋体" w:eastAsia="宋体" w:cs="宋体"/>
                    </w:rPr>
                  </w:pPr>
                </w:p>
              </w:tc>
              <w:tc>
                <w:tcPr>
                  <w:tcW w:w="1636" w:type="dxa"/>
                </w:tcPr>
                <w:p w14:paraId="3ABC5882">
                  <w:pPr>
                    <w:ind w:firstLine="480"/>
                    <w:rPr>
                      <w:rFonts w:ascii="宋体" w:hAnsi="宋体" w:eastAsia="宋体" w:cs="宋体"/>
                    </w:rPr>
                  </w:pPr>
                </w:p>
              </w:tc>
            </w:tr>
            <w:tr w14:paraId="45524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vAlign w:val="center"/>
                </w:tcPr>
                <w:p w14:paraId="486C07D3">
                  <w:pPr>
                    <w:ind w:firstLine="480"/>
                    <w:rPr>
                      <w:rFonts w:ascii="宋体" w:hAnsi="宋体" w:eastAsia="宋体" w:cs="宋体"/>
                    </w:rPr>
                  </w:pPr>
                  <w:r>
                    <w:rPr>
                      <w:rFonts w:hint="eastAsia" w:ascii="宋体" w:hAnsi="宋体" w:eastAsia="宋体" w:cs="宋体"/>
                    </w:rPr>
                    <w:t>2</w:t>
                  </w:r>
                </w:p>
              </w:tc>
              <w:tc>
                <w:tcPr>
                  <w:tcW w:w="1770" w:type="dxa"/>
                  <w:tcBorders>
                    <w:right w:val="single" w:color="auto" w:sz="4" w:space="0"/>
                  </w:tcBorders>
                  <w:vAlign w:val="center"/>
                </w:tcPr>
                <w:p w14:paraId="596A0328">
                  <w:pPr>
                    <w:ind w:firstLine="0" w:firstLineChars="0"/>
                    <w:rPr>
                      <w:rFonts w:ascii="宋体" w:hAnsi="宋体" w:eastAsia="宋体" w:cs="宋体"/>
                    </w:rPr>
                  </w:pPr>
                  <w:r>
                    <w:rPr>
                      <w:rFonts w:hint="eastAsia" w:asciiTheme="minorEastAsia" w:hAnsiTheme="minorEastAsia" w:eastAsiaTheme="minorEastAsia" w:cstheme="minorEastAsia"/>
                    </w:rPr>
                    <w:t>技术符合性审查</w:t>
                  </w:r>
                </w:p>
              </w:tc>
              <w:tc>
                <w:tcPr>
                  <w:tcW w:w="5460" w:type="dxa"/>
                  <w:tcBorders>
                    <w:left w:val="single" w:color="auto" w:sz="4" w:space="0"/>
                  </w:tcBorders>
                </w:tcPr>
                <w:p w14:paraId="687C800E">
                  <w:pPr>
                    <w:ind w:firstLine="0" w:firstLineChars="0"/>
                    <w:rPr>
                      <w:rFonts w:ascii="宋体" w:hAnsi="宋体" w:eastAsia="宋体" w:cs="宋体"/>
                    </w:rPr>
                  </w:pPr>
                  <w:r>
                    <w:rPr>
                      <w:rFonts w:hint="eastAsia" w:asciiTheme="minorEastAsia" w:hAnsiTheme="minorEastAsia" w:eastAsiaTheme="minorEastAsia" w:cstheme="minorEastAsia"/>
                    </w:rPr>
                    <w:t>承诺满足本项目采购需求所有技术参数要求（承诺函格式自拟，承诺函加盖公章）</w:t>
                  </w:r>
                </w:p>
              </w:tc>
              <w:tc>
                <w:tcPr>
                  <w:tcW w:w="1635" w:type="dxa"/>
                </w:tcPr>
                <w:p w14:paraId="26F87DB6">
                  <w:pPr>
                    <w:ind w:firstLine="480"/>
                    <w:rPr>
                      <w:rFonts w:ascii="宋体" w:hAnsi="宋体" w:eastAsia="宋体" w:cs="宋体"/>
                    </w:rPr>
                  </w:pPr>
                </w:p>
              </w:tc>
              <w:tc>
                <w:tcPr>
                  <w:tcW w:w="1636" w:type="dxa"/>
                </w:tcPr>
                <w:p w14:paraId="1263A96D">
                  <w:pPr>
                    <w:ind w:firstLine="480"/>
                    <w:rPr>
                      <w:rFonts w:ascii="宋体" w:hAnsi="宋体" w:eastAsia="宋体" w:cs="宋体"/>
                    </w:rPr>
                  </w:pPr>
                </w:p>
              </w:tc>
              <w:tc>
                <w:tcPr>
                  <w:tcW w:w="1636" w:type="dxa"/>
                </w:tcPr>
                <w:p w14:paraId="4E851BE9">
                  <w:pPr>
                    <w:ind w:firstLine="480"/>
                    <w:rPr>
                      <w:rFonts w:ascii="宋体" w:hAnsi="宋体" w:eastAsia="宋体" w:cs="宋体"/>
                    </w:rPr>
                  </w:pPr>
                </w:p>
              </w:tc>
              <w:tc>
                <w:tcPr>
                  <w:tcW w:w="1636" w:type="dxa"/>
                </w:tcPr>
                <w:p w14:paraId="7FEE9D0D">
                  <w:pPr>
                    <w:ind w:firstLine="480"/>
                    <w:rPr>
                      <w:rFonts w:ascii="宋体" w:hAnsi="宋体" w:eastAsia="宋体" w:cs="宋体"/>
                    </w:rPr>
                  </w:pPr>
                </w:p>
              </w:tc>
            </w:tr>
            <w:tr w14:paraId="3B33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901" w:type="dxa"/>
                  <w:vAlign w:val="center"/>
                </w:tcPr>
                <w:p w14:paraId="7C1C338E">
                  <w:pPr>
                    <w:ind w:firstLine="480"/>
                    <w:rPr>
                      <w:rFonts w:ascii="宋体" w:hAnsi="宋体" w:eastAsia="宋体" w:cs="宋体"/>
                    </w:rPr>
                  </w:pPr>
                  <w:r>
                    <w:rPr>
                      <w:rFonts w:hint="eastAsia" w:ascii="宋体" w:hAnsi="宋体" w:eastAsia="宋体" w:cs="宋体"/>
                    </w:rPr>
                    <w:t>3</w:t>
                  </w:r>
                </w:p>
              </w:tc>
              <w:tc>
                <w:tcPr>
                  <w:tcW w:w="1770" w:type="dxa"/>
                  <w:tcBorders>
                    <w:right w:val="single" w:color="auto" w:sz="4" w:space="0"/>
                  </w:tcBorders>
                  <w:vAlign w:val="center"/>
                </w:tcPr>
                <w:p w14:paraId="0D374ED8">
                  <w:pPr>
                    <w:ind w:firstLine="0" w:firstLineChars="0"/>
                    <w:jc w:val="both"/>
                    <w:rPr>
                      <w:rFonts w:ascii="宋体" w:hAnsi="宋体" w:eastAsia="宋体" w:cs="宋体"/>
                    </w:rPr>
                  </w:pPr>
                  <w:r>
                    <w:rPr>
                      <w:rFonts w:hint="eastAsia" w:ascii="宋体" w:hAnsi="宋体" w:eastAsia="宋体" w:cs="宋体"/>
                    </w:rPr>
                    <w:t>报价审查</w:t>
                  </w:r>
                </w:p>
              </w:tc>
              <w:tc>
                <w:tcPr>
                  <w:tcW w:w="5460" w:type="dxa"/>
                  <w:tcBorders>
                    <w:left w:val="single" w:color="auto" w:sz="4" w:space="0"/>
                  </w:tcBorders>
                  <w:vAlign w:val="center"/>
                </w:tcPr>
                <w:p w14:paraId="616A66EF">
                  <w:pPr>
                    <w:ind w:firstLine="0" w:firstLineChars="0"/>
                    <w:rPr>
                      <w:rFonts w:ascii="宋体" w:hAnsi="宋体" w:eastAsia="宋体" w:cs="宋体"/>
                    </w:rPr>
                  </w:pPr>
                  <w:r>
                    <w:rPr>
                      <w:rFonts w:hint="eastAsia" w:ascii="宋体" w:hAnsi="宋体" w:eastAsia="宋体" w:cs="宋体"/>
                    </w:rPr>
                    <w:t>异常低价审查</w:t>
                  </w:r>
                </w:p>
              </w:tc>
              <w:tc>
                <w:tcPr>
                  <w:tcW w:w="1635" w:type="dxa"/>
                </w:tcPr>
                <w:p w14:paraId="40C99262">
                  <w:pPr>
                    <w:ind w:firstLine="480"/>
                    <w:rPr>
                      <w:rFonts w:ascii="宋体" w:hAnsi="宋体" w:eastAsia="宋体" w:cs="宋体"/>
                    </w:rPr>
                  </w:pPr>
                </w:p>
              </w:tc>
              <w:tc>
                <w:tcPr>
                  <w:tcW w:w="1636" w:type="dxa"/>
                </w:tcPr>
                <w:p w14:paraId="623398AB">
                  <w:pPr>
                    <w:ind w:firstLine="480"/>
                    <w:rPr>
                      <w:rFonts w:ascii="宋体" w:hAnsi="宋体" w:eastAsia="宋体" w:cs="宋体"/>
                    </w:rPr>
                  </w:pPr>
                </w:p>
              </w:tc>
              <w:tc>
                <w:tcPr>
                  <w:tcW w:w="1636" w:type="dxa"/>
                </w:tcPr>
                <w:p w14:paraId="50383EE1">
                  <w:pPr>
                    <w:ind w:firstLine="480"/>
                    <w:rPr>
                      <w:rFonts w:ascii="宋体" w:hAnsi="宋体" w:eastAsia="宋体" w:cs="宋体"/>
                    </w:rPr>
                  </w:pPr>
                </w:p>
              </w:tc>
              <w:tc>
                <w:tcPr>
                  <w:tcW w:w="1636" w:type="dxa"/>
                </w:tcPr>
                <w:p w14:paraId="2A92DD39">
                  <w:pPr>
                    <w:ind w:firstLine="480"/>
                    <w:rPr>
                      <w:rFonts w:ascii="宋体" w:hAnsi="宋体" w:eastAsia="宋体" w:cs="宋体"/>
                    </w:rPr>
                  </w:pPr>
                </w:p>
              </w:tc>
            </w:tr>
            <w:tr w14:paraId="15878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dxa"/>
                  <w:vAlign w:val="center"/>
                </w:tcPr>
                <w:p w14:paraId="3EC22DE5">
                  <w:pPr>
                    <w:ind w:firstLine="480"/>
                    <w:rPr>
                      <w:rFonts w:ascii="宋体" w:hAnsi="宋体" w:eastAsia="宋体" w:cs="宋体"/>
                    </w:rPr>
                  </w:pPr>
                  <w:r>
                    <w:rPr>
                      <w:rFonts w:hint="eastAsia" w:ascii="宋体" w:hAnsi="宋体" w:eastAsia="宋体" w:cs="宋体"/>
                    </w:rPr>
                    <w:t>4</w:t>
                  </w:r>
                </w:p>
              </w:tc>
              <w:tc>
                <w:tcPr>
                  <w:tcW w:w="1770" w:type="dxa"/>
                  <w:tcBorders>
                    <w:right w:val="single" w:color="auto" w:sz="4" w:space="0"/>
                  </w:tcBorders>
                  <w:vAlign w:val="center"/>
                </w:tcPr>
                <w:p w14:paraId="77908252">
                  <w:pPr>
                    <w:ind w:firstLine="0" w:firstLineChars="0"/>
                    <w:jc w:val="both"/>
                    <w:rPr>
                      <w:rFonts w:ascii="宋体" w:hAnsi="宋体" w:eastAsia="宋体" w:cs="宋体"/>
                    </w:rPr>
                  </w:pPr>
                  <w:r>
                    <w:rPr>
                      <w:rFonts w:hint="eastAsia" w:ascii="宋体" w:hAnsi="宋体" w:eastAsia="宋体" w:cs="宋体"/>
                    </w:rPr>
                    <w:t>无效标审查</w:t>
                  </w:r>
                </w:p>
              </w:tc>
              <w:tc>
                <w:tcPr>
                  <w:tcW w:w="5460" w:type="dxa"/>
                  <w:tcBorders>
                    <w:left w:val="single" w:color="auto" w:sz="4" w:space="0"/>
                  </w:tcBorders>
                </w:tcPr>
                <w:p w14:paraId="029149AE">
                  <w:pPr>
                    <w:ind w:firstLine="0" w:firstLineChars="0"/>
                    <w:rPr>
                      <w:rFonts w:ascii="宋体" w:hAnsi="宋体" w:eastAsia="宋体" w:cs="宋体"/>
                    </w:rPr>
                  </w:pPr>
                  <w:r>
                    <w:rPr>
                      <w:rFonts w:hint="eastAsia" w:ascii="宋体" w:hAnsi="宋体" w:eastAsia="宋体" w:cs="宋体"/>
                    </w:rPr>
                    <w:t>按本项目竞争性磋商文件无效标条款规定，审查是否通过</w:t>
                  </w:r>
                </w:p>
              </w:tc>
              <w:tc>
                <w:tcPr>
                  <w:tcW w:w="1635" w:type="dxa"/>
                </w:tcPr>
                <w:p w14:paraId="2227EF12">
                  <w:pPr>
                    <w:ind w:firstLine="480"/>
                    <w:rPr>
                      <w:rFonts w:ascii="宋体" w:hAnsi="宋体" w:eastAsia="宋体" w:cs="宋体"/>
                    </w:rPr>
                  </w:pPr>
                </w:p>
              </w:tc>
              <w:tc>
                <w:tcPr>
                  <w:tcW w:w="1636" w:type="dxa"/>
                </w:tcPr>
                <w:p w14:paraId="4B0CDCB3">
                  <w:pPr>
                    <w:ind w:firstLine="480"/>
                    <w:rPr>
                      <w:rFonts w:ascii="宋体" w:hAnsi="宋体" w:eastAsia="宋体" w:cs="宋体"/>
                    </w:rPr>
                  </w:pPr>
                </w:p>
              </w:tc>
              <w:tc>
                <w:tcPr>
                  <w:tcW w:w="1636" w:type="dxa"/>
                </w:tcPr>
                <w:p w14:paraId="25497369">
                  <w:pPr>
                    <w:ind w:firstLine="480"/>
                    <w:rPr>
                      <w:rFonts w:ascii="宋体" w:hAnsi="宋体" w:eastAsia="宋体" w:cs="宋体"/>
                    </w:rPr>
                  </w:pPr>
                </w:p>
              </w:tc>
              <w:tc>
                <w:tcPr>
                  <w:tcW w:w="1636" w:type="dxa"/>
                </w:tcPr>
                <w:p w14:paraId="6FE9BB91">
                  <w:pPr>
                    <w:ind w:firstLine="480"/>
                    <w:rPr>
                      <w:rFonts w:ascii="宋体" w:hAnsi="宋体" w:eastAsia="宋体" w:cs="宋体"/>
                    </w:rPr>
                  </w:pPr>
                </w:p>
              </w:tc>
            </w:tr>
            <w:tr w14:paraId="577A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1" w:type="dxa"/>
                  <w:gridSpan w:val="3"/>
                  <w:vAlign w:val="center"/>
                </w:tcPr>
                <w:p w14:paraId="03095328">
                  <w:pPr>
                    <w:ind w:firstLine="482"/>
                    <w:jc w:val="center"/>
                    <w:rPr>
                      <w:rFonts w:ascii="宋体" w:hAnsi="宋体" w:eastAsia="宋体" w:cs="宋体"/>
                    </w:rPr>
                  </w:pPr>
                  <w:r>
                    <w:rPr>
                      <w:rFonts w:hint="eastAsia" w:ascii="宋体" w:hAnsi="宋体" w:eastAsia="宋体" w:cs="宋体"/>
                      <w:b/>
                    </w:rPr>
                    <w:t>审查结论（通过或不通过）</w:t>
                  </w:r>
                </w:p>
              </w:tc>
              <w:tc>
                <w:tcPr>
                  <w:tcW w:w="1635" w:type="dxa"/>
                </w:tcPr>
                <w:p w14:paraId="2A5B38AD">
                  <w:pPr>
                    <w:ind w:firstLine="480"/>
                    <w:rPr>
                      <w:rFonts w:ascii="宋体" w:hAnsi="宋体" w:eastAsia="宋体" w:cs="宋体"/>
                    </w:rPr>
                  </w:pPr>
                </w:p>
              </w:tc>
              <w:tc>
                <w:tcPr>
                  <w:tcW w:w="1636" w:type="dxa"/>
                </w:tcPr>
                <w:p w14:paraId="7988B4E7">
                  <w:pPr>
                    <w:ind w:firstLine="480"/>
                    <w:rPr>
                      <w:rFonts w:ascii="宋体" w:hAnsi="宋体" w:eastAsia="宋体" w:cs="宋体"/>
                    </w:rPr>
                  </w:pPr>
                </w:p>
              </w:tc>
              <w:tc>
                <w:tcPr>
                  <w:tcW w:w="1636" w:type="dxa"/>
                </w:tcPr>
                <w:p w14:paraId="6778009E">
                  <w:pPr>
                    <w:ind w:firstLine="480"/>
                    <w:rPr>
                      <w:rFonts w:ascii="宋体" w:hAnsi="宋体" w:eastAsia="宋体" w:cs="宋体"/>
                    </w:rPr>
                  </w:pPr>
                </w:p>
              </w:tc>
              <w:tc>
                <w:tcPr>
                  <w:tcW w:w="1636" w:type="dxa"/>
                </w:tcPr>
                <w:p w14:paraId="1FCC0FE9">
                  <w:pPr>
                    <w:ind w:firstLine="480"/>
                    <w:rPr>
                      <w:rFonts w:ascii="宋体" w:hAnsi="宋体" w:eastAsia="宋体" w:cs="宋体"/>
                    </w:rPr>
                  </w:pPr>
                </w:p>
              </w:tc>
            </w:tr>
          </w:tbl>
          <w:p w14:paraId="45BC836E">
            <w:pPr>
              <w:ind w:firstLine="482"/>
              <w:rPr>
                <w:rFonts w:ascii="宋体" w:hAnsi="宋体" w:eastAsia="宋体" w:cs="宋体"/>
                <w:b/>
                <w:bCs/>
              </w:rPr>
            </w:pPr>
            <w:r>
              <w:rPr>
                <w:rFonts w:hint="eastAsia" w:ascii="宋体" w:hAnsi="宋体" w:eastAsia="宋体" w:cs="宋体"/>
                <w:b/>
                <w:bCs/>
              </w:rPr>
              <w:t>备注：</w:t>
            </w:r>
            <w:r>
              <w:rPr>
                <w:rFonts w:ascii="宋体" w:hAnsi="宋体" w:eastAsia="宋体" w:cs="宋体"/>
                <w:b/>
                <w:bCs/>
              </w:rPr>
              <w:t>投标人的报价明显低于其他通过符合性审查投标人的报价，有可能影响</w:t>
            </w:r>
            <w:r>
              <w:rPr>
                <w:rFonts w:hint="eastAsia" w:ascii="宋体" w:hAnsi="宋体" w:eastAsia="宋体" w:cs="宋体"/>
                <w:b/>
                <w:bCs/>
              </w:rPr>
              <w:t>服务</w:t>
            </w:r>
            <w:r>
              <w:rPr>
                <w:rFonts w:ascii="宋体" w:hAnsi="宋体" w:eastAsia="宋体" w:cs="宋体"/>
                <w:b/>
                <w:bCs/>
              </w:rPr>
              <w:t>质量或者不能诚信履约的，应当要求其在评标现场合理的时间内提供书面说明，必要时提交相关证明材料；投标人不能证明其报价合理性的，评标委员会应当将其作为无效投标处理。</w:t>
            </w:r>
          </w:p>
          <w:p w14:paraId="59B90735">
            <w:pPr>
              <w:widowControl/>
              <w:ind w:firstLine="480"/>
              <w:rPr>
                <w:rFonts w:ascii="宋体" w:hAnsi="宋体" w:eastAsia="宋体" w:cs="宋体"/>
              </w:rPr>
            </w:pPr>
          </w:p>
          <w:p w14:paraId="2695CA82">
            <w:pPr>
              <w:widowControl/>
              <w:ind w:firstLine="480"/>
              <w:rPr>
                <w:rFonts w:ascii="宋体" w:hAnsi="宋体" w:eastAsia="宋体" w:cs="宋体"/>
              </w:rPr>
            </w:pPr>
            <w:r>
              <w:rPr>
                <w:rFonts w:hint="eastAsia" w:ascii="宋体" w:hAnsi="宋体" w:eastAsia="宋体" w:cs="宋体"/>
              </w:rPr>
              <w:t>符合性审查成员（签字）：</w:t>
            </w:r>
          </w:p>
        </w:tc>
      </w:tr>
    </w:tbl>
    <w:p w14:paraId="45AC8571">
      <w:pPr>
        <w:ind w:firstLine="484" w:firstLineChars="202"/>
        <w:rPr>
          <w:rFonts w:ascii="宋体" w:hAnsi="宋体" w:eastAsia="宋体" w:cs="宋体"/>
        </w:rPr>
        <w:sectPr>
          <w:pgSz w:w="16840" w:h="11907" w:orient="landscape"/>
          <w:pgMar w:top="1588" w:right="1304" w:bottom="1588" w:left="1304" w:header="720" w:footer="720" w:gutter="0"/>
          <w:cols w:space="425" w:num="1"/>
          <w:docGrid w:linePitch="285" w:charSpace="0"/>
        </w:sectPr>
      </w:pPr>
    </w:p>
    <w:p w14:paraId="136955F0">
      <w:pPr>
        <w:spacing w:beforeLines="100" w:afterLines="50"/>
        <w:ind w:firstLine="480"/>
        <w:rPr>
          <w:rFonts w:ascii="宋体" w:hAnsi="宋体" w:eastAsia="宋体" w:cs="宋体"/>
        </w:rPr>
      </w:pPr>
      <w:r>
        <w:rPr>
          <w:rFonts w:hint="eastAsia" w:ascii="宋体" w:hAnsi="宋体" w:eastAsia="宋体" w:cs="宋体"/>
          <w:lang w:val="en-US" w:eastAsia="zh-CN"/>
        </w:rPr>
        <w:t>附件</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评分表</w:t>
      </w:r>
    </w:p>
    <w:p w14:paraId="3423A766">
      <w:pPr>
        <w:spacing w:before="100" w:beforeAutospacing="1"/>
        <w:ind w:firstLine="0" w:firstLineChars="0"/>
        <w:jc w:val="center"/>
        <w:rPr>
          <w:rFonts w:ascii="宋体" w:hAnsi="宋体" w:eastAsia="宋体" w:cs="宋体"/>
        </w:rPr>
      </w:pPr>
      <w:r>
        <w:rPr>
          <w:rFonts w:hint="eastAsia" w:ascii="宋体" w:hAnsi="宋体" w:eastAsia="宋体" w:cs="宋体"/>
          <w:b/>
          <w:bCs/>
          <w:kern w:val="0"/>
          <w:sz w:val="36"/>
          <w:szCs w:val="36"/>
          <w:u w:val="single"/>
        </w:rPr>
        <w:t>评 分 表</w:t>
      </w:r>
    </w:p>
    <w:tbl>
      <w:tblPr>
        <w:tblStyle w:val="25"/>
        <w:tblW w:w="13905" w:type="dxa"/>
        <w:jc w:val="center"/>
        <w:tblLayout w:type="fixed"/>
        <w:tblCellMar>
          <w:top w:w="0" w:type="dxa"/>
          <w:left w:w="108" w:type="dxa"/>
          <w:bottom w:w="0" w:type="dxa"/>
          <w:right w:w="108" w:type="dxa"/>
        </w:tblCellMar>
      </w:tblPr>
      <w:tblGrid>
        <w:gridCol w:w="1397"/>
        <w:gridCol w:w="7512"/>
        <w:gridCol w:w="1701"/>
        <w:gridCol w:w="823"/>
        <w:gridCol w:w="824"/>
        <w:gridCol w:w="824"/>
        <w:gridCol w:w="824"/>
      </w:tblGrid>
      <w:tr w14:paraId="47C5CCDA">
        <w:tblPrEx>
          <w:tblCellMar>
            <w:top w:w="0" w:type="dxa"/>
            <w:left w:w="108" w:type="dxa"/>
            <w:bottom w:w="0" w:type="dxa"/>
            <w:right w:w="108" w:type="dxa"/>
          </w:tblCellMar>
        </w:tblPrEx>
        <w:trPr>
          <w:trHeight w:val="80" w:hRule="atLeast"/>
          <w:jc w:val="center"/>
        </w:trPr>
        <w:tc>
          <w:tcPr>
            <w:tcW w:w="13905" w:type="dxa"/>
            <w:gridSpan w:val="7"/>
            <w:tcBorders>
              <w:top w:val="nil"/>
              <w:left w:val="nil"/>
              <w:bottom w:val="nil"/>
              <w:right w:val="nil"/>
            </w:tcBorders>
            <w:shd w:val="clear" w:color="000000" w:fill="FFFFFF"/>
            <w:vAlign w:val="center"/>
          </w:tcPr>
          <w:p w14:paraId="7FE66D33">
            <w:pPr>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项目名称：</w:t>
            </w:r>
          </w:p>
        </w:tc>
      </w:tr>
      <w:tr w14:paraId="74AF533A">
        <w:tblPrEx>
          <w:tblCellMar>
            <w:top w:w="0" w:type="dxa"/>
            <w:left w:w="108" w:type="dxa"/>
            <w:bottom w:w="0" w:type="dxa"/>
            <w:right w:w="108" w:type="dxa"/>
          </w:tblCellMar>
        </w:tblPrEx>
        <w:trPr>
          <w:trHeight w:val="80" w:hRule="atLeast"/>
          <w:jc w:val="center"/>
        </w:trPr>
        <w:tc>
          <w:tcPr>
            <w:tcW w:w="13905" w:type="dxa"/>
            <w:gridSpan w:val="7"/>
            <w:tcBorders>
              <w:top w:val="nil"/>
              <w:left w:val="nil"/>
              <w:bottom w:val="nil"/>
              <w:right w:val="nil"/>
            </w:tcBorders>
            <w:shd w:val="clear" w:color="000000" w:fill="FFFFFF"/>
            <w:vAlign w:val="center"/>
          </w:tcPr>
          <w:p w14:paraId="54228CD3">
            <w:pPr>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交易编号：                                            项目编号：</w:t>
            </w:r>
          </w:p>
        </w:tc>
      </w:tr>
      <w:tr w14:paraId="033BCFB2">
        <w:tblPrEx>
          <w:tblCellMar>
            <w:top w:w="0" w:type="dxa"/>
            <w:left w:w="108" w:type="dxa"/>
            <w:bottom w:w="0" w:type="dxa"/>
            <w:right w:w="108" w:type="dxa"/>
          </w:tblCellMar>
        </w:tblPrEx>
        <w:trPr>
          <w:trHeight w:val="420" w:hRule="atLeast"/>
          <w:jc w:val="center"/>
        </w:trPr>
        <w:tc>
          <w:tcPr>
            <w:tcW w:w="13905" w:type="dxa"/>
            <w:gridSpan w:val="7"/>
            <w:tcBorders>
              <w:top w:val="nil"/>
              <w:left w:val="nil"/>
              <w:bottom w:val="nil"/>
              <w:right w:val="nil"/>
            </w:tcBorders>
            <w:shd w:val="clear" w:color="000000" w:fill="FFFFFF"/>
            <w:vAlign w:val="center"/>
          </w:tcPr>
          <w:p w14:paraId="342C6481">
            <w:pPr>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评标地点：贵州省公共资源交易中心                                                          日期：</w:t>
            </w:r>
          </w:p>
        </w:tc>
      </w:tr>
      <w:tr w14:paraId="6936C9F5">
        <w:tblPrEx>
          <w:tblCellMar>
            <w:top w:w="0" w:type="dxa"/>
            <w:left w:w="108" w:type="dxa"/>
            <w:bottom w:w="0" w:type="dxa"/>
            <w:right w:w="108" w:type="dxa"/>
          </w:tblCellMar>
        </w:tblPrEx>
        <w:trPr>
          <w:trHeight w:val="739" w:hRule="atLeast"/>
          <w:jc w:val="center"/>
        </w:trPr>
        <w:tc>
          <w:tcPr>
            <w:tcW w:w="10610"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69673ED1">
            <w:pPr>
              <w:widowControl/>
              <w:spacing w:before="100" w:beforeAutospacing="1" w:after="100" w:afterAutospacing="1"/>
              <w:ind w:firstLine="0" w:firstLineChars="0"/>
              <w:rPr>
                <w:rFonts w:ascii="宋体" w:hAnsi="宋体" w:eastAsia="宋体" w:cs="宋体"/>
              </w:rPr>
            </w:pPr>
            <w:r>
              <w:rPr>
                <w:rFonts w:hint="eastAsia" w:ascii="宋体" w:hAnsi="宋体" w:eastAsia="宋体" w:cs="宋体"/>
              </w:rPr>
              <w:t xml:space="preserve">                         供应商名称</w:t>
            </w:r>
          </w:p>
          <w:p w14:paraId="75045D55">
            <w:pPr>
              <w:widowControl/>
              <w:spacing w:before="100" w:beforeAutospacing="1" w:after="100" w:afterAutospacing="1"/>
              <w:ind w:firstLine="0" w:firstLineChars="0"/>
              <w:rPr>
                <w:rFonts w:ascii="宋体" w:hAnsi="宋体" w:eastAsia="宋体" w:cs="宋体"/>
              </w:rPr>
            </w:pPr>
            <w:r>
              <w:rPr>
                <w:rFonts w:hint="eastAsia" w:ascii="宋体" w:hAnsi="宋体" w:eastAsia="宋体" w:cs="宋体"/>
              </w:rPr>
              <w:t>评分项及评分标准</w:t>
            </w:r>
          </w:p>
        </w:tc>
        <w:tc>
          <w:tcPr>
            <w:tcW w:w="823" w:type="dxa"/>
            <w:tcBorders>
              <w:top w:val="single" w:color="auto" w:sz="4" w:space="0"/>
              <w:left w:val="nil"/>
              <w:bottom w:val="single" w:color="auto" w:sz="4" w:space="0"/>
              <w:right w:val="single" w:color="auto" w:sz="4" w:space="0"/>
            </w:tcBorders>
            <w:shd w:val="clear" w:color="000000" w:fill="FFFFFF"/>
            <w:vAlign w:val="center"/>
          </w:tcPr>
          <w:p w14:paraId="52230CC8">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供应商1</w:t>
            </w:r>
          </w:p>
        </w:tc>
        <w:tc>
          <w:tcPr>
            <w:tcW w:w="824" w:type="dxa"/>
            <w:tcBorders>
              <w:top w:val="single" w:color="auto" w:sz="4" w:space="0"/>
              <w:left w:val="nil"/>
              <w:bottom w:val="single" w:color="auto" w:sz="4" w:space="0"/>
              <w:right w:val="single" w:color="auto" w:sz="4" w:space="0"/>
            </w:tcBorders>
            <w:shd w:val="clear" w:color="000000" w:fill="FFFFFF"/>
            <w:vAlign w:val="center"/>
          </w:tcPr>
          <w:p w14:paraId="16B8FA39">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供应商2</w:t>
            </w:r>
          </w:p>
        </w:tc>
        <w:tc>
          <w:tcPr>
            <w:tcW w:w="824" w:type="dxa"/>
            <w:tcBorders>
              <w:top w:val="single" w:color="auto" w:sz="4" w:space="0"/>
              <w:left w:val="nil"/>
              <w:bottom w:val="single" w:color="auto" w:sz="4" w:space="0"/>
              <w:right w:val="single" w:color="auto" w:sz="4" w:space="0"/>
            </w:tcBorders>
            <w:shd w:val="clear" w:color="000000" w:fill="FFFFFF"/>
            <w:vAlign w:val="center"/>
          </w:tcPr>
          <w:p w14:paraId="11999324">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供应商3</w:t>
            </w:r>
          </w:p>
        </w:tc>
        <w:tc>
          <w:tcPr>
            <w:tcW w:w="824" w:type="dxa"/>
            <w:tcBorders>
              <w:top w:val="single" w:color="auto" w:sz="4" w:space="0"/>
              <w:left w:val="nil"/>
              <w:bottom w:val="single" w:color="auto" w:sz="4" w:space="0"/>
              <w:right w:val="single" w:color="auto" w:sz="4" w:space="0"/>
            </w:tcBorders>
            <w:shd w:val="clear" w:color="000000" w:fill="FFFFFF"/>
            <w:vAlign w:val="center"/>
          </w:tcPr>
          <w:p w14:paraId="2C3B2931">
            <w:pPr>
              <w:widowControl/>
              <w:spacing w:before="100" w:beforeAutospacing="1" w:after="100" w:afterAutospacing="1"/>
              <w:ind w:firstLine="0" w:firstLineChars="0"/>
              <w:jc w:val="center"/>
              <w:rPr>
                <w:rFonts w:ascii="宋体" w:hAnsi="宋体" w:eastAsia="宋体" w:cs="宋体"/>
              </w:rPr>
            </w:pPr>
            <w:r>
              <w:rPr>
                <w:rFonts w:hint="eastAsia" w:ascii="宋体" w:hAnsi="宋体" w:eastAsia="宋体" w:cs="宋体"/>
              </w:rPr>
              <w:t>供应商4</w:t>
            </w:r>
          </w:p>
        </w:tc>
      </w:tr>
      <w:tr w14:paraId="189C62FE">
        <w:tblPrEx>
          <w:tblCellMar>
            <w:top w:w="0" w:type="dxa"/>
            <w:left w:w="108" w:type="dxa"/>
            <w:bottom w:w="0" w:type="dxa"/>
            <w:right w:w="108" w:type="dxa"/>
          </w:tblCellMar>
        </w:tblPrEx>
        <w:trPr>
          <w:trHeight w:val="630" w:hRule="atLeast"/>
          <w:jc w:val="center"/>
        </w:trPr>
        <w:tc>
          <w:tcPr>
            <w:tcW w:w="1397" w:type="dxa"/>
            <w:tcBorders>
              <w:top w:val="nil"/>
              <w:left w:val="single" w:color="auto" w:sz="4" w:space="0"/>
              <w:bottom w:val="single" w:color="auto" w:sz="4" w:space="0"/>
              <w:right w:val="single" w:color="auto" w:sz="4" w:space="0"/>
            </w:tcBorders>
            <w:shd w:val="clear" w:color="000000" w:fill="FFFFFF"/>
            <w:vAlign w:val="center"/>
          </w:tcPr>
          <w:p w14:paraId="6075BBB1">
            <w:pPr>
              <w:widowControl/>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 xml:space="preserve">价格分 </w:t>
            </w:r>
            <w:r>
              <w:rPr>
                <w:rFonts w:hint="eastAsia" w:ascii="宋体" w:hAnsi="宋体" w:eastAsia="宋体" w:cs="宋体"/>
              </w:rPr>
              <w:br w:type="textWrapping"/>
            </w:r>
          </w:p>
        </w:tc>
        <w:tc>
          <w:tcPr>
            <w:tcW w:w="7512" w:type="dxa"/>
            <w:tcBorders>
              <w:top w:val="nil"/>
              <w:left w:val="nil"/>
              <w:bottom w:val="single" w:color="auto" w:sz="4" w:space="0"/>
              <w:right w:val="single" w:color="auto" w:sz="4" w:space="0"/>
            </w:tcBorders>
            <w:shd w:val="clear" w:color="000000" w:fill="FFFFFF"/>
            <w:vAlign w:val="center"/>
          </w:tcPr>
          <w:p w14:paraId="4CD06232">
            <w:pPr>
              <w:widowControl/>
              <w:ind w:firstLine="0" w:firstLineChars="0"/>
              <w:jc w:val="both"/>
              <w:rPr>
                <w:rFonts w:ascii="宋体" w:hAnsi="宋体" w:eastAsia="宋体" w:cs="宋体"/>
                <w:sz w:val="18"/>
                <w:szCs w:val="18"/>
                <w:highlight w:val="yellow"/>
              </w:rPr>
            </w:pPr>
          </w:p>
        </w:tc>
        <w:tc>
          <w:tcPr>
            <w:tcW w:w="1701" w:type="dxa"/>
            <w:tcBorders>
              <w:top w:val="nil"/>
              <w:left w:val="nil"/>
              <w:bottom w:val="single" w:color="auto" w:sz="4" w:space="0"/>
              <w:right w:val="single" w:color="auto" w:sz="4" w:space="0"/>
            </w:tcBorders>
            <w:shd w:val="clear" w:color="000000" w:fill="FFFFFF"/>
            <w:vAlign w:val="center"/>
          </w:tcPr>
          <w:p w14:paraId="7D828AF3">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26692B77">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519EC13">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430A32F3">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1A1013D3">
            <w:pPr>
              <w:widowControl/>
              <w:spacing w:before="100" w:beforeAutospacing="1" w:after="100" w:afterAutospacing="1"/>
              <w:ind w:firstLine="0" w:firstLineChars="0"/>
              <w:jc w:val="both"/>
              <w:rPr>
                <w:rFonts w:ascii="宋体" w:hAnsi="宋体" w:eastAsia="宋体" w:cs="宋体"/>
                <w:sz w:val="18"/>
                <w:szCs w:val="18"/>
              </w:rPr>
            </w:pPr>
          </w:p>
        </w:tc>
      </w:tr>
      <w:tr w14:paraId="01D1FAB5">
        <w:tblPrEx>
          <w:tblCellMar>
            <w:top w:w="0" w:type="dxa"/>
            <w:left w:w="108" w:type="dxa"/>
            <w:bottom w:w="0" w:type="dxa"/>
            <w:right w:w="108" w:type="dxa"/>
          </w:tblCellMar>
        </w:tblPrEx>
        <w:trPr>
          <w:trHeight w:val="285" w:hRule="atLeast"/>
          <w:jc w:val="center"/>
        </w:trPr>
        <w:tc>
          <w:tcPr>
            <w:tcW w:w="1397" w:type="dxa"/>
            <w:vMerge w:val="restart"/>
            <w:tcBorders>
              <w:top w:val="nil"/>
              <w:left w:val="single" w:color="auto" w:sz="4" w:space="0"/>
              <w:right w:val="single" w:color="auto" w:sz="4" w:space="0"/>
            </w:tcBorders>
            <w:shd w:val="clear" w:color="000000" w:fill="FFFFFF"/>
            <w:vAlign w:val="center"/>
          </w:tcPr>
          <w:p w14:paraId="5F3FE177">
            <w:pPr>
              <w:widowControl/>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技术分</w:t>
            </w:r>
            <w:r>
              <w:rPr>
                <w:rFonts w:hint="eastAsia" w:ascii="宋体" w:hAnsi="宋体" w:eastAsia="宋体" w:cs="宋体"/>
              </w:rPr>
              <w:br w:type="textWrapping"/>
            </w:r>
          </w:p>
        </w:tc>
        <w:tc>
          <w:tcPr>
            <w:tcW w:w="7512" w:type="dxa"/>
            <w:tcBorders>
              <w:top w:val="nil"/>
              <w:left w:val="nil"/>
              <w:bottom w:val="single" w:color="auto" w:sz="4" w:space="0"/>
              <w:right w:val="single" w:color="auto" w:sz="4" w:space="0"/>
            </w:tcBorders>
            <w:shd w:val="clear" w:color="000000" w:fill="FFFFFF"/>
            <w:vAlign w:val="center"/>
          </w:tcPr>
          <w:p w14:paraId="62B6E4AF">
            <w:pPr>
              <w:widowControl/>
              <w:ind w:firstLine="0" w:firstLineChars="0"/>
              <w:jc w:val="both"/>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64F15010">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20B7EC8E">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52CBB099">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52E3F8B4">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8D88309">
            <w:pPr>
              <w:widowControl/>
              <w:spacing w:before="100" w:beforeAutospacing="1" w:after="100" w:afterAutospacing="1"/>
              <w:ind w:firstLine="0" w:firstLineChars="0"/>
              <w:jc w:val="both"/>
              <w:rPr>
                <w:rFonts w:ascii="宋体" w:hAnsi="宋体" w:eastAsia="宋体" w:cs="宋体"/>
                <w:sz w:val="18"/>
                <w:szCs w:val="18"/>
              </w:rPr>
            </w:pPr>
          </w:p>
        </w:tc>
      </w:tr>
      <w:tr w14:paraId="290F2F5F">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right w:val="single" w:color="auto" w:sz="4" w:space="0"/>
            </w:tcBorders>
            <w:shd w:val="clear" w:color="000000" w:fill="FFFFFF"/>
            <w:vAlign w:val="center"/>
          </w:tcPr>
          <w:p w14:paraId="69365F48">
            <w:pPr>
              <w:widowControl/>
              <w:spacing w:before="100" w:beforeAutospacing="1" w:after="100" w:afterAutospacing="1"/>
              <w:ind w:firstLine="0" w:firstLineChars="0"/>
              <w:jc w:val="both"/>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64A2AD1B">
            <w:pPr>
              <w:widowControl/>
              <w:ind w:firstLine="0" w:firstLineChars="0"/>
              <w:jc w:val="both"/>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6FDF73D9">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65A17C4F">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3D1603CC">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BE6303D">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C155A4E">
            <w:pPr>
              <w:widowControl/>
              <w:spacing w:before="100" w:beforeAutospacing="1" w:after="100" w:afterAutospacing="1"/>
              <w:ind w:firstLine="0" w:firstLineChars="0"/>
              <w:jc w:val="both"/>
              <w:rPr>
                <w:rFonts w:ascii="宋体" w:hAnsi="宋体" w:eastAsia="宋体" w:cs="宋体"/>
                <w:sz w:val="18"/>
                <w:szCs w:val="18"/>
              </w:rPr>
            </w:pPr>
          </w:p>
        </w:tc>
      </w:tr>
      <w:tr w14:paraId="017BF4CD">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right w:val="single" w:color="auto" w:sz="4" w:space="0"/>
            </w:tcBorders>
            <w:shd w:val="clear" w:color="000000" w:fill="FFFFFF"/>
            <w:vAlign w:val="center"/>
          </w:tcPr>
          <w:p w14:paraId="62ECF63F">
            <w:pPr>
              <w:widowControl/>
              <w:spacing w:before="100" w:beforeAutospacing="1" w:after="100" w:afterAutospacing="1"/>
              <w:ind w:firstLine="0" w:firstLineChars="0"/>
              <w:jc w:val="both"/>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1CCA4DCE">
            <w:pPr>
              <w:widowControl/>
              <w:ind w:firstLine="0" w:firstLineChars="0"/>
              <w:jc w:val="both"/>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DF06165">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236505D3">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360975E">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85A9C77">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137D2E08">
            <w:pPr>
              <w:widowControl/>
              <w:spacing w:before="100" w:beforeAutospacing="1" w:after="100" w:afterAutospacing="1"/>
              <w:ind w:firstLine="0" w:firstLineChars="0"/>
              <w:jc w:val="both"/>
              <w:rPr>
                <w:rFonts w:ascii="宋体" w:hAnsi="宋体" w:eastAsia="宋体" w:cs="宋体"/>
                <w:sz w:val="18"/>
                <w:szCs w:val="18"/>
              </w:rPr>
            </w:pPr>
          </w:p>
        </w:tc>
      </w:tr>
      <w:tr w14:paraId="1BDB30D6">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right w:val="single" w:color="auto" w:sz="4" w:space="0"/>
            </w:tcBorders>
            <w:shd w:val="clear" w:color="000000" w:fill="FFFFFF"/>
            <w:vAlign w:val="center"/>
          </w:tcPr>
          <w:p w14:paraId="6234273C">
            <w:pPr>
              <w:widowControl/>
              <w:spacing w:before="100" w:beforeAutospacing="1" w:after="100" w:afterAutospacing="1"/>
              <w:ind w:firstLine="0" w:firstLineChars="0"/>
              <w:jc w:val="both"/>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528A5E70">
            <w:pPr>
              <w:widowControl/>
              <w:ind w:firstLine="0" w:firstLineChars="0"/>
              <w:jc w:val="both"/>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32518557">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6C8253E1">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16482DCD">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F21B7EE">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793951D8">
            <w:pPr>
              <w:widowControl/>
              <w:spacing w:before="100" w:beforeAutospacing="1" w:after="100" w:afterAutospacing="1"/>
              <w:ind w:firstLine="0" w:firstLineChars="0"/>
              <w:jc w:val="both"/>
              <w:rPr>
                <w:rFonts w:ascii="宋体" w:hAnsi="宋体" w:eastAsia="宋体" w:cs="宋体"/>
                <w:sz w:val="18"/>
                <w:szCs w:val="18"/>
              </w:rPr>
            </w:pPr>
          </w:p>
        </w:tc>
      </w:tr>
      <w:tr w14:paraId="783F9856">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bottom w:val="single" w:color="auto" w:sz="4" w:space="0"/>
              <w:right w:val="single" w:color="auto" w:sz="4" w:space="0"/>
            </w:tcBorders>
            <w:shd w:val="clear" w:color="000000" w:fill="FFFFFF"/>
            <w:vAlign w:val="center"/>
          </w:tcPr>
          <w:p w14:paraId="3126FDC5">
            <w:pPr>
              <w:widowControl/>
              <w:spacing w:before="100" w:beforeAutospacing="1" w:after="100" w:afterAutospacing="1"/>
              <w:ind w:firstLine="0" w:firstLineChars="0"/>
              <w:jc w:val="both"/>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24B111AB">
            <w:pPr>
              <w:widowControl/>
              <w:ind w:firstLine="0" w:firstLineChars="0"/>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0D296EF6">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7F4F533E">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5B599B1">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1BC8709B">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2353B0C2">
            <w:pPr>
              <w:widowControl/>
              <w:spacing w:before="100" w:beforeAutospacing="1" w:after="100" w:afterAutospacing="1"/>
              <w:ind w:firstLine="0" w:firstLineChars="0"/>
              <w:jc w:val="both"/>
              <w:rPr>
                <w:rFonts w:ascii="宋体" w:hAnsi="宋体" w:eastAsia="宋体" w:cs="宋体"/>
                <w:sz w:val="18"/>
                <w:szCs w:val="18"/>
              </w:rPr>
            </w:pPr>
          </w:p>
        </w:tc>
      </w:tr>
      <w:tr w14:paraId="2EBFE911">
        <w:tblPrEx>
          <w:tblCellMar>
            <w:top w:w="0" w:type="dxa"/>
            <w:left w:w="108" w:type="dxa"/>
            <w:bottom w:w="0" w:type="dxa"/>
            <w:right w:w="108" w:type="dxa"/>
          </w:tblCellMar>
        </w:tblPrEx>
        <w:trPr>
          <w:trHeight w:val="285" w:hRule="atLeast"/>
          <w:jc w:val="center"/>
        </w:trPr>
        <w:tc>
          <w:tcPr>
            <w:tcW w:w="1397" w:type="dxa"/>
            <w:vMerge w:val="restart"/>
            <w:tcBorders>
              <w:top w:val="nil"/>
              <w:left w:val="single" w:color="auto" w:sz="4" w:space="0"/>
              <w:right w:val="single" w:color="auto" w:sz="4" w:space="0"/>
            </w:tcBorders>
            <w:shd w:val="clear" w:color="000000" w:fill="FFFFFF"/>
            <w:vAlign w:val="center"/>
          </w:tcPr>
          <w:p w14:paraId="726120B5">
            <w:pPr>
              <w:widowControl/>
              <w:spacing w:before="100" w:beforeAutospacing="1" w:after="100" w:afterAutospacing="1"/>
              <w:ind w:firstLine="0" w:firstLineChars="0"/>
              <w:jc w:val="both"/>
              <w:rPr>
                <w:rFonts w:ascii="宋体" w:hAnsi="宋体" w:eastAsia="宋体" w:cs="宋体"/>
              </w:rPr>
            </w:pPr>
            <w:r>
              <w:rPr>
                <w:rFonts w:hint="eastAsia" w:ascii="宋体" w:hAnsi="宋体" w:eastAsia="宋体" w:cs="宋体"/>
              </w:rPr>
              <w:t>商务分</w:t>
            </w:r>
            <w:r>
              <w:rPr>
                <w:rFonts w:hint="eastAsia" w:ascii="宋体" w:hAnsi="宋体" w:eastAsia="宋体" w:cs="宋体"/>
              </w:rPr>
              <w:br w:type="textWrapping"/>
            </w:r>
          </w:p>
        </w:tc>
        <w:tc>
          <w:tcPr>
            <w:tcW w:w="7512" w:type="dxa"/>
            <w:tcBorders>
              <w:top w:val="nil"/>
              <w:left w:val="nil"/>
              <w:bottom w:val="single" w:color="auto" w:sz="4" w:space="0"/>
              <w:right w:val="single" w:color="auto" w:sz="4" w:space="0"/>
            </w:tcBorders>
            <w:shd w:val="clear" w:color="000000" w:fill="FFFFFF"/>
            <w:vAlign w:val="center"/>
          </w:tcPr>
          <w:p w14:paraId="256AEE1E">
            <w:pPr>
              <w:widowControl/>
              <w:spacing w:before="100" w:beforeAutospacing="1" w:after="100" w:afterAutospacing="1"/>
              <w:ind w:firstLine="0" w:firstLineChars="0"/>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639976AF">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76888EFD">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457069B0">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4E9C9F0">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313AE9D">
            <w:pPr>
              <w:widowControl/>
              <w:spacing w:before="100" w:beforeAutospacing="1" w:after="100" w:afterAutospacing="1"/>
              <w:ind w:firstLine="0" w:firstLineChars="0"/>
              <w:jc w:val="both"/>
              <w:rPr>
                <w:rFonts w:ascii="宋体" w:hAnsi="宋体" w:eastAsia="宋体" w:cs="宋体"/>
                <w:sz w:val="18"/>
                <w:szCs w:val="18"/>
              </w:rPr>
            </w:pPr>
          </w:p>
        </w:tc>
      </w:tr>
      <w:tr w14:paraId="315BD240">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right w:val="single" w:color="auto" w:sz="4" w:space="0"/>
            </w:tcBorders>
            <w:shd w:val="clear" w:color="000000" w:fill="FFFFFF"/>
            <w:vAlign w:val="center"/>
          </w:tcPr>
          <w:p w14:paraId="19244BAB">
            <w:pPr>
              <w:widowControl/>
              <w:spacing w:before="100" w:beforeAutospacing="1" w:after="100" w:afterAutospacing="1"/>
              <w:ind w:firstLine="0" w:firstLineChars="0"/>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33CBFE2A">
            <w:pPr>
              <w:widowControl/>
              <w:ind w:firstLine="0" w:firstLineChars="0"/>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21121287">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1DB10AFB">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515F319F">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7A897CEB">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C528B18">
            <w:pPr>
              <w:widowControl/>
              <w:spacing w:before="100" w:beforeAutospacing="1" w:after="100" w:afterAutospacing="1"/>
              <w:ind w:firstLine="0" w:firstLineChars="0"/>
              <w:jc w:val="both"/>
              <w:rPr>
                <w:rFonts w:ascii="宋体" w:hAnsi="宋体" w:eastAsia="宋体" w:cs="宋体"/>
                <w:sz w:val="18"/>
                <w:szCs w:val="18"/>
              </w:rPr>
            </w:pPr>
          </w:p>
        </w:tc>
      </w:tr>
      <w:tr w14:paraId="7F5BF2DC">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bottom w:val="single" w:color="auto" w:sz="4" w:space="0"/>
              <w:right w:val="single" w:color="auto" w:sz="4" w:space="0"/>
            </w:tcBorders>
            <w:shd w:val="clear" w:color="000000" w:fill="FFFFFF"/>
            <w:vAlign w:val="center"/>
          </w:tcPr>
          <w:p w14:paraId="1AD07068">
            <w:pPr>
              <w:widowControl/>
              <w:spacing w:before="100" w:beforeAutospacing="1" w:after="100" w:afterAutospacing="1"/>
              <w:ind w:firstLine="0" w:firstLineChars="0"/>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65209347">
            <w:pPr>
              <w:widowControl/>
              <w:ind w:firstLine="0" w:firstLineChars="0"/>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77BC39E">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0503AA43">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FDAE4CD">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6998E60B">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single" w:color="auto" w:sz="4" w:space="0"/>
              <w:bottom w:val="single" w:color="auto" w:sz="4" w:space="0"/>
              <w:right w:val="single" w:color="auto" w:sz="4" w:space="0"/>
            </w:tcBorders>
          </w:tcPr>
          <w:p w14:paraId="0AC82A79">
            <w:pPr>
              <w:widowControl/>
              <w:spacing w:before="100" w:beforeAutospacing="1" w:after="100" w:afterAutospacing="1"/>
              <w:ind w:firstLine="0" w:firstLineChars="0"/>
              <w:jc w:val="both"/>
              <w:rPr>
                <w:rFonts w:ascii="宋体" w:hAnsi="宋体" w:eastAsia="宋体" w:cs="宋体"/>
                <w:sz w:val="18"/>
                <w:szCs w:val="18"/>
              </w:rPr>
            </w:pPr>
          </w:p>
        </w:tc>
      </w:tr>
      <w:tr w14:paraId="42BBF667">
        <w:tblPrEx>
          <w:tblCellMar>
            <w:top w:w="0" w:type="dxa"/>
            <w:left w:w="108" w:type="dxa"/>
            <w:bottom w:w="0" w:type="dxa"/>
            <w:right w:w="108" w:type="dxa"/>
          </w:tblCellMar>
        </w:tblPrEx>
        <w:trPr>
          <w:trHeight w:val="285" w:hRule="atLeast"/>
          <w:jc w:val="center"/>
        </w:trPr>
        <w:tc>
          <w:tcPr>
            <w:tcW w:w="1397" w:type="dxa"/>
            <w:vMerge w:val="continue"/>
            <w:tcBorders>
              <w:left w:val="single" w:color="auto" w:sz="4" w:space="0"/>
              <w:bottom w:val="single" w:color="auto" w:sz="4" w:space="0"/>
              <w:right w:val="single" w:color="auto" w:sz="4" w:space="0"/>
            </w:tcBorders>
            <w:shd w:val="clear" w:color="000000" w:fill="FFFFFF"/>
            <w:vAlign w:val="center"/>
          </w:tcPr>
          <w:p w14:paraId="7A076B19">
            <w:pPr>
              <w:widowControl/>
              <w:spacing w:before="100" w:beforeAutospacing="1" w:after="100" w:afterAutospacing="1"/>
              <w:ind w:firstLine="0" w:firstLineChars="0"/>
              <w:rPr>
                <w:rFonts w:ascii="宋体" w:hAnsi="宋体" w:eastAsia="宋体" w:cs="宋体"/>
              </w:rPr>
            </w:pPr>
          </w:p>
        </w:tc>
        <w:tc>
          <w:tcPr>
            <w:tcW w:w="7512" w:type="dxa"/>
            <w:tcBorders>
              <w:top w:val="nil"/>
              <w:left w:val="nil"/>
              <w:bottom w:val="single" w:color="auto" w:sz="4" w:space="0"/>
              <w:right w:val="single" w:color="auto" w:sz="4" w:space="0"/>
            </w:tcBorders>
            <w:shd w:val="clear" w:color="000000" w:fill="FFFFFF"/>
            <w:vAlign w:val="center"/>
          </w:tcPr>
          <w:p w14:paraId="0585E80A">
            <w:pPr>
              <w:widowControl/>
              <w:ind w:firstLine="0" w:firstLineChars="0"/>
              <w:jc w:val="both"/>
              <w:rPr>
                <w:rFonts w:ascii="宋体" w:hAnsi="宋体" w:eastAsia="宋体" w:cs="宋体"/>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29C1DA43">
            <w:pPr>
              <w:widowControl/>
              <w:spacing w:before="100" w:beforeAutospacing="1" w:after="100" w:afterAutospacing="1"/>
              <w:ind w:firstLine="0" w:firstLineChars="0"/>
              <w:jc w:val="both"/>
              <w:rPr>
                <w:rFonts w:ascii="宋体" w:hAnsi="宋体" w:eastAsia="宋体" w:cs="宋体"/>
                <w:sz w:val="18"/>
                <w:szCs w:val="18"/>
              </w:rPr>
            </w:pPr>
          </w:p>
        </w:tc>
        <w:tc>
          <w:tcPr>
            <w:tcW w:w="823" w:type="dxa"/>
            <w:tcBorders>
              <w:top w:val="nil"/>
              <w:left w:val="nil"/>
              <w:bottom w:val="single" w:color="auto" w:sz="4" w:space="0"/>
              <w:right w:val="single" w:color="auto" w:sz="4" w:space="0"/>
            </w:tcBorders>
            <w:shd w:val="clear" w:color="000000" w:fill="FFFFFF"/>
            <w:vAlign w:val="center"/>
          </w:tcPr>
          <w:p w14:paraId="3663B5E4">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3C79BD2E">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nil"/>
              <w:left w:val="nil"/>
              <w:bottom w:val="single" w:color="auto" w:sz="4" w:space="0"/>
              <w:right w:val="single" w:color="auto" w:sz="4" w:space="0"/>
            </w:tcBorders>
            <w:shd w:val="clear" w:color="000000" w:fill="FFFFFF"/>
            <w:vAlign w:val="center"/>
          </w:tcPr>
          <w:p w14:paraId="4DE708AB">
            <w:pPr>
              <w:widowControl/>
              <w:spacing w:before="100" w:beforeAutospacing="1" w:after="100" w:afterAutospacing="1"/>
              <w:ind w:firstLine="0" w:firstLineChars="0"/>
              <w:jc w:val="both"/>
              <w:rPr>
                <w:rFonts w:ascii="宋体" w:hAnsi="宋体" w:eastAsia="宋体" w:cs="宋体"/>
                <w:sz w:val="18"/>
                <w:szCs w:val="18"/>
              </w:rPr>
            </w:pPr>
          </w:p>
        </w:tc>
        <w:tc>
          <w:tcPr>
            <w:tcW w:w="824" w:type="dxa"/>
            <w:tcBorders>
              <w:top w:val="single" w:color="auto" w:sz="4" w:space="0"/>
              <w:bottom w:val="single" w:color="auto" w:sz="4" w:space="0"/>
              <w:right w:val="single" w:color="auto" w:sz="4" w:space="0"/>
            </w:tcBorders>
          </w:tcPr>
          <w:p w14:paraId="02B95AA1">
            <w:pPr>
              <w:widowControl/>
              <w:spacing w:before="100" w:beforeAutospacing="1" w:after="100" w:afterAutospacing="1"/>
              <w:ind w:firstLine="0" w:firstLineChars="0"/>
              <w:jc w:val="both"/>
              <w:rPr>
                <w:rFonts w:ascii="宋体" w:hAnsi="宋体" w:eastAsia="宋体" w:cs="宋体"/>
                <w:sz w:val="18"/>
                <w:szCs w:val="18"/>
              </w:rPr>
            </w:pPr>
          </w:p>
        </w:tc>
      </w:tr>
      <w:tr w14:paraId="541A0CCF">
        <w:tblPrEx>
          <w:tblCellMar>
            <w:top w:w="0" w:type="dxa"/>
            <w:left w:w="108" w:type="dxa"/>
            <w:bottom w:w="0" w:type="dxa"/>
            <w:right w:w="108" w:type="dxa"/>
          </w:tblCellMar>
        </w:tblPrEx>
        <w:trPr>
          <w:trHeight w:val="465" w:hRule="atLeast"/>
          <w:jc w:val="center"/>
        </w:trPr>
        <w:tc>
          <w:tcPr>
            <w:tcW w:w="89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A83429">
            <w:pPr>
              <w:widowControl/>
              <w:ind w:firstLine="480"/>
              <w:jc w:val="center"/>
              <w:rPr>
                <w:rFonts w:ascii="宋体" w:hAnsi="宋体" w:eastAsia="宋体" w:cs="宋体"/>
              </w:rPr>
            </w:pPr>
            <w:r>
              <w:rPr>
                <w:rFonts w:hint="eastAsia" w:ascii="宋体" w:hAnsi="宋体" w:eastAsia="宋体" w:cs="宋体"/>
              </w:rPr>
              <w:t>得分</w:t>
            </w:r>
          </w:p>
        </w:tc>
        <w:tc>
          <w:tcPr>
            <w:tcW w:w="1701" w:type="dxa"/>
            <w:tcBorders>
              <w:top w:val="nil"/>
              <w:left w:val="nil"/>
              <w:bottom w:val="single" w:color="auto" w:sz="4" w:space="0"/>
              <w:right w:val="single" w:color="auto" w:sz="4" w:space="0"/>
            </w:tcBorders>
            <w:shd w:val="clear" w:color="000000" w:fill="FFFFFF"/>
            <w:vAlign w:val="center"/>
          </w:tcPr>
          <w:p w14:paraId="360D252F">
            <w:pPr>
              <w:widowControl/>
              <w:ind w:firstLine="0" w:firstLineChars="0"/>
              <w:rPr>
                <w:rFonts w:ascii="宋体" w:hAnsi="宋体" w:eastAsia="宋体" w:cs="宋体"/>
                <w:sz w:val="21"/>
                <w:szCs w:val="21"/>
              </w:rPr>
            </w:pPr>
            <w:r>
              <w:rPr>
                <w:rFonts w:hint="eastAsia" w:ascii="宋体" w:hAnsi="宋体" w:eastAsia="宋体" w:cs="宋体"/>
                <w:sz w:val="21"/>
                <w:szCs w:val="21"/>
              </w:rPr>
              <w:t>100分+政策性加分</w:t>
            </w:r>
          </w:p>
        </w:tc>
        <w:tc>
          <w:tcPr>
            <w:tcW w:w="823" w:type="dxa"/>
            <w:tcBorders>
              <w:top w:val="nil"/>
              <w:left w:val="nil"/>
              <w:bottom w:val="single" w:color="auto" w:sz="4" w:space="0"/>
              <w:right w:val="single" w:color="auto" w:sz="4" w:space="0"/>
            </w:tcBorders>
            <w:shd w:val="clear" w:color="000000" w:fill="FFFFFF"/>
            <w:vAlign w:val="center"/>
          </w:tcPr>
          <w:p w14:paraId="2EF8B577">
            <w:pPr>
              <w:widowControl/>
              <w:spacing w:before="100" w:beforeAutospacing="1" w:after="100" w:afterAutospacing="1"/>
              <w:ind w:firstLine="0" w:firstLineChars="0"/>
              <w:jc w:val="both"/>
              <w:rPr>
                <w:rFonts w:ascii="宋体" w:hAnsi="宋体" w:eastAsia="宋体" w:cs="宋体"/>
              </w:rPr>
            </w:pPr>
          </w:p>
        </w:tc>
        <w:tc>
          <w:tcPr>
            <w:tcW w:w="824" w:type="dxa"/>
            <w:tcBorders>
              <w:top w:val="nil"/>
              <w:left w:val="nil"/>
              <w:bottom w:val="single" w:color="auto" w:sz="4" w:space="0"/>
              <w:right w:val="single" w:color="auto" w:sz="4" w:space="0"/>
            </w:tcBorders>
            <w:shd w:val="clear" w:color="000000" w:fill="FFFFFF"/>
            <w:vAlign w:val="center"/>
          </w:tcPr>
          <w:p w14:paraId="704366DA">
            <w:pPr>
              <w:widowControl/>
              <w:spacing w:before="100" w:beforeAutospacing="1" w:after="100" w:afterAutospacing="1"/>
              <w:ind w:firstLine="0" w:firstLineChars="0"/>
              <w:jc w:val="both"/>
              <w:rPr>
                <w:rFonts w:ascii="宋体" w:hAnsi="宋体" w:eastAsia="宋体" w:cs="宋体"/>
              </w:rPr>
            </w:pPr>
          </w:p>
        </w:tc>
        <w:tc>
          <w:tcPr>
            <w:tcW w:w="824" w:type="dxa"/>
            <w:tcBorders>
              <w:top w:val="nil"/>
              <w:left w:val="nil"/>
              <w:bottom w:val="single" w:color="auto" w:sz="4" w:space="0"/>
              <w:right w:val="single" w:color="auto" w:sz="4" w:space="0"/>
            </w:tcBorders>
            <w:shd w:val="clear" w:color="000000" w:fill="FFFFFF"/>
            <w:vAlign w:val="center"/>
          </w:tcPr>
          <w:p w14:paraId="0EF24EFC">
            <w:pPr>
              <w:widowControl/>
              <w:spacing w:before="100" w:beforeAutospacing="1" w:after="100" w:afterAutospacing="1"/>
              <w:ind w:firstLine="0" w:firstLineChars="0"/>
              <w:jc w:val="both"/>
              <w:rPr>
                <w:rFonts w:ascii="宋体" w:hAnsi="宋体" w:eastAsia="宋体" w:cs="宋体"/>
              </w:rPr>
            </w:pPr>
          </w:p>
        </w:tc>
        <w:tc>
          <w:tcPr>
            <w:tcW w:w="824" w:type="dxa"/>
            <w:tcBorders>
              <w:top w:val="single" w:color="auto" w:sz="4" w:space="0"/>
              <w:left w:val="nil"/>
              <w:bottom w:val="single" w:color="auto" w:sz="4" w:space="0"/>
              <w:right w:val="single" w:color="auto" w:sz="4" w:space="0"/>
            </w:tcBorders>
            <w:shd w:val="clear" w:color="000000" w:fill="FFFFFF"/>
            <w:vAlign w:val="center"/>
          </w:tcPr>
          <w:p w14:paraId="58842DB6">
            <w:pPr>
              <w:widowControl/>
              <w:spacing w:before="100" w:beforeAutospacing="1" w:after="100" w:afterAutospacing="1"/>
              <w:ind w:firstLine="0" w:firstLineChars="0"/>
              <w:jc w:val="both"/>
              <w:rPr>
                <w:rFonts w:ascii="宋体" w:hAnsi="宋体" w:eastAsia="宋体" w:cs="宋体"/>
              </w:rPr>
            </w:pPr>
          </w:p>
        </w:tc>
      </w:tr>
      <w:tr w14:paraId="1486BAA6">
        <w:tblPrEx>
          <w:tblCellMar>
            <w:top w:w="0" w:type="dxa"/>
            <w:left w:w="108" w:type="dxa"/>
            <w:bottom w:w="0" w:type="dxa"/>
            <w:right w:w="108" w:type="dxa"/>
          </w:tblCellMar>
        </w:tblPrEx>
        <w:trPr>
          <w:trHeight w:val="420" w:hRule="atLeast"/>
          <w:jc w:val="center"/>
        </w:trPr>
        <w:tc>
          <w:tcPr>
            <w:tcW w:w="13905" w:type="dxa"/>
            <w:gridSpan w:val="7"/>
            <w:tcBorders>
              <w:top w:val="nil"/>
              <w:left w:val="nil"/>
              <w:bottom w:val="nil"/>
              <w:right w:val="nil"/>
            </w:tcBorders>
            <w:shd w:val="clear" w:color="000000" w:fill="FFFFFF"/>
            <w:vAlign w:val="center"/>
          </w:tcPr>
          <w:p w14:paraId="30FD9ACE">
            <w:pPr>
              <w:widowControl/>
              <w:spacing w:before="100" w:beforeAutospacing="1" w:after="100" w:afterAutospacing="1"/>
              <w:ind w:firstLine="0" w:firstLineChars="0"/>
              <w:rPr>
                <w:rFonts w:ascii="宋体" w:hAnsi="宋体" w:eastAsia="宋体" w:cs="宋体"/>
              </w:rPr>
            </w:pPr>
            <w:r>
              <w:rPr>
                <w:rFonts w:hint="eastAsia" w:ascii="宋体" w:hAnsi="宋体" w:eastAsia="宋体" w:cs="宋体"/>
              </w:rPr>
              <w:t>评标专家（签字）：</w:t>
            </w:r>
          </w:p>
        </w:tc>
      </w:tr>
    </w:tbl>
    <w:p w14:paraId="681CE5A6">
      <w:pPr>
        <w:widowControl/>
        <w:ind w:firstLine="480"/>
        <w:rPr>
          <w:rFonts w:ascii="宋体" w:hAnsi="宋体" w:eastAsia="宋体" w:cs="宋体"/>
        </w:rPr>
        <w:sectPr>
          <w:pgSz w:w="16840" w:h="11907" w:orient="landscape"/>
          <w:pgMar w:top="1588" w:right="1304" w:bottom="1588" w:left="1304" w:header="720" w:footer="720" w:gutter="0"/>
          <w:cols w:space="425" w:num="1"/>
          <w:docGrid w:linePitch="285" w:charSpace="0"/>
        </w:sectPr>
      </w:pPr>
      <w:r>
        <w:rPr>
          <w:rFonts w:hint="eastAsia" w:ascii="宋体" w:hAnsi="宋体" w:eastAsia="宋体" w:cs="宋体"/>
        </w:rPr>
        <w:br w:type="page"/>
      </w:r>
    </w:p>
    <w:p w14:paraId="5278C70B">
      <w:pPr>
        <w:widowControl/>
        <w:ind w:firstLine="480"/>
        <w:rPr>
          <w:rFonts w:ascii="宋体" w:hAnsi="宋体" w:eastAsia="宋体" w:cs="宋体"/>
        </w:rPr>
      </w:pPr>
      <w:r>
        <w:rPr>
          <w:rFonts w:hint="eastAsia" w:ascii="宋体" w:hAnsi="宋体" w:eastAsia="宋体" w:cs="宋体"/>
        </w:rPr>
        <w:t>3.价格分的计算</w:t>
      </w:r>
    </w:p>
    <w:p w14:paraId="1B7B72EC">
      <w:pPr>
        <w:spacing w:beforeLines="100" w:afterLines="50"/>
        <w:ind w:firstLine="480"/>
        <w:rPr>
          <w:rFonts w:ascii="宋体" w:hAnsi="宋体" w:eastAsia="宋体" w:cs="宋体"/>
        </w:rPr>
      </w:pPr>
      <w:r>
        <w:rPr>
          <w:rFonts w:hint="eastAsia" w:ascii="宋体" w:hAnsi="宋体" w:eastAsia="宋体" w:cs="宋体"/>
        </w:rPr>
        <w:t>价格分采用低价优先法计算，即满足采购文件要求的前提下，最低有效投标报价作为评标基准价，其价格分为满分。其余供应商价格分统一按照下列公式计算：</w:t>
      </w:r>
    </w:p>
    <w:p w14:paraId="35E6ACB5">
      <w:pPr>
        <w:spacing w:beforeLines="100" w:afterLines="50"/>
        <w:ind w:firstLine="480"/>
        <w:rPr>
          <w:rFonts w:ascii="宋体" w:hAnsi="宋体" w:eastAsia="宋体" w:cs="宋体"/>
        </w:rPr>
      </w:pPr>
      <w:r>
        <w:rPr>
          <w:rFonts w:hint="eastAsia" w:ascii="宋体" w:hAnsi="宋体" w:eastAsia="宋体" w:cs="宋体"/>
        </w:rPr>
        <w:t>投标报价得分＝（评标基准价／投标报价）×价格权值×100</w:t>
      </w:r>
    </w:p>
    <w:p w14:paraId="2EF6A72E">
      <w:pPr>
        <w:spacing w:beforeLines="100" w:afterLines="50"/>
        <w:ind w:firstLine="480"/>
        <w:rPr>
          <w:rFonts w:ascii="宋体" w:hAnsi="宋体" w:eastAsia="宋体" w:cs="宋体"/>
        </w:rPr>
      </w:pPr>
      <w:r>
        <w:rPr>
          <w:rFonts w:hint="eastAsia" w:ascii="宋体" w:hAnsi="宋体" w:eastAsia="宋体" w:cs="宋体"/>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166D1C51">
      <w:pPr>
        <w:spacing w:beforeLines="100" w:afterLines="50"/>
        <w:ind w:firstLine="480"/>
        <w:rPr>
          <w:rFonts w:ascii="宋体" w:hAnsi="宋体" w:eastAsia="宋体" w:cs="宋体"/>
        </w:rPr>
      </w:pPr>
      <w:r>
        <w:rPr>
          <w:rFonts w:hint="eastAsia" w:ascii="宋体" w:hAnsi="宋体" w:eastAsia="宋体" w:cs="宋体"/>
        </w:rPr>
        <w:t>（1）价格扣除政策</w:t>
      </w:r>
    </w:p>
    <w:p w14:paraId="373AF9D6">
      <w:pPr>
        <w:spacing w:beforeLines="100" w:afterLines="50"/>
        <w:ind w:firstLine="480"/>
        <w:rPr>
          <w:rFonts w:ascii="宋体" w:hAnsi="宋体" w:eastAsia="宋体" w:cs="宋体"/>
        </w:rPr>
      </w:pPr>
      <w:r>
        <w:rPr>
          <w:rFonts w:hint="eastAsia" w:ascii="宋体" w:hAnsi="宋体" w:eastAsia="宋体" w:cs="宋体"/>
        </w:rPr>
        <w:t>根据《政府采购促进中小企业发展管理办法》财库〔2020〕46号、</w:t>
      </w:r>
      <w:r>
        <w:rPr>
          <w:rFonts w:ascii="宋体" w:hAnsi="宋体" w:eastAsia="宋体" w:cs="宋体"/>
        </w:rPr>
        <w:t>关于政府采购支持监狱企业发展有关问题的通知(财库〔2014〕68号)</w:t>
      </w:r>
      <w:r>
        <w:rPr>
          <w:rFonts w:hint="eastAsia" w:ascii="宋体" w:hAnsi="宋体" w:eastAsia="宋体" w:cs="宋体"/>
        </w:rPr>
        <w:t>、关于促进残疾人就业政府采购政策的通知（财库〔2017〕141号）及相关规定，在技术、商务等均满足采购需求的前提下，本项目对享受价格扣除政策企业的产品给予</w:t>
      </w:r>
      <w:r>
        <w:rPr>
          <w:rFonts w:hint="eastAsia" w:ascii="宋体" w:hAnsi="宋体" w:eastAsia="宋体" w:cs="宋体"/>
          <w:u w:val="single"/>
        </w:rPr>
        <w:t xml:space="preserve"> </w:t>
      </w:r>
      <w:r>
        <w:rPr>
          <w:rFonts w:hint="eastAsia" w:ascii="宋体" w:hAnsi="宋体" w:eastAsia="宋体" w:cs="宋体"/>
          <w:u w:val="single"/>
          <w:lang w:val="en-US" w:eastAsia="zh-CN"/>
        </w:rPr>
        <w:t>10</w:t>
      </w:r>
      <w:r>
        <w:rPr>
          <w:rFonts w:hint="eastAsia" w:ascii="宋体" w:hAnsi="宋体" w:eastAsia="宋体" w:cs="宋体"/>
          <w:u w:val="single"/>
        </w:rPr>
        <w:t xml:space="preserve">% </w:t>
      </w:r>
      <w:r>
        <w:rPr>
          <w:rFonts w:hint="eastAsia" w:ascii="宋体" w:hAnsi="宋体" w:eastAsia="宋体" w:cs="宋体"/>
        </w:rPr>
        <w:t>（联合体</w:t>
      </w:r>
      <w:r>
        <w:rPr>
          <w:rFonts w:hint="eastAsia" w:ascii="宋体" w:hAnsi="宋体" w:eastAsia="宋体" w:cs="宋体"/>
          <w:u w:val="single"/>
        </w:rPr>
        <w:t xml:space="preserve">  </w:t>
      </w:r>
      <w:r>
        <w:rPr>
          <w:rFonts w:hint="eastAsia" w:ascii="宋体" w:hAnsi="宋体" w:eastAsia="宋体" w:cs="宋体"/>
          <w:u w:val="single"/>
          <w:lang w:val="en-US" w:eastAsia="zh-CN"/>
        </w:rPr>
        <w:t>4</w:t>
      </w:r>
      <w:r>
        <w:rPr>
          <w:rFonts w:hint="eastAsia" w:ascii="宋体" w:hAnsi="宋体" w:eastAsia="宋体" w:cs="宋体"/>
          <w:u w:val="single"/>
        </w:rPr>
        <w:t>%</w:t>
      </w:r>
      <w:r>
        <w:rPr>
          <w:rFonts w:hint="eastAsia" w:ascii="宋体" w:hAnsi="宋体" w:eastAsia="宋体" w:cs="宋体"/>
        </w:rPr>
        <w:t>）的价格扣除，用扣除后的价格参与评审(说明：1、</w:t>
      </w:r>
      <w:r>
        <w:rPr>
          <w:rFonts w:ascii="宋体" w:hAnsi="宋体" w:eastAsia="宋体" w:cs="宋体"/>
        </w:rPr>
        <w:t>监狱企业视同小型、微型企业，享受预留份额、评审中价格扣除等政府采购促进中小企业发展的政府采购政策</w:t>
      </w:r>
      <w:r>
        <w:rPr>
          <w:rFonts w:hint="eastAsia" w:ascii="宋体" w:hAnsi="宋体" w:eastAsia="宋体" w:cs="宋体"/>
        </w:rPr>
        <w:t>，残疾人福利性单位属于小型、微型企业的，不重复享受政策。2、</w:t>
      </w:r>
      <w:r>
        <w:rPr>
          <w:rFonts w:ascii="宋体" w:hAnsi="宋体" w:eastAsia="宋体" w:cs="宋体"/>
        </w:rPr>
        <w:t>对于经主管预算单位统筹后未预留份额专门</w:t>
      </w:r>
      <w:r>
        <w:rPr>
          <w:rFonts w:hint="eastAsia" w:ascii="宋体" w:hAnsi="宋体" w:eastAsia="宋体" w:cs="宋体"/>
        </w:rPr>
        <w:t>面向中小企业采购的采购项目，以及预留份额项目中的非预留部分采购包，采购人、采购代理机构应当对符合本办法规定的小微企业报价给予</w:t>
      </w:r>
      <w:r>
        <w:rPr>
          <w:rFonts w:hint="eastAsia" w:ascii="宋体" w:hAnsi="宋体" w:eastAsia="宋体" w:cs="宋体"/>
          <w:b/>
          <w:bCs/>
        </w:rPr>
        <w:t>10%—20%（由招标代理机构确定具体数值）</w:t>
      </w:r>
      <w:r>
        <w:rPr>
          <w:rFonts w:hint="eastAsia" w:ascii="宋体" w:hAnsi="宋体" w:eastAsia="宋体" w:cs="宋体"/>
        </w:rPr>
        <w:t>的扣除，用扣除后的价格参加评审。3、</w:t>
      </w:r>
      <w:r>
        <w:rPr>
          <w:rFonts w:ascii="宋体" w:hAnsi="宋体" w:eastAsia="宋体" w:cs="宋体"/>
        </w:rPr>
        <w:t>接受大中型企业与小微企业组成联合体或者允许大中</w:t>
      </w:r>
      <w:r>
        <w:rPr>
          <w:rFonts w:hint="eastAsia" w:ascii="宋体" w:hAnsi="宋体" w:eastAsia="宋体" w:cs="宋体"/>
        </w:rPr>
        <w:t>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
          <w:bCs/>
        </w:rPr>
        <w:t>4%-6%（由招标代理机构确定具体数值）</w:t>
      </w:r>
      <w:r>
        <w:rPr>
          <w:rFonts w:hint="eastAsia" w:ascii="宋体" w:hAnsi="宋体" w:eastAsia="宋体" w:cs="宋体"/>
        </w:rPr>
        <w:t>的扣除，用扣除后的价格参加评审。）。</w:t>
      </w:r>
    </w:p>
    <w:p w14:paraId="288A7085">
      <w:pPr>
        <w:spacing w:beforeLines="100" w:afterLines="50"/>
        <w:ind w:firstLine="480"/>
        <w:rPr>
          <w:rFonts w:ascii="宋体" w:hAnsi="宋体" w:eastAsia="宋体" w:cs="宋体"/>
        </w:rPr>
      </w:pPr>
      <w:r>
        <w:rPr>
          <w:rFonts w:hint="eastAsia" w:ascii="宋体" w:hAnsi="宋体" w:eastAsia="宋体" w:cs="宋体"/>
        </w:rPr>
        <w:t>组成联合体或者接受分包的小微企业与联合体内其他企业、分包企业之间存在直接控股、管理关系的，不享受价格扣除优惠政策。</w:t>
      </w:r>
    </w:p>
    <w:p w14:paraId="3CA289C0">
      <w:pPr>
        <w:spacing w:beforeLines="100" w:afterLines="50"/>
        <w:ind w:firstLine="480"/>
        <w:rPr>
          <w:rFonts w:ascii="宋体" w:hAnsi="宋体" w:eastAsia="宋体" w:cs="宋体"/>
        </w:rPr>
      </w:pPr>
      <w:r>
        <w:rPr>
          <w:rFonts w:hint="eastAsia" w:ascii="宋体" w:hAnsi="宋体" w:eastAsia="宋体" w:cs="宋体"/>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503CD11A">
      <w:pPr>
        <w:spacing w:beforeLines="100" w:afterLines="50"/>
        <w:ind w:firstLine="480"/>
        <w:rPr>
          <w:rFonts w:ascii="宋体" w:hAnsi="宋体" w:eastAsia="宋体" w:cs="宋体"/>
        </w:rPr>
      </w:pPr>
      <w:bookmarkStart w:id="34" w:name="_Toc406670729"/>
      <w:bookmarkStart w:id="35" w:name="_Toc406671100"/>
      <w:bookmarkStart w:id="36" w:name="_Toc406671688"/>
    </w:p>
    <w:p w14:paraId="174BB63B">
      <w:pPr>
        <w:spacing w:beforeLines="100" w:afterLines="50"/>
        <w:ind w:firstLine="480"/>
        <w:rPr>
          <w:rFonts w:ascii="宋体" w:hAnsi="宋体" w:eastAsia="宋体" w:cs="宋体"/>
        </w:rPr>
      </w:pPr>
      <w:r>
        <w:rPr>
          <w:rFonts w:hint="eastAsia" w:ascii="宋体" w:hAnsi="宋体" w:eastAsia="宋体" w:cs="宋体"/>
        </w:rPr>
        <w:t>（2）价格分值计算表：</w:t>
      </w:r>
      <w:bookmarkEnd w:id="34"/>
      <w:bookmarkEnd w:id="35"/>
      <w:bookmarkEnd w:id="36"/>
    </w:p>
    <w:p w14:paraId="7D3D5879">
      <w:pPr>
        <w:ind w:firstLine="723"/>
        <w:jc w:val="center"/>
        <w:rPr>
          <w:rFonts w:ascii="宋体" w:hAnsi="宋体" w:eastAsia="宋体" w:cs="宋体"/>
        </w:rPr>
      </w:pPr>
      <w:r>
        <w:rPr>
          <w:rFonts w:hint="eastAsia" w:ascii="宋体" w:hAnsi="宋体" w:eastAsia="宋体" w:cs="宋体"/>
          <w:b/>
          <w:bCs/>
          <w:kern w:val="0"/>
          <w:sz w:val="36"/>
          <w:szCs w:val="36"/>
          <w:u w:val="single"/>
        </w:rPr>
        <w:t>价 格 分 值 计 算 表</w:t>
      </w:r>
    </w:p>
    <w:tbl>
      <w:tblPr>
        <w:tblStyle w:val="25"/>
        <w:tblW w:w="9248" w:type="dxa"/>
        <w:jc w:val="center"/>
        <w:tblLayout w:type="fixed"/>
        <w:tblCellMar>
          <w:top w:w="0" w:type="dxa"/>
          <w:left w:w="108" w:type="dxa"/>
          <w:bottom w:w="0" w:type="dxa"/>
          <w:right w:w="108" w:type="dxa"/>
        </w:tblCellMar>
      </w:tblPr>
      <w:tblGrid>
        <w:gridCol w:w="460"/>
        <w:gridCol w:w="1596"/>
        <w:gridCol w:w="1408"/>
        <w:gridCol w:w="1356"/>
        <w:gridCol w:w="1680"/>
        <w:gridCol w:w="1035"/>
        <w:gridCol w:w="834"/>
        <w:gridCol w:w="825"/>
        <w:gridCol w:w="54"/>
      </w:tblGrid>
      <w:tr w14:paraId="1515F4CE">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5E9BF8C5">
            <w:pPr>
              <w:ind w:firstLine="0" w:firstLineChars="0"/>
              <w:rPr>
                <w:rFonts w:ascii="宋体" w:hAnsi="宋体" w:eastAsia="宋体" w:cs="宋体"/>
              </w:rPr>
            </w:pPr>
            <w:r>
              <w:rPr>
                <w:rFonts w:hint="eastAsia" w:ascii="宋体" w:hAnsi="宋体" w:eastAsia="宋体" w:cs="宋体"/>
              </w:rPr>
              <w:t>项目名称：</w:t>
            </w:r>
          </w:p>
        </w:tc>
      </w:tr>
      <w:tr w14:paraId="2D8930CE">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29820177">
            <w:pPr>
              <w:ind w:firstLine="0" w:firstLineChars="0"/>
              <w:rPr>
                <w:rFonts w:ascii="宋体" w:hAnsi="宋体" w:eastAsia="宋体" w:cs="宋体"/>
              </w:rPr>
            </w:pPr>
            <w:r>
              <w:rPr>
                <w:rFonts w:hint="eastAsia" w:ascii="宋体" w:hAnsi="宋体" w:eastAsia="宋体" w:cs="宋体"/>
              </w:rPr>
              <w:t>交易编号：                                               项目编号：</w:t>
            </w:r>
          </w:p>
        </w:tc>
      </w:tr>
      <w:tr w14:paraId="7561C337">
        <w:tblPrEx>
          <w:tblCellMar>
            <w:top w:w="0" w:type="dxa"/>
            <w:left w:w="108" w:type="dxa"/>
            <w:bottom w:w="0" w:type="dxa"/>
            <w:right w:w="108" w:type="dxa"/>
          </w:tblCellMar>
        </w:tblPrEx>
        <w:trPr>
          <w:trHeight w:val="420" w:hRule="atLeast"/>
          <w:jc w:val="center"/>
        </w:trPr>
        <w:tc>
          <w:tcPr>
            <w:tcW w:w="9248" w:type="dxa"/>
            <w:gridSpan w:val="9"/>
            <w:tcBorders>
              <w:top w:val="nil"/>
              <w:left w:val="nil"/>
              <w:bottom w:val="nil"/>
              <w:right w:val="nil"/>
            </w:tcBorders>
            <w:shd w:val="clear" w:color="000000" w:fill="FFFFFF"/>
          </w:tcPr>
          <w:p w14:paraId="09523A1F">
            <w:pPr>
              <w:ind w:firstLine="0" w:firstLineChars="0"/>
              <w:rPr>
                <w:rFonts w:ascii="宋体" w:hAnsi="宋体" w:eastAsia="宋体" w:cs="宋体"/>
              </w:rPr>
            </w:pPr>
            <w:r>
              <w:rPr>
                <w:rFonts w:hint="eastAsia" w:ascii="宋体" w:hAnsi="宋体" w:eastAsia="宋体" w:cs="宋体"/>
              </w:rPr>
              <w:t>评标地点：贵州省公共资源交易中心评标    室           日期：</w:t>
            </w:r>
          </w:p>
        </w:tc>
      </w:tr>
      <w:tr w14:paraId="722AF6BD">
        <w:tblPrEx>
          <w:tblCellMar>
            <w:top w:w="0" w:type="dxa"/>
            <w:left w:w="108" w:type="dxa"/>
            <w:bottom w:w="0" w:type="dxa"/>
            <w:right w:w="108" w:type="dxa"/>
          </w:tblCellMar>
        </w:tblPrEx>
        <w:trPr>
          <w:gridAfter w:val="1"/>
          <w:wAfter w:w="54" w:type="dxa"/>
          <w:trHeight w:val="1005" w:hRule="atLeast"/>
          <w:jc w:val="center"/>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14:paraId="3EA3A7C2">
            <w:pPr>
              <w:widowControl/>
              <w:ind w:firstLine="0" w:firstLineChars="0"/>
              <w:rPr>
                <w:rFonts w:ascii="宋体" w:hAnsi="宋体" w:eastAsia="宋体" w:cs="宋体"/>
                <w:kern w:val="0"/>
              </w:rPr>
            </w:pPr>
            <w:r>
              <w:rPr>
                <w:rFonts w:hint="eastAsia" w:ascii="宋体" w:hAnsi="宋体" w:eastAsia="宋体" w:cs="宋体"/>
                <w:kern w:val="0"/>
              </w:rPr>
              <w:t>序号</w:t>
            </w:r>
          </w:p>
        </w:tc>
        <w:tc>
          <w:tcPr>
            <w:tcW w:w="1596" w:type="dxa"/>
            <w:tcBorders>
              <w:top w:val="single" w:color="auto" w:sz="4" w:space="0"/>
              <w:left w:val="nil"/>
              <w:bottom w:val="single" w:color="auto" w:sz="4" w:space="0"/>
              <w:right w:val="single" w:color="auto" w:sz="4" w:space="0"/>
            </w:tcBorders>
            <w:shd w:val="clear" w:color="000000" w:fill="FFFFFF"/>
            <w:vAlign w:val="center"/>
          </w:tcPr>
          <w:p w14:paraId="7488FE46">
            <w:pPr>
              <w:widowControl/>
              <w:ind w:firstLine="0" w:firstLineChars="0"/>
              <w:rPr>
                <w:rFonts w:ascii="宋体" w:hAnsi="宋体" w:eastAsia="宋体" w:cs="宋体"/>
                <w:kern w:val="0"/>
              </w:rPr>
            </w:pPr>
            <w:r>
              <w:rPr>
                <w:rFonts w:hint="eastAsia" w:ascii="宋体" w:hAnsi="宋体" w:eastAsia="宋体" w:cs="宋体"/>
                <w:kern w:val="0"/>
              </w:rPr>
              <w:t>供应商名称</w:t>
            </w:r>
          </w:p>
        </w:tc>
        <w:tc>
          <w:tcPr>
            <w:tcW w:w="1408" w:type="dxa"/>
            <w:tcBorders>
              <w:top w:val="single" w:color="auto" w:sz="4" w:space="0"/>
              <w:left w:val="nil"/>
              <w:bottom w:val="single" w:color="auto" w:sz="4" w:space="0"/>
              <w:right w:val="single" w:color="auto" w:sz="4" w:space="0"/>
            </w:tcBorders>
            <w:shd w:val="clear" w:color="000000" w:fill="FFFFFF"/>
            <w:vAlign w:val="center"/>
          </w:tcPr>
          <w:p w14:paraId="1FDEE5E4">
            <w:pPr>
              <w:widowControl/>
              <w:ind w:firstLine="0" w:firstLineChars="0"/>
              <w:jc w:val="center"/>
              <w:rPr>
                <w:rFonts w:ascii="宋体" w:hAnsi="宋体" w:eastAsia="宋体" w:cs="宋体"/>
                <w:kern w:val="0"/>
              </w:rPr>
            </w:pPr>
            <w:r>
              <w:rPr>
                <w:rFonts w:hint="eastAsia" w:ascii="宋体" w:hAnsi="宋体" w:eastAsia="宋体" w:cs="宋体"/>
                <w:kern w:val="0"/>
              </w:rPr>
              <w:t>第一次报价（元）</w:t>
            </w:r>
          </w:p>
        </w:tc>
        <w:tc>
          <w:tcPr>
            <w:tcW w:w="1356" w:type="dxa"/>
            <w:tcBorders>
              <w:top w:val="single" w:color="auto" w:sz="4" w:space="0"/>
              <w:left w:val="nil"/>
              <w:bottom w:val="single" w:color="auto" w:sz="4" w:space="0"/>
              <w:right w:val="single" w:color="auto" w:sz="4" w:space="0"/>
            </w:tcBorders>
            <w:shd w:val="clear" w:color="000000" w:fill="FFFFFF"/>
            <w:vAlign w:val="center"/>
          </w:tcPr>
          <w:p w14:paraId="1F6007C2">
            <w:pPr>
              <w:widowControl/>
              <w:ind w:firstLine="0" w:firstLineChars="0"/>
              <w:jc w:val="center"/>
              <w:rPr>
                <w:rFonts w:ascii="宋体" w:hAnsi="宋体" w:eastAsia="宋体" w:cs="宋体"/>
                <w:kern w:val="0"/>
              </w:rPr>
            </w:pPr>
            <w:r>
              <w:rPr>
                <w:rFonts w:hint="eastAsia" w:ascii="宋体" w:hAnsi="宋体" w:eastAsia="宋体" w:cs="宋体"/>
                <w:kern w:val="0"/>
              </w:rPr>
              <w:t>最终报价</w:t>
            </w:r>
          </w:p>
          <w:p w14:paraId="5C81B58C">
            <w:pPr>
              <w:widowControl/>
              <w:ind w:firstLine="0" w:firstLineChars="0"/>
              <w:jc w:val="center"/>
              <w:rPr>
                <w:rFonts w:ascii="宋体" w:hAnsi="宋体" w:eastAsia="宋体" w:cs="宋体"/>
                <w:kern w:val="0"/>
              </w:rPr>
            </w:pPr>
            <w:r>
              <w:rPr>
                <w:rFonts w:hint="eastAsia" w:ascii="宋体" w:hAnsi="宋体" w:eastAsia="宋体" w:cs="宋体"/>
                <w:kern w:val="0"/>
              </w:rPr>
              <w:t>（元）</w:t>
            </w: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6ED6AB25">
            <w:pPr>
              <w:widowControl/>
              <w:ind w:firstLine="0" w:firstLineChars="0"/>
              <w:rPr>
                <w:rFonts w:ascii="宋体" w:hAnsi="宋体" w:eastAsia="宋体" w:cs="宋体"/>
                <w:kern w:val="0"/>
              </w:rPr>
            </w:pPr>
            <w:r>
              <w:rPr>
                <w:rFonts w:hint="eastAsia" w:ascii="宋体" w:hAnsi="宋体" w:eastAsia="宋体" w:cs="宋体"/>
                <w:kern w:val="0"/>
              </w:rPr>
              <w:t>中小企业给予X%（联合体X%）价格扣除后报价（元）</w:t>
            </w:r>
          </w:p>
        </w:tc>
        <w:tc>
          <w:tcPr>
            <w:tcW w:w="1035" w:type="dxa"/>
            <w:tcBorders>
              <w:top w:val="single" w:color="auto" w:sz="4" w:space="0"/>
              <w:left w:val="nil"/>
              <w:bottom w:val="single" w:color="auto" w:sz="4" w:space="0"/>
              <w:right w:val="single" w:color="auto" w:sz="4" w:space="0"/>
            </w:tcBorders>
            <w:shd w:val="clear" w:color="000000" w:fill="FFFFFF"/>
            <w:vAlign w:val="center"/>
          </w:tcPr>
          <w:p w14:paraId="7713A3CD">
            <w:pPr>
              <w:widowControl/>
              <w:ind w:firstLine="0" w:firstLineChars="0"/>
              <w:rPr>
                <w:rFonts w:ascii="宋体" w:hAnsi="宋体" w:eastAsia="宋体" w:cs="宋体"/>
                <w:kern w:val="0"/>
              </w:rPr>
            </w:pPr>
            <w:r>
              <w:rPr>
                <w:rFonts w:hint="eastAsia" w:ascii="宋体" w:hAnsi="宋体" w:eastAsia="宋体" w:cs="宋体"/>
                <w:kern w:val="0"/>
              </w:rPr>
              <w:t>评标基准价（元）</w:t>
            </w:r>
          </w:p>
        </w:tc>
        <w:tc>
          <w:tcPr>
            <w:tcW w:w="834" w:type="dxa"/>
            <w:tcBorders>
              <w:top w:val="single" w:color="auto" w:sz="4" w:space="0"/>
              <w:left w:val="nil"/>
              <w:bottom w:val="single" w:color="auto" w:sz="4" w:space="0"/>
              <w:right w:val="single" w:color="auto" w:sz="4" w:space="0"/>
            </w:tcBorders>
            <w:shd w:val="clear" w:color="000000" w:fill="FFFFFF"/>
            <w:vAlign w:val="center"/>
          </w:tcPr>
          <w:p w14:paraId="1ADC9FA5">
            <w:pPr>
              <w:widowControl/>
              <w:ind w:firstLine="0" w:firstLineChars="0"/>
              <w:rPr>
                <w:rFonts w:ascii="宋体" w:hAnsi="宋体" w:eastAsia="宋体" w:cs="宋体"/>
                <w:kern w:val="0"/>
              </w:rPr>
            </w:pPr>
            <w:r>
              <w:rPr>
                <w:rFonts w:hint="eastAsia" w:ascii="宋体" w:hAnsi="宋体" w:eastAsia="宋体" w:cs="宋体"/>
                <w:kern w:val="0"/>
              </w:rPr>
              <w:t>价格</w:t>
            </w:r>
            <w:r>
              <w:rPr>
                <w:rFonts w:hint="eastAsia" w:ascii="宋体" w:hAnsi="宋体" w:eastAsia="宋体" w:cs="宋体"/>
                <w:kern w:val="0"/>
              </w:rPr>
              <w:br w:type="textWrapping"/>
            </w:r>
            <w:r>
              <w:rPr>
                <w:rFonts w:hint="eastAsia" w:ascii="宋体" w:hAnsi="宋体" w:eastAsia="宋体" w:cs="宋体"/>
                <w:kern w:val="0"/>
              </w:rPr>
              <w:t>分值</w:t>
            </w:r>
          </w:p>
        </w:tc>
        <w:tc>
          <w:tcPr>
            <w:tcW w:w="825" w:type="dxa"/>
            <w:tcBorders>
              <w:top w:val="single" w:color="auto" w:sz="4" w:space="0"/>
              <w:left w:val="nil"/>
              <w:bottom w:val="single" w:color="auto" w:sz="4" w:space="0"/>
              <w:right w:val="single" w:color="auto" w:sz="4" w:space="0"/>
            </w:tcBorders>
            <w:shd w:val="clear" w:color="000000" w:fill="FFFFFF"/>
            <w:vAlign w:val="center"/>
          </w:tcPr>
          <w:p w14:paraId="2B73B0B4">
            <w:pPr>
              <w:widowControl/>
              <w:ind w:firstLine="0" w:firstLineChars="0"/>
              <w:rPr>
                <w:rFonts w:ascii="宋体" w:hAnsi="宋体" w:eastAsia="宋体" w:cs="宋体"/>
                <w:kern w:val="0"/>
              </w:rPr>
            </w:pPr>
            <w:r>
              <w:rPr>
                <w:rFonts w:hint="eastAsia" w:ascii="宋体" w:hAnsi="宋体" w:eastAsia="宋体" w:cs="宋体"/>
                <w:kern w:val="0"/>
              </w:rPr>
              <w:t>得分</w:t>
            </w:r>
          </w:p>
        </w:tc>
      </w:tr>
      <w:tr w14:paraId="7B3F7C88">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5019CB77">
            <w:pPr>
              <w:widowControl/>
              <w:ind w:firstLine="0" w:firstLineChars="0"/>
              <w:jc w:val="center"/>
              <w:rPr>
                <w:rFonts w:ascii="宋体" w:hAnsi="宋体" w:eastAsia="宋体" w:cs="宋体"/>
                <w:kern w:val="0"/>
              </w:rPr>
            </w:pPr>
            <w:r>
              <w:rPr>
                <w:rFonts w:hint="eastAsia" w:ascii="宋体" w:hAnsi="宋体" w:eastAsia="宋体" w:cs="宋体"/>
                <w:kern w:val="0"/>
              </w:rPr>
              <w:t>1</w:t>
            </w:r>
          </w:p>
        </w:tc>
        <w:tc>
          <w:tcPr>
            <w:tcW w:w="1596" w:type="dxa"/>
            <w:tcBorders>
              <w:top w:val="nil"/>
              <w:left w:val="nil"/>
              <w:bottom w:val="single" w:color="auto" w:sz="4" w:space="0"/>
              <w:right w:val="single" w:color="auto" w:sz="4" w:space="0"/>
            </w:tcBorders>
            <w:shd w:val="clear" w:color="000000" w:fill="FFFFFF"/>
            <w:vAlign w:val="center"/>
          </w:tcPr>
          <w:p w14:paraId="6DD5669B">
            <w:pPr>
              <w:widowControl/>
              <w:ind w:firstLine="480"/>
              <w:rPr>
                <w:rFonts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vAlign w:val="center"/>
          </w:tcPr>
          <w:p w14:paraId="14BE0FF3">
            <w:pPr>
              <w:widowControl/>
              <w:ind w:firstLine="480"/>
              <w:rPr>
                <w:rFonts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tcPr>
          <w:p w14:paraId="779B6D51">
            <w:pPr>
              <w:widowControl/>
              <w:ind w:firstLine="480"/>
              <w:rPr>
                <w:rFonts w:ascii="宋体" w:hAnsi="宋体" w:eastAsia="宋体" w:cs="宋体"/>
                <w:kern w:val="0"/>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3BAD53B1">
            <w:pPr>
              <w:widowControl/>
              <w:ind w:firstLine="480"/>
              <w:rPr>
                <w:rFonts w:ascii="宋体" w:hAnsi="宋体" w:eastAsia="宋体" w:cs="宋体"/>
                <w:kern w:val="0"/>
              </w:rPr>
            </w:pPr>
          </w:p>
        </w:tc>
        <w:tc>
          <w:tcPr>
            <w:tcW w:w="1035" w:type="dxa"/>
            <w:vMerge w:val="restart"/>
            <w:tcBorders>
              <w:top w:val="nil"/>
              <w:left w:val="single" w:color="auto" w:sz="4" w:space="0"/>
              <w:bottom w:val="single" w:color="000000" w:sz="4" w:space="0"/>
              <w:right w:val="single" w:color="auto" w:sz="4" w:space="0"/>
            </w:tcBorders>
            <w:shd w:val="clear" w:color="000000" w:fill="FFFFFF"/>
            <w:vAlign w:val="center"/>
          </w:tcPr>
          <w:p w14:paraId="7D720F44">
            <w:pPr>
              <w:widowControl/>
              <w:ind w:firstLine="480"/>
              <w:rPr>
                <w:rFonts w:ascii="宋体" w:hAnsi="宋体" w:eastAsia="宋体" w:cs="宋体"/>
                <w:kern w:val="0"/>
              </w:rPr>
            </w:pPr>
          </w:p>
        </w:tc>
        <w:tc>
          <w:tcPr>
            <w:tcW w:w="834" w:type="dxa"/>
            <w:vMerge w:val="restart"/>
            <w:tcBorders>
              <w:top w:val="nil"/>
              <w:left w:val="single" w:color="auto" w:sz="4" w:space="0"/>
              <w:bottom w:val="single" w:color="000000" w:sz="4" w:space="0"/>
              <w:right w:val="single" w:color="auto" w:sz="4" w:space="0"/>
            </w:tcBorders>
            <w:shd w:val="clear" w:color="000000" w:fill="FFFFFF"/>
            <w:vAlign w:val="center"/>
          </w:tcPr>
          <w:p w14:paraId="2491D4A6">
            <w:pPr>
              <w:widowControl/>
              <w:ind w:firstLine="480"/>
              <w:rPr>
                <w:rFonts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vAlign w:val="center"/>
          </w:tcPr>
          <w:p w14:paraId="023B10A4">
            <w:pPr>
              <w:widowControl/>
              <w:ind w:firstLine="0" w:firstLineChars="0"/>
              <w:rPr>
                <w:rFonts w:ascii="宋体" w:hAnsi="宋体" w:eastAsia="宋体" w:cs="宋体"/>
                <w:kern w:val="0"/>
              </w:rPr>
            </w:pPr>
            <w:r>
              <w:rPr>
                <w:rFonts w:hint="eastAsia" w:ascii="宋体" w:hAnsi="宋体" w:eastAsia="宋体" w:cs="宋体"/>
                <w:kern w:val="0"/>
              </w:rPr>
              <w:t>0.00</w:t>
            </w:r>
          </w:p>
        </w:tc>
      </w:tr>
      <w:tr w14:paraId="4603DFBE">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3E697083">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596" w:type="dxa"/>
            <w:tcBorders>
              <w:top w:val="nil"/>
              <w:left w:val="nil"/>
              <w:bottom w:val="single" w:color="auto" w:sz="4" w:space="0"/>
              <w:right w:val="single" w:color="auto" w:sz="4" w:space="0"/>
            </w:tcBorders>
            <w:shd w:val="clear" w:color="000000" w:fill="FFFFFF"/>
            <w:vAlign w:val="center"/>
          </w:tcPr>
          <w:p w14:paraId="76C43A42">
            <w:pPr>
              <w:widowControl/>
              <w:ind w:firstLine="480"/>
              <w:rPr>
                <w:rFonts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vAlign w:val="center"/>
          </w:tcPr>
          <w:p w14:paraId="3351C4C0">
            <w:pPr>
              <w:widowControl/>
              <w:ind w:firstLine="480"/>
              <w:rPr>
                <w:rFonts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tcPr>
          <w:p w14:paraId="15D5A888">
            <w:pPr>
              <w:widowControl/>
              <w:ind w:firstLine="480"/>
              <w:rPr>
                <w:rFonts w:ascii="宋体" w:hAnsi="宋体" w:eastAsia="宋体" w:cs="宋体"/>
                <w:kern w:val="0"/>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02B0F2AD">
            <w:pPr>
              <w:widowControl/>
              <w:ind w:firstLine="480"/>
              <w:rPr>
                <w:rFonts w:ascii="宋体" w:hAnsi="宋体" w:eastAsia="宋体" w:cs="宋体"/>
                <w:kern w:val="0"/>
              </w:rPr>
            </w:pPr>
          </w:p>
        </w:tc>
        <w:tc>
          <w:tcPr>
            <w:tcW w:w="1035" w:type="dxa"/>
            <w:vMerge w:val="continue"/>
            <w:tcBorders>
              <w:top w:val="nil"/>
              <w:left w:val="single" w:color="auto" w:sz="4" w:space="0"/>
              <w:bottom w:val="single" w:color="000000" w:sz="4" w:space="0"/>
              <w:right w:val="single" w:color="auto" w:sz="4" w:space="0"/>
            </w:tcBorders>
            <w:vAlign w:val="center"/>
          </w:tcPr>
          <w:p w14:paraId="7327D91E">
            <w:pPr>
              <w:widowControl/>
              <w:ind w:firstLine="480"/>
              <w:rPr>
                <w:rFonts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vAlign w:val="center"/>
          </w:tcPr>
          <w:p w14:paraId="1A28731A">
            <w:pPr>
              <w:widowControl/>
              <w:ind w:firstLine="480"/>
              <w:rPr>
                <w:rFonts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tcPr>
          <w:p w14:paraId="0568C18D">
            <w:pPr>
              <w:ind w:firstLine="0" w:firstLineChars="0"/>
              <w:rPr>
                <w:rFonts w:ascii="宋体" w:hAnsi="宋体" w:eastAsia="宋体" w:cs="宋体"/>
              </w:rPr>
            </w:pPr>
            <w:r>
              <w:rPr>
                <w:rFonts w:hint="eastAsia" w:ascii="宋体" w:hAnsi="宋体" w:eastAsia="宋体" w:cs="宋体"/>
                <w:kern w:val="0"/>
              </w:rPr>
              <w:t>0.00</w:t>
            </w:r>
          </w:p>
        </w:tc>
      </w:tr>
      <w:tr w14:paraId="2ED88F79">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5D0BEE27">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596" w:type="dxa"/>
            <w:tcBorders>
              <w:top w:val="nil"/>
              <w:left w:val="nil"/>
              <w:bottom w:val="single" w:color="auto" w:sz="4" w:space="0"/>
              <w:right w:val="single" w:color="auto" w:sz="4" w:space="0"/>
            </w:tcBorders>
            <w:shd w:val="clear" w:color="000000" w:fill="FFFFFF"/>
            <w:vAlign w:val="center"/>
          </w:tcPr>
          <w:p w14:paraId="416A035E">
            <w:pPr>
              <w:widowControl/>
              <w:ind w:firstLine="480"/>
              <w:rPr>
                <w:rFonts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vAlign w:val="center"/>
          </w:tcPr>
          <w:p w14:paraId="4CD3C0ED">
            <w:pPr>
              <w:widowControl/>
              <w:ind w:firstLine="480"/>
              <w:rPr>
                <w:rFonts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tcPr>
          <w:p w14:paraId="49483141">
            <w:pPr>
              <w:widowControl/>
              <w:ind w:firstLine="480"/>
              <w:rPr>
                <w:rFonts w:ascii="宋体" w:hAnsi="宋体" w:eastAsia="宋体" w:cs="宋体"/>
                <w:kern w:val="0"/>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501BF012">
            <w:pPr>
              <w:widowControl/>
              <w:ind w:firstLine="480"/>
              <w:rPr>
                <w:rFonts w:ascii="宋体" w:hAnsi="宋体" w:eastAsia="宋体" w:cs="宋体"/>
                <w:kern w:val="0"/>
              </w:rPr>
            </w:pPr>
          </w:p>
        </w:tc>
        <w:tc>
          <w:tcPr>
            <w:tcW w:w="1035" w:type="dxa"/>
            <w:vMerge w:val="continue"/>
            <w:tcBorders>
              <w:top w:val="nil"/>
              <w:left w:val="single" w:color="auto" w:sz="4" w:space="0"/>
              <w:bottom w:val="single" w:color="000000" w:sz="4" w:space="0"/>
              <w:right w:val="single" w:color="auto" w:sz="4" w:space="0"/>
            </w:tcBorders>
            <w:vAlign w:val="center"/>
          </w:tcPr>
          <w:p w14:paraId="0BDBA948">
            <w:pPr>
              <w:widowControl/>
              <w:ind w:firstLine="480"/>
              <w:rPr>
                <w:rFonts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vAlign w:val="center"/>
          </w:tcPr>
          <w:p w14:paraId="617F7041">
            <w:pPr>
              <w:widowControl/>
              <w:ind w:firstLine="480"/>
              <w:rPr>
                <w:rFonts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tcPr>
          <w:p w14:paraId="75C1F2A3">
            <w:pPr>
              <w:ind w:firstLine="0" w:firstLineChars="0"/>
              <w:rPr>
                <w:rFonts w:ascii="宋体" w:hAnsi="宋体" w:eastAsia="宋体" w:cs="宋体"/>
              </w:rPr>
            </w:pPr>
            <w:r>
              <w:rPr>
                <w:rFonts w:hint="eastAsia" w:ascii="宋体" w:hAnsi="宋体" w:eastAsia="宋体" w:cs="宋体"/>
                <w:kern w:val="0"/>
              </w:rPr>
              <w:t>0.00</w:t>
            </w:r>
          </w:p>
        </w:tc>
      </w:tr>
      <w:tr w14:paraId="4289FE5D">
        <w:tblPrEx>
          <w:tblCellMar>
            <w:top w:w="0" w:type="dxa"/>
            <w:left w:w="108" w:type="dxa"/>
            <w:bottom w:w="0" w:type="dxa"/>
            <w:right w:w="108" w:type="dxa"/>
          </w:tblCellMar>
        </w:tblPrEx>
        <w:trPr>
          <w:gridAfter w:val="1"/>
          <w:wAfter w:w="54" w:type="dxa"/>
          <w:trHeight w:val="70" w:hRule="atLeast"/>
          <w:jc w:val="center"/>
        </w:trPr>
        <w:tc>
          <w:tcPr>
            <w:tcW w:w="460" w:type="dxa"/>
            <w:tcBorders>
              <w:top w:val="nil"/>
              <w:left w:val="single" w:color="auto" w:sz="4" w:space="0"/>
              <w:bottom w:val="single" w:color="auto" w:sz="4" w:space="0"/>
              <w:right w:val="single" w:color="auto" w:sz="4" w:space="0"/>
            </w:tcBorders>
            <w:shd w:val="clear" w:color="000000" w:fill="FFFFFF"/>
            <w:vAlign w:val="center"/>
          </w:tcPr>
          <w:p w14:paraId="607D303C">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596" w:type="dxa"/>
            <w:tcBorders>
              <w:top w:val="nil"/>
              <w:left w:val="nil"/>
              <w:bottom w:val="single" w:color="auto" w:sz="4" w:space="0"/>
              <w:right w:val="single" w:color="auto" w:sz="4" w:space="0"/>
            </w:tcBorders>
            <w:shd w:val="clear" w:color="000000" w:fill="FFFFFF"/>
            <w:vAlign w:val="center"/>
          </w:tcPr>
          <w:p w14:paraId="23366410">
            <w:pPr>
              <w:widowControl/>
              <w:ind w:firstLine="480"/>
              <w:rPr>
                <w:rFonts w:ascii="宋体" w:hAnsi="宋体" w:eastAsia="宋体" w:cs="宋体"/>
                <w:kern w:val="0"/>
              </w:rPr>
            </w:pPr>
          </w:p>
        </w:tc>
        <w:tc>
          <w:tcPr>
            <w:tcW w:w="1408" w:type="dxa"/>
            <w:tcBorders>
              <w:top w:val="nil"/>
              <w:left w:val="nil"/>
              <w:bottom w:val="single" w:color="auto" w:sz="4" w:space="0"/>
              <w:right w:val="single" w:color="auto" w:sz="4" w:space="0"/>
            </w:tcBorders>
            <w:shd w:val="clear" w:color="000000" w:fill="FFFFFF"/>
            <w:vAlign w:val="center"/>
          </w:tcPr>
          <w:p w14:paraId="6B893B02">
            <w:pPr>
              <w:widowControl/>
              <w:ind w:firstLine="480"/>
              <w:rPr>
                <w:rFonts w:ascii="宋体" w:hAnsi="宋体" w:eastAsia="宋体" w:cs="宋体"/>
                <w:kern w:val="0"/>
              </w:rPr>
            </w:pPr>
          </w:p>
        </w:tc>
        <w:tc>
          <w:tcPr>
            <w:tcW w:w="1356" w:type="dxa"/>
            <w:tcBorders>
              <w:top w:val="single" w:color="auto" w:sz="4" w:space="0"/>
              <w:left w:val="nil"/>
              <w:bottom w:val="single" w:color="auto" w:sz="4" w:space="0"/>
              <w:right w:val="single" w:color="auto" w:sz="4" w:space="0"/>
            </w:tcBorders>
            <w:shd w:val="clear" w:color="000000" w:fill="FFFFFF"/>
          </w:tcPr>
          <w:p w14:paraId="438AA5D8">
            <w:pPr>
              <w:widowControl/>
              <w:ind w:firstLine="480"/>
              <w:rPr>
                <w:rFonts w:ascii="宋体" w:hAnsi="宋体" w:eastAsia="宋体" w:cs="宋体"/>
                <w:kern w:val="0"/>
              </w:rPr>
            </w:pPr>
          </w:p>
        </w:tc>
        <w:tc>
          <w:tcPr>
            <w:tcW w:w="1680" w:type="dxa"/>
            <w:tcBorders>
              <w:top w:val="single" w:color="auto" w:sz="4" w:space="0"/>
              <w:left w:val="single" w:color="auto" w:sz="4" w:space="0"/>
              <w:bottom w:val="single" w:color="auto" w:sz="4" w:space="0"/>
              <w:right w:val="single" w:color="auto" w:sz="4" w:space="0"/>
            </w:tcBorders>
            <w:shd w:val="clear" w:color="000000" w:fill="FFFFFF"/>
            <w:vAlign w:val="center"/>
          </w:tcPr>
          <w:p w14:paraId="086F0294">
            <w:pPr>
              <w:widowControl/>
              <w:ind w:firstLine="480"/>
              <w:rPr>
                <w:rFonts w:ascii="宋体" w:hAnsi="宋体" w:eastAsia="宋体" w:cs="宋体"/>
                <w:kern w:val="0"/>
              </w:rPr>
            </w:pPr>
          </w:p>
        </w:tc>
        <w:tc>
          <w:tcPr>
            <w:tcW w:w="1035" w:type="dxa"/>
            <w:vMerge w:val="continue"/>
            <w:tcBorders>
              <w:top w:val="nil"/>
              <w:left w:val="single" w:color="auto" w:sz="4" w:space="0"/>
              <w:bottom w:val="single" w:color="000000" w:sz="4" w:space="0"/>
              <w:right w:val="single" w:color="auto" w:sz="4" w:space="0"/>
            </w:tcBorders>
            <w:vAlign w:val="center"/>
          </w:tcPr>
          <w:p w14:paraId="04B47509">
            <w:pPr>
              <w:widowControl/>
              <w:ind w:firstLine="480"/>
              <w:rPr>
                <w:rFonts w:ascii="宋体" w:hAnsi="宋体" w:eastAsia="宋体" w:cs="宋体"/>
                <w:kern w:val="0"/>
              </w:rPr>
            </w:pPr>
          </w:p>
        </w:tc>
        <w:tc>
          <w:tcPr>
            <w:tcW w:w="834" w:type="dxa"/>
            <w:vMerge w:val="continue"/>
            <w:tcBorders>
              <w:top w:val="nil"/>
              <w:left w:val="single" w:color="auto" w:sz="4" w:space="0"/>
              <w:bottom w:val="single" w:color="000000" w:sz="4" w:space="0"/>
              <w:right w:val="single" w:color="auto" w:sz="4" w:space="0"/>
            </w:tcBorders>
            <w:vAlign w:val="center"/>
          </w:tcPr>
          <w:p w14:paraId="0C76E6BD">
            <w:pPr>
              <w:widowControl/>
              <w:ind w:firstLine="480"/>
              <w:rPr>
                <w:rFonts w:ascii="宋体" w:hAnsi="宋体" w:eastAsia="宋体" w:cs="宋体"/>
                <w:kern w:val="0"/>
              </w:rPr>
            </w:pPr>
          </w:p>
        </w:tc>
        <w:tc>
          <w:tcPr>
            <w:tcW w:w="825" w:type="dxa"/>
            <w:tcBorders>
              <w:top w:val="nil"/>
              <w:left w:val="nil"/>
              <w:bottom w:val="single" w:color="auto" w:sz="4" w:space="0"/>
              <w:right w:val="single" w:color="auto" w:sz="4" w:space="0"/>
            </w:tcBorders>
            <w:shd w:val="clear" w:color="000000" w:fill="FFFFFF"/>
          </w:tcPr>
          <w:p w14:paraId="363FE115">
            <w:pPr>
              <w:ind w:firstLine="0" w:firstLineChars="0"/>
              <w:rPr>
                <w:rFonts w:ascii="宋体" w:hAnsi="宋体" w:eastAsia="宋体" w:cs="宋体"/>
              </w:rPr>
            </w:pPr>
            <w:r>
              <w:rPr>
                <w:rFonts w:hint="eastAsia" w:ascii="宋体" w:hAnsi="宋体" w:eastAsia="宋体" w:cs="宋体"/>
                <w:kern w:val="0"/>
              </w:rPr>
              <w:t>0.00</w:t>
            </w:r>
          </w:p>
        </w:tc>
      </w:tr>
      <w:tr w14:paraId="72EDC409">
        <w:tblPrEx>
          <w:tblCellMar>
            <w:top w:w="0" w:type="dxa"/>
            <w:left w:w="108" w:type="dxa"/>
            <w:bottom w:w="0" w:type="dxa"/>
            <w:right w:w="108" w:type="dxa"/>
          </w:tblCellMar>
        </w:tblPrEx>
        <w:trPr>
          <w:trHeight w:val="623" w:hRule="atLeast"/>
          <w:jc w:val="center"/>
        </w:trPr>
        <w:tc>
          <w:tcPr>
            <w:tcW w:w="9248" w:type="dxa"/>
            <w:gridSpan w:val="9"/>
            <w:tcBorders>
              <w:top w:val="nil"/>
              <w:left w:val="nil"/>
              <w:bottom w:val="nil"/>
              <w:right w:val="nil"/>
            </w:tcBorders>
            <w:shd w:val="clear" w:color="000000" w:fill="FFFFFF"/>
          </w:tcPr>
          <w:p w14:paraId="2449F965">
            <w:pPr>
              <w:widowControl/>
              <w:ind w:firstLine="0" w:firstLineChars="0"/>
              <w:rPr>
                <w:rFonts w:ascii="宋体" w:hAnsi="宋体" w:eastAsia="宋体" w:cs="宋体"/>
                <w:kern w:val="0"/>
              </w:rPr>
            </w:pPr>
            <w:r>
              <w:rPr>
                <w:rFonts w:hint="eastAsia" w:ascii="宋体" w:hAnsi="宋体" w:eastAsia="宋体" w:cs="宋体"/>
                <w:kern w:val="0"/>
              </w:rPr>
              <w:t>注：中小企业价格扣除仅对投标报价未超过采购预算价的供应商有效。</w:t>
            </w:r>
          </w:p>
          <w:p w14:paraId="66B2AD57">
            <w:pPr>
              <w:widowControl/>
              <w:ind w:firstLine="0" w:firstLineChars="0"/>
              <w:rPr>
                <w:rFonts w:ascii="宋体" w:hAnsi="宋体" w:eastAsia="宋体" w:cs="宋体"/>
                <w:kern w:val="0"/>
              </w:rPr>
            </w:pPr>
            <w:r>
              <w:rPr>
                <w:rFonts w:hint="eastAsia" w:ascii="宋体" w:hAnsi="宋体" w:eastAsia="宋体" w:cs="宋体"/>
                <w:kern w:val="0"/>
              </w:rPr>
              <w:t>评标专家（签字）：</w:t>
            </w:r>
          </w:p>
        </w:tc>
      </w:tr>
    </w:tbl>
    <w:p w14:paraId="68173F48">
      <w:pPr>
        <w:ind w:firstLine="484" w:firstLineChars="202"/>
        <w:rPr>
          <w:rFonts w:ascii="宋体" w:hAnsi="宋体" w:eastAsia="宋体" w:cs="宋体"/>
        </w:rPr>
      </w:pPr>
    </w:p>
    <w:p w14:paraId="05DFEE74">
      <w:pPr>
        <w:ind w:firstLine="484" w:firstLineChars="202"/>
        <w:rPr>
          <w:rFonts w:ascii="宋体" w:hAnsi="宋体" w:eastAsia="宋体" w:cs="宋体"/>
        </w:rPr>
      </w:pPr>
    </w:p>
    <w:p w14:paraId="46439866">
      <w:pPr>
        <w:ind w:firstLine="484" w:firstLineChars="202"/>
        <w:rPr>
          <w:rFonts w:ascii="宋体" w:hAnsi="宋体" w:eastAsia="宋体" w:cs="宋体"/>
        </w:rPr>
      </w:pPr>
    </w:p>
    <w:p w14:paraId="4CA86A0A">
      <w:pPr>
        <w:ind w:firstLine="484" w:firstLineChars="202"/>
        <w:rPr>
          <w:rFonts w:ascii="宋体" w:hAnsi="宋体" w:eastAsia="宋体" w:cs="宋体"/>
        </w:rPr>
      </w:pPr>
    </w:p>
    <w:p w14:paraId="728AD9A0">
      <w:pPr>
        <w:ind w:firstLine="484" w:firstLineChars="202"/>
        <w:rPr>
          <w:rFonts w:ascii="宋体" w:hAnsi="宋体" w:eastAsia="宋体" w:cs="宋体"/>
        </w:rPr>
      </w:pPr>
    </w:p>
    <w:p w14:paraId="3F177D9E">
      <w:pPr>
        <w:ind w:firstLine="484" w:firstLineChars="202"/>
        <w:rPr>
          <w:rFonts w:ascii="宋体" w:hAnsi="宋体" w:eastAsia="宋体" w:cs="宋体"/>
        </w:rPr>
      </w:pPr>
    </w:p>
    <w:p w14:paraId="589D2B90">
      <w:pPr>
        <w:ind w:firstLine="484" w:firstLineChars="202"/>
        <w:rPr>
          <w:rFonts w:ascii="宋体" w:hAnsi="宋体" w:eastAsia="宋体" w:cs="宋体"/>
        </w:rPr>
      </w:pPr>
    </w:p>
    <w:p w14:paraId="13D71039">
      <w:pPr>
        <w:ind w:firstLine="484" w:firstLineChars="202"/>
        <w:rPr>
          <w:rFonts w:ascii="宋体" w:hAnsi="宋体" w:eastAsia="宋体" w:cs="宋体"/>
        </w:rPr>
      </w:pPr>
    </w:p>
    <w:p w14:paraId="1CECE1EE">
      <w:pPr>
        <w:ind w:firstLine="484" w:firstLineChars="202"/>
        <w:rPr>
          <w:rFonts w:ascii="宋体" w:hAnsi="宋体" w:eastAsia="宋体" w:cs="宋体"/>
        </w:rPr>
      </w:pPr>
    </w:p>
    <w:p w14:paraId="092C43A1">
      <w:pPr>
        <w:ind w:firstLine="484" w:firstLineChars="202"/>
        <w:rPr>
          <w:rFonts w:ascii="宋体" w:hAnsi="宋体" w:eastAsia="宋体" w:cs="宋体"/>
        </w:rPr>
      </w:pPr>
    </w:p>
    <w:p w14:paraId="78306243">
      <w:pPr>
        <w:ind w:firstLine="484" w:firstLineChars="202"/>
        <w:rPr>
          <w:rFonts w:ascii="宋体" w:hAnsi="宋体" w:eastAsia="宋体" w:cs="宋体"/>
        </w:rPr>
      </w:pPr>
    </w:p>
    <w:p w14:paraId="23A7C311">
      <w:pPr>
        <w:ind w:firstLine="484" w:firstLineChars="202"/>
        <w:rPr>
          <w:rFonts w:ascii="宋体" w:hAnsi="宋体" w:eastAsia="宋体" w:cs="宋体"/>
        </w:rPr>
      </w:pPr>
    </w:p>
    <w:p w14:paraId="2F64ADEC">
      <w:pPr>
        <w:ind w:firstLine="484" w:firstLineChars="202"/>
        <w:rPr>
          <w:rFonts w:ascii="宋体" w:hAnsi="宋体" w:eastAsia="宋体" w:cs="宋体"/>
        </w:rPr>
      </w:pPr>
    </w:p>
    <w:p w14:paraId="561A3796">
      <w:pPr>
        <w:ind w:firstLine="484" w:firstLineChars="202"/>
        <w:rPr>
          <w:rFonts w:ascii="宋体" w:hAnsi="宋体" w:eastAsia="宋体" w:cs="宋体"/>
        </w:rPr>
      </w:pPr>
    </w:p>
    <w:p w14:paraId="62CC4252">
      <w:pPr>
        <w:ind w:firstLine="484" w:firstLineChars="202"/>
        <w:rPr>
          <w:rFonts w:ascii="宋体" w:hAnsi="宋体" w:eastAsia="宋体" w:cs="宋体"/>
        </w:rPr>
      </w:pPr>
      <w:r>
        <w:rPr>
          <w:rFonts w:hint="eastAsia" w:ascii="宋体" w:hAnsi="宋体" w:eastAsia="宋体" w:cs="宋体"/>
        </w:rPr>
        <w:t>4.评分汇总表</w:t>
      </w:r>
    </w:p>
    <w:p w14:paraId="585BF4F9">
      <w:pPr>
        <w:ind w:firstLine="730" w:firstLineChars="202"/>
        <w:jc w:val="center"/>
        <w:rPr>
          <w:rFonts w:ascii="宋体" w:hAnsi="宋体" w:eastAsia="宋体" w:cs="宋体"/>
        </w:rPr>
      </w:pPr>
      <w:r>
        <w:rPr>
          <w:rFonts w:hint="eastAsia" w:ascii="宋体" w:hAnsi="宋体" w:eastAsia="宋体" w:cs="宋体"/>
          <w:b/>
          <w:bCs/>
          <w:kern w:val="0"/>
          <w:sz w:val="36"/>
          <w:szCs w:val="36"/>
          <w:u w:val="single"/>
        </w:rPr>
        <w:t>评 分 汇 总 表</w:t>
      </w:r>
    </w:p>
    <w:tbl>
      <w:tblPr>
        <w:tblStyle w:val="25"/>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75B01C9A">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763ACAC0">
            <w:pPr>
              <w:widowControl/>
              <w:ind w:firstLine="0" w:firstLineChars="0"/>
              <w:rPr>
                <w:rFonts w:ascii="宋体" w:hAnsi="宋体" w:eastAsia="宋体" w:cs="宋体"/>
              </w:rPr>
            </w:pPr>
            <w:r>
              <w:rPr>
                <w:rFonts w:hint="eastAsia" w:ascii="宋体" w:hAnsi="宋体" w:eastAsia="宋体" w:cs="宋体"/>
              </w:rPr>
              <w:t>项目名称：</w:t>
            </w:r>
          </w:p>
        </w:tc>
      </w:tr>
      <w:tr w14:paraId="3D8CC548">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3C47D511">
            <w:pPr>
              <w:widowControl/>
              <w:ind w:firstLine="0" w:firstLineChars="0"/>
              <w:rPr>
                <w:rFonts w:ascii="宋体" w:hAnsi="宋体" w:eastAsia="宋体" w:cs="宋体"/>
              </w:rPr>
            </w:pPr>
            <w:r>
              <w:rPr>
                <w:rFonts w:hint="eastAsia" w:ascii="宋体" w:hAnsi="宋体" w:eastAsia="宋体" w:cs="宋体"/>
              </w:rPr>
              <w:t>交易编号：                                           项目编号：</w:t>
            </w:r>
          </w:p>
        </w:tc>
      </w:tr>
      <w:tr w14:paraId="442E6860">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vAlign w:val="center"/>
          </w:tcPr>
          <w:p w14:paraId="3A785C96">
            <w:pPr>
              <w:widowControl/>
              <w:ind w:firstLine="0" w:firstLineChars="0"/>
              <w:rPr>
                <w:rFonts w:ascii="宋体" w:hAnsi="宋体" w:eastAsia="宋体" w:cs="宋体"/>
              </w:rPr>
            </w:pPr>
            <w:r>
              <w:rPr>
                <w:rFonts w:hint="eastAsia" w:ascii="宋体" w:hAnsi="宋体" w:eastAsia="宋体" w:cs="宋体"/>
              </w:rPr>
              <w:t>评标地点：贵州省公共资源交易中心                     日期：</w:t>
            </w:r>
          </w:p>
        </w:tc>
      </w:tr>
      <w:tr w14:paraId="1F44B88C">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vAlign w:val="center"/>
          </w:tcPr>
          <w:p w14:paraId="317B76D7">
            <w:pPr>
              <w:widowControl/>
              <w:ind w:firstLine="0" w:firstLineChars="0"/>
              <w:rPr>
                <w:rFonts w:ascii="宋体" w:hAnsi="宋体" w:eastAsia="宋体" w:cs="宋体"/>
                <w:bCs/>
                <w:kern w:val="0"/>
              </w:rPr>
            </w:pPr>
            <w:r>
              <w:rPr>
                <w:rFonts w:hint="eastAsia" w:ascii="宋体" w:hAnsi="宋体" w:eastAsia="宋体" w:cs="宋体"/>
                <w:bCs/>
                <w:kern w:val="0"/>
              </w:rPr>
              <w:t>专  家</w:t>
            </w:r>
          </w:p>
        </w:tc>
        <w:tc>
          <w:tcPr>
            <w:tcW w:w="1307" w:type="dxa"/>
            <w:tcBorders>
              <w:top w:val="single" w:color="auto" w:sz="4" w:space="0"/>
              <w:left w:val="nil"/>
              <w:bottom w:val="nil"/>
              <w:right w:val="single" w:color="auto" w:sz="4" w:space="0"/>
            </w:tcBorders>
            <w:shd w:val="clear" w:color="000000" w:fill="FFFFFF"/>
            <w:vAlign w:val="center"/>
          </w:tcPr>
          <w:p w14:paraId="3030FB02">
            <w:pPr>
              <w:widowControl/>
              <w:ind w:firstLine="0" w:firstLineChars="0"/>
              <w:rPr>
                <w:rFonts w:ascii="宋体" w:hAnsi="宋体" w:eastAsia="宋体" w:cs="宋体"/>
                <w:bCs/>
                <w:kern w:val="0"/>
              </w:rPr>
            </w:pPr>
            <w:r>
              <w:rPr>
                <w:rFonts w:hint="eastAsia" w:ascii="宋体" w:hAnsi="宋体" w:eastAsia="宋体" w:cs="宋体"/>
                <w:bCs/>
                <w:kern w:val="0"/>
              </w:rPr>
              <w:t>专家姓名</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793F85E5">
            <w:pPr>
              <w:widowControl/>
              <w:ind w:firstLine="0" w:firstLineChars="0"/>
              <w:rPr>
                <w:rFonts w:ascii="宋体" w:hAnsi="宋体" w:eastAsia="宋体" w:cs="宋体"/>
                <w:kern w:val="0"/>
              </w:rPr>
            </w:pPr>
            <w:r>
              <w:rPr>
                <w:rFonts w:hint="eastAsia" w:ascii="宋体" w:hAnsi="宋体" w:eastAsia="宋体" w:cs="宋体"/>
                <w:kern w:val="0"/>
              </w:rPr>
              <w:t>供应商1</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42A38DE1">
            <w:pPr>
              <w:widowControl/>
              <w:ind w:firstLine="0" w:firstLineChars="0"/>
              <w:rPr>
                <w:rFonts w:ascii="宋体" w:hAnsi="宋体" w:eastAsia="宋体" w:cs="宋体"/>
                <w:kern w:val="0"/>
              </w:rPr>
            </w:pPr>
            <w:r>
              <w:rPr>
                <w:rFonts w:hint="eastAsia" w:ascii="宋体" w:hAnsi="宋体" w:eastAsia="宋体" w:cs="宋体"/>
                <w:kern w:val="0"/>
              </w:rPr>
              <w:t>供应商2</w:t>
            </w:r>
          </w:p>
        </w:tc>
        <w:tc>
          <w:tcPr>
            <w:tcW w:w="1593" w:type="dxa"/>
            <w:tcBorders>
              <w:top w:val="single" w:color="auto" w:sz="4" w:space="0"/>
              <w:left w:val="nil"/>
              <w:bottom w:val="single" w:color="auto" w:sz="4" w:space="0"/>
              <w:right w:val="single" w:color="auto" w:sz="4" w:space="0"/>
            </w:tcBorders>
            <w:shd w:val="clear" w:color="000000" w:fill="FFFFFF"/>
            <w:vAlign w:val="center"/>
          </w:tcPr>
          <w:p w14:paraId="03F26AEE">
            <w:pPr>
              <w:widowControl/>
              <w:ind w:firstLine="0" w:firstLineChars="0"/>
              <w:rPr>
                <w:rFonts w:ascii="宋体" w:hAnsi="宋体" w:eastAsia="宋体" w:cs="宋体"/>
                <w:kern w:val="0"/>
              </w:rPr>
            </w:pPr>
            <w:r>
              <w:rPr>
                <w:rFonts w:hint="eastAsia" w:ascii="宋体" w:hAnsi="宋体" w:eastAsia="宋体" w:cs="宋体"/>
                <w:kern w:val="0"/>
              </w:rPr>
              <w:t>供应商3</w:t>
            </w:r>
          </w:p>
        </w:tc>
        <w:tc>
          <w:tcPr>
            <w:tcW w:w="1402" w:type="dxa"/>
            <w:tcBorders>
              <w:top w:val="single" w:color="auto" w:sz="4" w:space="0"/>
              <w:left w:val="nil"/>
              <w:bottom w:val="single" w:color="auto" w:sz="4" w:space="0"/>
              <w:right w:val="single" w:color="auto" w:sz="4" w:space="0"/>
            </w:tcBorders>
            <w:shd w:val="clear" w:color="000000" w:fill="FFFFFF"/>
            <w:vAlign w:val="center"/>
          </w:tcPr>
          <w:p w14:paraId="53854430">
            <w:pPr>
              <w:widowControl/>
              <w:ind w:firstLine="0" w:firstLineChars="0"/>
              <w:rPr>
                <w:rFonts w:ascii="宋体" w:hAnsi="宋体" w:eastAsia="宋体" w:cs="宋体"/>
                <w:kern w:val="0"/>
              </w:rPr>
            </w:pPr>
            <w:r>
              <w:rPr>
                <w:rFonts w:hint="eastAsia" w:ascii="宋体" w:hAnsi="宋体" w:eastAsia="宋体" w:cs="宋体"/>
                <w:kern w:val="0"/>
              </w:rPr>
              <w:t>供应商4</w:t>
            </w:r>
          </w:p>
        </w:tc>
      </w:tr>
      <w:tr w14:paraId="3FCEEEC8">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vAlign w:val="center"/>
          </w:tcPr>
          <w:p w14:paraId="35F10771">
            <w:pPr>
              <w:widowControl/>
              <w:ind w:firstLine="0" w:firstLineChars="0"/>
              <w:rPr>
                <w:rFonts w:ascii="宋体" w:hAnsi="宋体" w:eastAsia="宋体" w:cs="宋体"/>
                <w:kern w:val="0"/>
              </w:rPr>
            </w:pPr>
            <w:r>
              <w:rPr>
                <w:rFonts w:hint="eastAsia" w:ascii="宋体" w:hAnsi="宋体" w:eastAsia="宋体" w:cs="宋体"/>
                <w:kern w:val="0"/>
              </w:rPr>
              <w:t>贵州省综合评标专家库专家</w:t>
            </w:r>
          </w:p>
        </w:tc>
        <w:tc>
          <w:tcPr>
            <w:tcW w:w="1307" w:type="dxa"/>
            <w:tcBorders>
              <w:top w:val="single" w:color="auto" w:sz="4" w:space="0"/>
              <w:left w:val="nil"/>
              <w:bottom w:val="single" w:color="auto" w:sz="4" w:space="0"/>
              <w:right w:val="single" w:color="auto" w:sz="4" w:space="0"/>
            </w:tcBorders>
            <w:shd w:val="clear" w:color="000000" w:fill="FFFFFF"/>
            <w:vAlign w:val="center"/>
          </w:tcPr>
          <w:p w14:paraId="30DAE2CB">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21A545A9">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65FF5A98">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A823AA3">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64599D9C">
            <w:pPr>
              <w:widowControl/>
              <w:ind w:firstLine="480"/>
              <w:rPr>
                <w:rFonts w:ascii="宋体" w:hAnsi="宋体" w:eastAsia="宋体" w:cs="宋体"/>
                <w:kern w:val="0"/>
              </w:rPr>
            </w:pPr>
          </w:p>
        </w:tc>
      </w:tr>
      <w:tr w14:paraId="6156D8BB">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65038F16">
            <w:pPr>
              <w:widowControl/>
              <w:ind w:firstLine="480"/>
              <w:jc w:val="center"/>
              <w:rPr>
                <w:rFonts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vAlign w:val="center"/>
          </w:tcPr>
          <w:p w14:paraId="4392F69F">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71380DC3">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60CD15E">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2D9417E">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6C44A6BF">
            <w:pPr>
              <w:widowControl/>
              <w:ind w:firstLine="480"/>
              <w:rPr>
                <w:rFonts w:ascii="宋体" w:hAnsi="宋体" w:eastAsia="宋体" w:cs="宋体"/>
                <w:kern w:val="0"/>
              </w:rPr>
            </w:pPr>
          </w:p>
        </w:tc>
      </w:tr>
      <w:tr w14:paraId="7488D96A">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327495AE">
            <w:pPr>
              <w:widowControl/>
              <w:ind w:firstLine="480"/>
              <w:jc w:val="center"/>
              <w:rPr>
                <w:rFonts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vAlign w:val="center"/>
          </w:tcPr>
          <w:p w14:paraId="208B8D14">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47C7FD25">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1DC8E65">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629F36BF">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7F76772D">
            <w:pPr>
              <w:widowControl/>
              <w:ind w:firstLine="480"/>
              <w:rPr>
                <w:rFonts w:ascii="宋体" w:hAnsi="宋体" w:eastAsia="宋体" w:cs="宋体"/>
                <w:kern w:val="0"/>
              </w:rPr>
            </w:pPr>
          </w:p>
        </w:tc>
      </w:tr>
      <w:tr w14:paraId="3AC55837">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08B3FE4C">
            <w:pPr>
              <w:widowControl/>
              <w:ind w:firstLine="480"/>
              <w:jc w:val="center"/>
              <w:rPr>
                <w:rFonts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vAlign w:val="center"/>
          </w:tcPr>
          <w:p w14:paraId="0C0DB10C">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66235D89">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584D544C">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22EE81F8">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4BADD7DD">
            <w:pPr>
              <w:widowControl/>
              <w:ind w:firstLine="480"/>
              <w:rPr>
                <w:rFonts w:ascii="宋体" w:hAnsi="宋体" w:eastAsia="宋体" w:cs="宋体"/>
                <w:kern w:val="0"/>
              </w:rPr>
            </w:pPr>
          </w:p>
        </w:tc>
      </w:tr>
      <w:tr w14:paraId="37B3ABC4">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3FB86EE7">
            <w:pPr>
              <w:widowControl/>
              <w:ind w:firstLine="480"/>
              <w:jc w:val="center"/>
              <w:rPr>
                <w:rFonts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vAlign w:val="center"/>
          </w:tcPr>
          <w:p w14:paraId="2DEA9A89">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43BDA795">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6D37EE21">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338814CA">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73ECA2E1">
            <w:pPr>
              <w:widowControl/>
              <w:ind w:firstLine="480"/>
              <w:rPr>
                <w:rFonts w:ascii="宋体" w:hAnsi="宋体" w:eastAsia="宋体" w:cs="宋体"/>
                <w:kern w:val="0"/>
              </w:rPr>
            </w:pPr>
          </w:p>
        </w:tc>
      </w:tr>
      <w:tr w14:paraId="74C43FE7">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vAlign w:val="center"/>
          </w:tcPr>
          <w:p w14:paraId="1FFC29B6">
            <w:pPr>
              <w:widowControl/>
              <w:ind w:firstLine="0" w:firstLineChars="0"/>
              <w:rPr>
                <w:rFonts w:ascii="宋体" w:hAnsi="宋体" w:eastAsia="宋体" w:cs="宋体"/>
                <w:kern w:val="0"/>
              </w:rPr>
            </w:pPr>
            <w:r>
              <w:rPr>
                <w:rFonts w:hint="eastAsia" w:ascii="宋体" w:hAnsi="宋体" w:eastAsia="宋体" w:cs="宋体"/>
                <w:kern w:val="0"/>
              </w:rPr>
              <w:t>采购人</w:t>
            </w:r>
          </w:p>
          <w:p w14:paraId="2F9259B5">
            <w:pPr>
              <w:widowControl/>
              <w:ind w:firstLine="0" w:firstLineChars="0"/>
              <w:rPr>
                <w:rFonts w:ascii="宋体" w:hAnsi="宋体" w:eastAsia="宋体" w:cs="宋体"/>
                <w:kern w:val="0"/>
              </w:rPr>
            </w:pPr>
            <w:r>
              <w:rPr>
                <w:rFonts w:hint="eastAsia" w:ascii="宋体" w:hAnsi="宋体" w:eastAsia="宋体" w:cs="宋体"/>
                <w:kern w:val="0"/>
              </w:rPr>
              <w:t>代  表</w:t>
            </w:r>
          </w:p>
        </w:tc>
        <w:tc>
          <w:tcPr>
            <w:tcW w:w="1307" w:type="dxa"/>
            <w:tcBorders>
              <w:top w:val="nil"/>
              <w:left w:val="nil"/>
              <w:bottom w:val="single" w:color="auto" w:sz="4" w:space="0"/>
              <w:right w:val="single" w:color="auto" w:sz="4" w:space="0"/>
            </w:tcBorders>
            <w:shd w:val="clear" w:color="000000" w:fill="FFFFFF"/>
            <w:vAlign w:val="center"/>
          </w:tcPr>
          <w:p w14:paraId="60951364">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06A28107">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04628AB8">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7E539193">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3FCFC200">
            <w:pPr>
              <w:widowControl/>
              <w:ind w:firstLine="480"/>
              <w:rPr>
                <w:rFonts w:ascii="宋体" w:hAnsi="宋体" w:eastAsia="宋体" w:cs="宋体"/>
                <w:kern w:val="0"/>
              </w:rPr>
            </w:pPr>
          </w:p>
        </w:tc>
      </w:tr>
      <w:tr w14:paraId="7FE32DF7">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vAlign w:val="center"/>
          </w:tcPr>
          <w:p w14:paraId="28785AA7">
            <w:pPr>
              <w:widowControl/>
              <w:ind w:firstLine="480"/>
              <w:rPr>
                <w:rFonts w:ascii="宋体" w:hAnsi="宋体" w:eastAsia="宋体" w:cs="宋体"/>
                <w:kern w:val="0"/>
              </w:rPr>
            </w:pPr>
          </w:p>
        </w:tc>
        <w:tc>
          <w:tcPr>
            <w:tcW w:w="1307" w:type="dxa"/>
            <w:tcBorders>
              <w:top w:val="nil"/>
              <w:left w:val="nil"/>
              <w:bottom w:val="single" w:color="auto" w:sz="4" w:space="0"/>
              <w:right w:val="single" w:color="auto" w:sz="4" w:space="0"/>
            </w:tcBorders>
            <w:shd w:val="clear" w:color="000000" w:fill="FFFFFF"/>
            <w:vAlign w:val="center"/>
          </w:tcPr>
          <w:p w14:paraId="18CA8CA8">
            <w:pPr>
              <w:widowControl/>
              <w:ind w:firstLine="0" w:firstLineChars="0"/>
              <w:jc w:val="center"/>
              <w:rPr>
                <w:rFonts w:ascii="宋体" w:hAnsi="宋体" w:eastAsia="宋体" w:cs="宋体"/>
                <w:b/>
                <w:bCs/>
                <w:kern w:val="0"/>
              </w:rPr>
            </w:pPr>
          </w:p>
        </w:tc>
        <w:tc>
          <w:tcPr>
            <w:tcW w:w="1593" w:type="dxa"/>
            <w:tcBorders>
              <w:top w:val="nil"/>
              <w:left w:val="nil"/>
              <w:bottom w:val="single" w:color="auto" w:sz="4" w:space="0"/>
              <w:right w:val="single" w:color="auto" w:sz="4" w:space="0"/>
            </w:tcBorders>
            <w:shd w:val="clear" w:color="000000" w:fill="FFFFFF"/>
            <w:vAlign w:val="center"/>
          </w:tcPr>
          <w:p w14:paraId="35525EF7">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6606443">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1BC285FC">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3E9D18D8">
            <w:pPr>
              <w:widowControl/>
              <w:ind w:firstLine="480"/>
              <w:rPr>
                <w:rFonts w:ascii="宋体" w:hAnsi="宋体" w:eastAsia="宋体" w:cs="宋体"/>
                <w:kern w:val="0"/>
              </w:rPr>
            </w:pPr>
          </w:p>
        </w:tc>
      </w:tr>
      <w:tr w14:paraId="3503CD58">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21F386CE">
            <w:pPr>
              <w:widowControl/>
              <w:ind w:firstLine="482"/>
              <w:jc w:val="center"/>
              <w:rPr>
                <w:rFonts w:ascii="宋体" w:hAnsi="宋体" w:eastAsia="宋体" w:cs="宋体"/>
                <w:b/>
                <w:bCs/>
                <w:kern w:val="0"/>
              </w:rPr>
            </w:pPr>
            <w:r>
              <w:rPr>
                <w:rFonts w:hint="eastAsia" w:ascii="宋体" w:hAnsi="宋体" w:eastAsia="宋体" w:cs="宋体"/>
                <w:b/>
                <w:bCs/>
                <w:kern w:val="0"/>
              </w:rPr>
              <w:t>总  分</w:t>
            </w:r>
          </w:p>
        </w:tc>
        <w:tc>
          <w:tcPr>
            <w:tcW w:w="1593" w:type="dxa"/>
            <w:tcBorders>
              <w:top w:val="nil"/>
              <w:left w:val="nil"/>
              <w:bottom w:val="single" w:color="auto" w:sz="4" w:space="0"/>
              <w:right w:val="single" w:color="auto" w:sz="4" w:space="0"/>
            </w:tcBorders>
            <w:shd w:val="clear" w:color="000000" w:fill="FFFFFF"/>
            <w:vAlign w:val="center"/>
          </w:tcPr>
          <w:p w14:paraId="0F891766">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049BC3CF">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72E300C9">
            <w:pPr>
              <w:ind w:firstLine="480"/>
              <w:rPr>
                <w:rFonts w:ascii="宋体" w:hAnsi="宋体" w:eastAsia="宋体" w:cs="宋体"/>
              </w:rPr>
            </w:pPr>
          </w:p>
        </w:tc>
        <w:tc>
          <w:tcPr>
            <w:tcW w:w="1402" w:type="dxa"/>
            <w:tcBorders>
              <w:top w:val="nil"/>
              <w:left w:val="nil"/>
              <w:bottom w:val="single" w:color="auto" w:sz="4" w:space="0"/>
              <w:right w:val="single" w:color="auto" w:sz="4" w:space="0"/>
            </w:tcBorders>
            <w:shd w:val="clear" w:color="000000" w:fill="FFFFFF"/>
            <w:vAlign w:val="center"/>
          </w:tcPr>
          <w:p w14:paraId="0275AF80">
            <w:pPr>
              <w:ind w:firstLine="480"/>
              <w:rPr>
                <w:rFonts w:ascii="宋体" w:hAnsi="宋体" w:eastAsia="宋体" w:cs="宋体"/>
              </w:rPr>
            </w:pPr>
          </w:p>
        </w:tc>
      </w:tr>
      <w:tr w14:paraId="412538BE">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2D1C1C73">
            <w:pPr>
              <w:widowControl/>
              <w:ind w:firstLine="482"/>
              <w:jc w:val="center"/>
              <w:rPr>
                <w:rFonts w:ascii="宋体" w:hAnsi="宋体" w:eastAsia="宋体" w:cs="宋体"/>
                <w:b/>
                <w:bCs/>
                <w:kern w:val="0"/>
              </w:rPr>
            </w:pPr>
            <w:r>
              <w:rPr>
                <w:rFonts w:hint="eastAsia" w:ascii="宋体" w:hAnsi="宋体" w:eastAsia="宋体" w:cs="宋体"/>
                <w:b/>
                <w:bCs/>
                <w:kern w:val="0"/>
              </w:rPr>
              <w:t>平均分</w:t>
            </w:r>
          </w:p>
        </w:tc>
        <w:tc>
          <w:tcPr>
            <w:tcW w:w="1593" w:type="dxa"/>
            <w:tcBorders>
              <w:top w:val="nil"/>
              <w:left w:val="nil"/>
              <w:bottom w:val="single" w:color="auto" w:sz="4" w:space="0"/>
              <w:right w:val="single" w:color="auto" w:sz="4" w:space="0"/>
            </w:tcBorders>
            <w:shd w:val="clear" w:color="000000" w:fill="FFFFFF"/>
            <w:vAlign w:val="center"/>
          </w:tcPr>
          <w:p w14:paraId="45F90CA9">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53A27D92">
            <w:pPr>
              <w:ind w:firstLine="480"/>
              <w:rPr>
                <w:rFonts w:ascii="宋体" w:hAnsi="宋体" w:eastAsia="宋体" w:cs="宋体"/>
              </w:rPr>
            </w:pPr>
          </w:p>
        </w:tc>
        <w:tc>
          <w:tcPr>
            <w:tcW w:w="1593" w:type="dxa"/>
            <w:tcBorders>
              <w:top w:val="nil"/>
              <w:left w:val="nil"/>
              <w:bottom w:val="single" w:color="auto" w:sz="4" w:space="0"/>
              <w:right w:val="single" w:color="auto" w:sz="4" w:space="0"/>
            </w:tcBorders>
            <w:shd w:val="clear" w:color="000000" w:fill="FFFFFF"/>
            <w:vAlign w:val="center"/>
          </w:tcPr>
          <w:p w14:paraId="29365499">
            <w:pPr>
              <w:ind w:firstLine="480"/>
              <w:rPr>
                <w:rFonts w:ascii="宋体" w:hAnsi="宋体" w:eastAsia="宋体" w:cs="宋体"/>
              </w:rPr>
            </w:pPr>
          </w:p>
        </w:tc>
        <w:tc>
          <w:tcPr>
            <w:tcW w:w="1402" w:type="dxa"/>
            <w:tcBorders>
              <w:top w:val="nil"/>
              <w:left w:val="nil"/>
              <w:bottom w:val="single" w:color="auto" w:sz="4" w:space="0"/>
              <w:right w:val="single" w:color="auto" w:sz="4" w:space="0"/>
            </w:tcBorders>
            <w:shd w:val="clear" w:color="000000" w:fill="FFFFFF"/>
            <w:vAlign w:val="center"/>
          </w:tcPr>
          <w:p w14:paraId="1E71EEFE">
            <w:pPr>
              <w:ind w:firstLine="480"/>
              <w:rPr>
                <w:rFonts w:ascii="宋体" w:hAnsi="宋体" w:eastAsia="宋体" w:cs="宋体"/>
              </w:rPr>
            </w:pPr>
          </w:p>
        </w:tc>
      </w:tr>
      <w:tr w14:paraId="5409C887">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4400A5">
            <w:pPr>
              <w:widowControl/>
              <w:ind w:firstLine="482"/>
              <w:jc w:val="center"/>
              <w:rPr>
                <w:rFonts w:ascii="宋体" w:hAnsi="宋体" w:eastAsia="宋体" w:cs="宋体"/>
                <w:b/>
                <w:bCs/>
                <w:kern w:val="0"/>
              </w:rPr>
            </w:pPr>
            <w:r>
              <w:rPr>
                <w:rFonts w:hint="eastAsia" w:ascii="宋体" w:hAnsi="宋体" w:eastAsia="宋体" w:cs="宋体"/>
                <w:b/>
                <w:bCs/>
                <w:kern w:val="0"/>
              </w:rPr>
              <w:t>排  序</w:t>
            </w:r>
          </w:p>
        </w:tc>
        <w:tc>
          <w:tcPr>
            <w:tcW w:w="1593" w:type="dxa"/>
            <w:tcBorders>
              <w:top w:val="nil"/>
              <w:left w:val="nil"/>
              <w:bottom w:val="single" w:color="auto" w:sz="4" w:space="0"/>
              <w:right w:val="single" w:color="auto" w:sz="4" w:space="0"/>
            </w:tcBorders>
            <w:shd w:val="clear" w:color="000000" w:fill="FFFFFF"/>
            <w:vAlign w:val="center"/>
          </w:tcPr>
          <w:p w14:paraId="534689A9">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2D2355C1">
            <w:pPr>
              <w:widowControl/>
              <w:ind w:firstLine="480"/>
              <w:rPr>
                <w:rFonts w:ascii="宋体" w:hAnsi="宋体" w:eastAsia="宋体" w:cs="宋体"/>
                <w:kern w:val="0"/>
              </w:rPr>
            </w:pPr>
          </w:p>
        </w:tc>
        <w:tc>
          <w:tcPr>
            <w:tcW w:w="1593" w:type="dxa"/>
            <w:tcBorders>
              <w:top w:val="nil"/>
              <w:left w:val="nil"/>
              <w:bottom w:val="single" w:color="auto" w:sz="4" w:space="0"/>
              <w:right w:val="single" w:color="auto" w:sz="4" w:space="0"/>
            </w:tcBorders>
            <w:shd w:val="clear" w:color="000000" w:fill="FFFFFF"/>
            <w:vAlign w:val="center"/>
          </w:tcPr>
          <w:p w14:paraId="58A17CB1">
            <w:pPr>
              <w:widowControl/>
              <w:ind w:firstLine="480"/>
              <w:rPr>
                <w:rFonts w:ascii="宋体" w:hAnsi="宋体" w:eastAsia="宋体" w:cs="宋体"/>
                <w:kern w:val="0"/>
              </w:rPr>
            </w:pPr>
          </w:p>
        </w:tc>
        <w:tc>
          <w:tcPr>
            <w:tcW w:w="1402" w:type="dxa"/>
            <w:tcBorders>
              <w:top w:val="nil"/>
              <w:left w:val="nil"/>
              <w:bottom w:val="single" w:color="auto" w:sz="4" w:space="0"/>
              <w:right w:val="single" w:color="auto" w:sz="4" w:space="0"/>
            </w:tcBorders>
            <w:shd w:val="clear" w:color="000000" w:fill="FFFFFF"/>
            <w:vAlign w:val="center"/>
          </w:tcPr>
          <w:p w14:paraId="572A3A66">
            <w:pPr>
              <w:widowControl/>
              <w:ind w:firstLine="480"/>
              <w:rPr>
                <w:rFonts w:ascii="宋体" w:hAnsi="宋体" w:eastAsia="宋体" w:cs="宋体"/>
                <w:kern w:val="0"/>
              </w:rPr>
            </w:pPr>
          </w:p>
        </w:tc>
      </w:tr>
      <w:tr w14:paraId="4F2E4576">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vAlign w:val="center"/>
          </w:tcPr>
          <w:p w14:paraId="14FCBDA8">
            <w:pPr>
              <w:widowControl/>
              <w:ind w:firstLine="0" w:firstLineChars="0"/>
              <w:rPr>
                <w:rFonts w:ascii="宋体" w:hAnsi="宋体" w:eastAsia="宋体" w:cs="宋体"/>
                <w:kern w:val="0"/>
              </w:rPr>
            </w:pPr>
            <w:r>
              <w:rPr>
                <w:rFonts w:hint="eastAsia" w:ascii="宋体" w:hAnsi="宋体" w:eastAsia="宋体" w:cs="宋体"/>
                <w:kern w:val="0"/>
              </w:rPr>
              <w:t>评标专家（签名）：</w:t>
            </w:r>
          </w:p>
        </w:tc>
        <w:tc>
          <w:tcPr>
            <w:tcW w:w="1593" w:type="dxa"/>
            <w:tcBorders>
              <w:top w:val="nil"/>
              <w:left w:val="nil"/>
              <w:bottom w:val="nil"/>
              <w:right w:val="nil"/>
            </w:tcBorders>
            <w:shd w:val="clear" w:color="000000" w:fill="FFFFFF"/>
            <w:vAlign w:val="center"/>
          </w:tcPr>
          <w:p w14:paraId="30D93DCE">
            <w:pPr>
              <w:widowControl/>
              <w:ind w:firstLine="480"/>
              <w:rPr>
                <w:rFonts w:ascii="宋体" w:hAnsi="宋体" w:eastAsia="宋体" w:cs="宋体"/>
                <w:kern w:val="0"/>
              </w:rPr>
            </w:pPr>
          </w:p>
        </w:tc>
        <w:tc>
          <w:tcPr>
            <w:tcW w:w="1593" w:type="dxa"/>
            <w:tcBorders>
              <w:top w:val="nil"/>
              <w:left w:val="nil"/>
              <w:bottom w:val="nil"/>
              <w:right w:val="nil"/>
            </w:tcBorders>
            <w:shd w:val="clear" w:color="000000" w:fill="FFFFFF"/>
            <w:vAlign w:val="center"/>
          </w:tcPr>
          <w:p w14:paraId="6587973A">
            <w:pPr>
              <w:widowControl/>
              <w:ind w:firstLine="480"/>
              <w:rPr>
                <w:rFonts w:ascii="宋体" w:hAnsi="宋体" w:eastAsia="宋体" w:cs="宋体"/>
                <w:kern w:val="0"/>
              </w:rPr>
            </w:pPr>
          </w:p>
        </w:tc>
        <w:tc>
          <w:tcPr>
            <w:tcW w:w="1593" w:type="dxa"/>
            <w:tcBorders>
              <w:top w:val="nil"/>
              <w:left w:val="nil"/>
              <w:bottom w:val="nil"/>
              <w:right w:val="nil"/>
            </w:tcBorders>
            <w:shd w:val="clear" w:color="000000" w:fill="FFFFFF"/>
            <w:vAlign w:val="center"/>
          </w:tcPr>
          <w:p w14:paraId="4ACEA643">
            <w:pPr>
              <w:widowControl/>
              <w:ind w:firstLine="480"/>
              <w:rPr>
                <w:rFonts w:ascii="宋体" w:hAnsi="宋体" w:eastAsia="宋体" w:cs="宋体"/>
                <w:kern w:val="0"/>
              </w:rPr>
            </w:pPr>
          </w:p>
        </w:tc>
        <w:tc>
          <w:tcPr>
            <w:tcW w:w="1402" w:type="dxa"/>
            <w:tcBorders>
              <w:top w:val="nil"/>
              <w:left w:val="nil"/>
              <w:bottom w:val="nil"/>
              <w:right w:val="nil"/>
            </w:tcBorders>
            <w:shd w:val="clear" w:color="000000" w:fill="FFFFFF"/>
            <w:vAlign w:val="center"/>
          </w:tcPr>
          <w:p w14:paraId="57D6F3A8">
            <w:pPr>
              <w:widowControl/>
              <w:ind w:firstLine="480"/>
              <w:rPr>
                <w:rFonts w:ascii="宋体" w:hAnsi="宋体" w:eastAsia="宋体" w:cs="宋体"/>
                <w:kern w:val="0"/>
              </w:rPr>
            </w:pPr>
          </w:p>
        </w:tc>
      </w:tr>
    </w:tbl>
    <w:p w14:paraId="70D2CF45">
      <w:pPr>
        <w:ind w:firstLine="480"/>
      </w:pPr>
    </w:p>
    <w:p w14:paraId="73200001">
      <w:pPr>
        <w:pStyle w:val="6"/>
        <w:spacing w:before="240" w:after="240"/>
        <w:rPr>
          <w:rFonts w:ascii="宋体" w:hAnsi="宋体" w:eastAsia="宋体" w:cs="宋体"/>
        </w:rPr>
      </w:pPr>
      <w:bookmarkStart w:id="37" w:name="_Toc24281"/>
      <w:r>
        <w:rPr>
          <w:rFonts w:hint="eastAsia" w:ascii="宋体" w:hAnsi="宋体" w:eastAsia="宋体" w:cs="宋体"/>
          <w:sz w:val="30"/>
          <w:szCs w:val="30"/>
        </w:rPr>
        <w:t>第二节 废标条款</w:t>
      </w:r>
      <w:bookmarkEnd w:id="32"/>
      <w:bookmarkEnd w:id="37"/>
    </w:p>
    <w:p w14:paraId="7F5A6A07">
      <w:pPr>
        <w:ind w:firstLine="480"/>
        <w:rPr>
          <w:rFonts w:ascii="宋体" w:hAnsi="宋体" w:eastAsia="宋体" w:cs="宋体"/>
        </w:rPr>
      </w:pPr>
      <w:r>
        <w:rPr>
          <w:rFonts w:hint="eastAsia" w:ascii="宋体" w:hAnsi="宋体" w:eastAsia="宋体" w:cs="宋体"/>
        </w:rPr>
        <w:t>出现下列情形之一的，本项目/品目给予废标，项目磋商终止：</w:t>
      </w:r>
    </w:p>
    <w:p w14:paraId="2D6A4D72">
      <w:pPr>
        <w:ind w:firstLine="480"/>
        <w:rPr>
          <w:rFonts w:ascii="宋体" w:hAnsi="宋体" w:eastAsia="宋体" w:cs="宋体"/>
        </w:rPr>
      </w:pPr>
      <w:r>
        <w:rPr>
          <w:rFonts w:hint="eastAsia" w:ascii="宋体" w:hAnsi="宋体" w:eastAsia="宋体" w:cs="宋体"/>
        </w:rPr>
        <w:t>1.符合专业条件的或对采购文件作实质响应的供应商不足三家的；</w:t>
      </w:r>
    </w:p>
    <w:p w14:paraId="30F52A4F">
      <w:pPr>
        <w:ind w:firstLine="480"/>
        <w:rPr>
          <w:rFonts w:ascii="宋体" w:hAnsi="宋体" w:eastAsia="宋体" w:cs="宋体"/>
        </w:rPr>
      </w:pPr>
      <w:r>
        <w:rPr>
          <w:rFonts w:hint="eastAsia" w:ascii="宋体" w:hAnsi="宋体" w:eastAsia="宋体" w:cs="宋体"/>
        </w:rPr>
        <w:t>2.出现影响采购公正的违法、违规行为的；</w:t>
      </w:r>
    </w:p>
    <w:p w14:paraId="72C11386">
      <w:pPr>
        <w:ind w:firstLine="480"/>
        <w:rPr>
          <w:rFonts w:ascii="宋体" w:hAnsi="宋体" w:eastAsia="宋体" w:cs="宋体"/>
        </w:rPr>
      </w:pPr>
      <w:r>
        <w:rPr>
          <w:rFonts w:hint="eastAsia" w:ascii="宋体" w:hAnsi="宋体" w:eastAsia="宋体" w:cs="宋体"/>
        </w:rPr>
        <w:t>3.供应商报价均超过了采购预算，采购人不能支付的；</w:t>
      </w:r>
    </w:p>
    <w:p w14:paraId="15D4D3B2">
      <w:pPr>
        <w:ind w:firstLine="480"/>
        <w:rPr>
          <w:rFonts w:ascii="宋体" w:hAnsi="宋体" w:eastAsia="宋体" w:cs="宋体"/>
        </w:rPr>
      </w:pPr>
      <w:r>
        <w:rPr>
          <w:rFonts w:hint="eastAsia" w:ascii="宋体" w:hAnsi="宋体" w:eastAsia="宋体" w:cs="宋体"/>
        </w:rPr>
        <w:t>4.因重大变故，采购任务取消的。</w:t>
      </w:r>
    </w:p>
    <w:p w14:paraId="01C4EEF0">
      <w:pPr>
        <w:ind w:firstLine="480"/>
      </w:pPr>
      <w:bookmarkStart w:id="38" w:name="_Toc407182672"/>
    </w:p>
    <w:p w14:paraId="3B487F8C">
      <w:pPr>
        <w:pStyle w:val="6"/>
        <w:spacing w:before="240" w:after="240"/>
        <w:rPr>
          <w:rFonts w:ascii="宋体" w:hAnsi="宋体" w:eastAsia="宋体" w:cs="宋体"/>
        </w:rPr>
      </w:pPr>
      <w:bookmarkStart w:id="39" w:name="_Toc16886"/>
      <w:r>
        <w:rPr>
          <w:rFonts w:hint="eastAsia" w:ascii="宋体" w:hAnsi="宋体" w:eastAsia="宋体" w:cs="宋体"/>
          <w:sz w:val="30"/>
          <w:szCs w:val="30"/>
        </w:rPr>
        <w:t>第三节 无效标条款</w:t>
      </w:r>
      <w:bookmarkEnd w:id="38"/>
      <w:bookmarkEnd w:id="39"/>
    </w:p>
    <w:p w14:paraId="162BF750">
      <w:pPr>
        <w:ind w:firstLine="480"/>
        <w:rPr>
          <w:rFonts w:ascii="宋体" w:hAnsi="宋体" w:eastAsia="宋体" w:cs="宋体"/>
        </w:rPr>
      </w:pPr>
      <w:r>
        <w:rPr>
          <w:rFonts w:hint="eastAsia" w:ascii="宋体" w:hAnsi="宋体" w:eastAsia="宋体" w:cs="宋体"/>
        </w:rPr>
        <w:t>出现下列情形之一的，供应商递交的响应文件作无效投标处理，该供应商的响应文件不参与评审：</w:t>
      </w:r>
    </w:p>
    <w:p w14:paraId="72422515">
      <w:pPr>
        <w:ind w:firstLine="480"/>
        <w:rPr>
          <w:rFonts w:ascii="宋体" w:hAnsi="宋体" w:eastAsia="宋体" w:cs="宋体"/>
        </w:rPr>
      </w:pPr>
      <w:r>
        <w:rPr>
          <w:rFonts w:hint="eastAsia" w:ascii="宋体" w:hAnsi="宋体" w:eastAsia="宋体" w:cs="宋体"/>
        </w:rPr>
        <w:t>1.递交的响应文件不完整或未按采购文件要求盖公章及签字的；</w:t>
      </w:r>
    </w:p>
    <w:p w14:paraId="475B7A5A">
      <w:pPr>
        <w:ind w:firstLine="480"/>
        <w:rPr>
          <w:rFonts w:ascii="宋体" w:hAnsi="宋体" w:eastAsia="宋体" w:cs="宋体"/>
        </w:rPr>
      </w:pPr>
      <w:r>
        <w:rPr>
          <w:rFonts w:hint="eastAsia" w:ascii="宋体" w:hAnsi="宋体" w:eastAsia="宋体" w:cs="宋体"/>
        </w:rPr>
        <w:t>2.供应商不符合国家及采购文件规定的资格条件的；</w:t>
      </w:r>
    </w:p>
    <w:p w14:paraId="2075EFD0">
      <w:pPr>
        <w:ind w:firstLine="480"/>
        <w:rPr>
          <w:rFonts w:ascii="宋体" w:hAnsi="宋体" w:eastAsia="宋体" w:cs="宋体"/>
        </w:rPr>
      </w:pPr>
      <w:r>
        <w:rPr>
          <w:rFonts w:hint="eastAsia" w:ascii="宋体" w:hAnsi="宋体" w:eastAsia="宋体" w:cs="宋体"/>
        </w:rPr>
        <w:t>3.投标联合体未提交联合投标协议的；</w:t>
      </w:r>
    </w:p>
    <w:p w14:paraId="20B5384D">
      <w:pPr>
        <w:ind w:firstLine="480"/>
        <w:rPr>
          <w:rFonts w:ascii="宋体" w:hAnsi="宋体" w:eastAsia="宋体" w:cs="宋体"/>
        </w:rPr>
      </w:pPr>
      <w:r>
        <w:rPr>
          <w:rFonts w:hint="eastAsia" w:ascii="宋体" w:hAnsi="宋体" w:eastAsia="宋体" w:cs="宋体"/>
        </w:rPr>
        <w:t>4.竞标初始报价经评审委员会认定低于成本价的；</w:t>
      </w:r>
    </w:p>
    <w:p w14:paraId="1C9709AB">
      <w:pPr>
        <w:ind w:firstLine="480"/>
        <w:rPr>
          <w:rFonts w:ascii="宋体" w:hAnsi="宋体" w:eastAsia="宋体" w:cs="宋体"/>
        </w:rPr>
      </w:pPr>
      <w:r>
        <w:rPr>
          <w:rFonts w:hint="eastAsia" w:ascii="宋体" w:hAnsi="宋体" w:eastAsia="宋体" w:cs="宋体"/>
        </w:rPr>
        <w:t>5. 最终报价高于采购文件载明的财政预算控制价的；</w:t>
      </w:r>
    </w:p>
    <w:p w14:paraId="1B79DB8A">
      <w:pPr>
        <w:ind w:firstLine="480"/>
        <w:rPr>
          <w:rFonts w:ascii="宋体" w:hAnsi="宋体" w:eastAsia="宋体" w:cs="宋体"/>
        </w:rPr>
      </w:pPr>
      <w:r>
        <w:rPr>
          <w:rFonts w:hint="eastAsia" w:ascii="宋体" w:hAnsi="宋体" w:eastAsia="宋体" w:cs="宋体"/>
        </w:rPr>
        <w:t>6.响应文件未对采购文件的实质性要求和条件作出响应的；</w:t>
      </w:r>
    </w:p>
    <w:p w14:paraId="004EF2CA">
      <w:pPr>
        <w:ind w:firstLine="480"/>
        <w:rPr>
          <w:rFonts w:ascii="宋体" w:hAnsi="宋体" w:eastAsia="宋体" w:cs="宋体"/>
        </w:rPr>
      </w:pPr>
      <w:r>
        <w:rPr>
          <w:rFonts w:hint="eastAsia" w:ascii="宋体" w:hAnsi="宋体" w:eastAsia="宋体" w:cs="宋体"/>
        </w:rPr>
        <w:t>7.供应商有串通投标、弄虚作假、行贿等违法行为的；</w:t>
      </w:r>
    </w:p>
    <w:p w14:paraId="2359344B">
      <w:pPr>
        <w:ind w:firstLine="484" w:firstLineChars="202"/>
        <w:rPr>
          <w:rFonts w:ascii="宋体" w:hAnsi="宋体" w:eastAsia="宋体" w:cs="宋体"/>
        </w:rPr>
      </w:pPr>
      <w:r>
        <w:rPr>
          <w:rFonts w:hint="eastAsia" w:ascii="宋体" w:hAnsi="宋体" w:eastAsia="宋体" w:cs="宋体"/>
        </w:rPr>
        <w:t>8.</w:t>
      </w:r>
      <w:r>
        <w:rPr>
          <w:rFonts w:ascii="宋体" w:hAnsi="宋体" w:eastAsia="宋体" w:cs="宋体"/>
        </w:rPr>
        <w:t>有下列情形之一的，视为投标人串通投标，其投标无效：</w:t>
      </w:r>
    </w:p>
    <w:p w14:paraId="4CD87ABE">
      <w:pPr>
        <w:ind w:firstLine="484" w:firstLineChars="202"/>
        <w:rPr>
          <w:rFonts w:ascii="宋体" w:hAnsi="宋体" w:eastAsia="宋体" w:cs="宋体"/>
        </w:rPr>
      </w:pPr>
      <w:r>
        <w:rPr>
          <w:rFonts w:ascii="宋体" w:hAnsi="宋体" w:eastAsia="宋体" w:cs="宋体"/>
        </w:rPr>
        <w:t>（一）不同投标人的竞争性磋商响应文件由同一单位或者个人编制；</w:t>
      </w:r>
    </w:p>
    <w:p w14:paraId="7AFC0F51">
      <w:pPr>
        <w:ind w:firstLine="484" w:firstLineChars="202"/>
        <w:rPr>
          <w:rFonts w:ascii="宋体" w:hAnsi="宋体" w:eastAsia="宋体" w:cs="宋体"/>
        </w:rPr>
      </w:pPr>
      <w:r>
        <w:rPr>
          <w:rFonts w:ascii="宋体" w:hAnsi="宋体" w:eastAsia="宋体" w:cs="宋体"/>
        </w:rPr>
        <w:t>（二）不同投标人委托同一单位或者个人办理投标事宜；</w:t>
      </w:r>
    </w:p>
    <w:p w14:paraId="69421009">
      <w:pPr>
        <w:ind w:firstLine="484" w:firstLineChars="202"/>
        <w:rPr>
          <w:rFonts w:ascii="宋体" w:hAnsi="宋体" w:eastAsia="宋体" w:cs="宋体"/>
        </w:rPr>
      </w:pPr>
      <w:r>
        <w:rPr>
          <w:rFonts w:ascii="宋体" w:hAnsi="宋体" w:eastAsia="宋体" w:cs="宋体"/>
        </w:rPr>
        <w:t>（三）不同投标人的竞争性磋商响应文件载明的项目管理成员或者联系人员为同一人；</w:t>
      </w:r>
    </w:p>
    <w:p w14:paraId="29B66C50">
      <w:pPr>
        <w:ind w:firstLine="484" w:firstLineChars="202"/>
        <w:rPr>
          <w:rFonts w:ascii="宋体" w:hAnsi="宋体" w:eastAsia="宋体" w:cs="宋体"/>
        </w:rPr>
      </w:pPr>
      <w:r>
        <w:rPr>
          <w:rFonts w:ascii="宋体" w:hAnsi="宋体" w:eastAsia="宋体" w:cs="宋体"/>
        </w:rPr>
        <w:t>（四）不同投标人的竞争性磋商响应文件异常一致或者投标报价呈规律性差异；</w:t>
      </w:r>
    </w:p>
    <w:p w14:paraId="6DE0C1EA">
      <w:pPr>
        <w:ind w:firstLine="484" w:firstLineChars="202"/>
        <w:rPr>
          <w:rFonts w:ascii="宋体" w:hAnsi="宋体" w:eastAsia="宋体" w:cs="宋体"/>
        </w:rPr>
      </w:pPr>
      <w:r>
        <w:rPr>
          <w:rFonts w:ascii="宋体" w:hAnsi="宋体" w:eastAsia="宋体" w:cs="宋体"/>
        </w:rPr>
        <w:t>（五）不同投标人的竞争性磋商响应文件相互混装；</w:t>
      </w:r>
    </w:p>
    <w:p w14:paraId="5285A32E">
      <w:pPr>
        <w:ind w:firstLine="484" w:firstLineChars="202"/>
        <w:rPr>
          <w:rFonts w:ascii="宋体" w:hAnsi="宋体" w:eastAsia="宋体" w:cs="宋体"/>
        </w:rPr>
      </w:pPr>
      <w:r>
        <w:rPr>
          <w:rFonts w:ascii="宋体" w:hAnsi="宋体" w:eastAsia="宋体" w:cs="宋体"/>
        </w:rPr>
        <w:t>（六）不同投标人的投标保证金从同一单位或者个人的账户转出。</w:t>
      </w:r>
    </w:p>
    <w:p w14:paraId="682C20C7">
      <w:pPr>
        <w:ind w:firstLine="480"/>
        <w:rPr>
          <w:rFonts w:ascii="宋体" w:hAnsi="宋体" w:eastAsia="宋体" w:cs="宋体"/>
        </w:rPr>
      </w:pPr>
      <w:r>
        <w:rPr>
          <w:rFonts w:hint="eastAsia" w:ascii="宋体" w:hAnsi="宋体" w:eastAsia="宋体" w:cs="宋体"/>
        </w:rPr>
        <w:t>9.响应文件未胶装成册的（采用打孔装订、活页夹等方式装订的响应文件作为无效投标处理）；</w:t>
      </w:r>
    </w:p>
    <w:p w14:paraId="5F662081">
      <w:pPr>
        <w:ind w:firstLine="480"/>
        <w:rPr>
          <w:rFonts w:ascii="宋体" w:hAnsi="宋体" w:eastAsia="宋体" w:cs="宋体"/>
        </w:rPr>
      </w:pPr>
      <w:r>
        <w:rPr>
          <w:rFonts w:hint="eastAsia" w:ascii="宋体" w:hAnsi="宋体" w:eastAsia="宋体" w:cs="宋体"/>
        </w:rPr>
        <w:t>10.未交纳投标保证金的；</w:t>
      </w:r>
    </w:p>
    <w:p w14:paraId="6A0373BB">
      <w:pPr>
        <w:ind w:firstLine="480"/>
        <w:rPr>
          <w:rFonts w:ascii="宋体" w:hAnsi="宋体" w:eastAsia="宋体" w:cs="宋体"/>
        </w:rPr>
      </w:pPr>
      <w:r>
        <w:rPr>
          <w:rFonts w:hint="eastAsia" w:ascii="宋体" w:hAnsi="宋体" w:eastAsia="宋体" w:cs="宋体"/>
        </w:rPr>
        <w:t>11.投标有效期不足的投标无效。</w:t>
      </w:r>
    </w:p>
    <w:p w14:paraId="6E845E43">
      <w:pPr>
        <w:ind w:firstLine="480"/>
        <w:rPr>
          <w:rFonts w:ascii="宋体" w:hAnsi="宋体" w:eastAsia="宋体" w:cs="宋体"/>
        </w:rPr>
      </w:pPr>
      <w:r>
        <w:rPr>
          <w:rFonts w:hint="eastAsia" w:ascii="宋体" w:hAnsi="宋体" w:eastAsia="宋体" w:cs="宋体"/>
        </w:rPr>
        <w:t>12.单位负责人为同一人或者存在直接控股、管理关系的不同供应商，不得参加同一合同项下的政府采购活动。</w:t>
      </w:r>
    </w:p>
    <w:p w14:paraId="44498A4F">
      <w:pPr>
        <w:ind w:firstLine="484" w:firstLineChars="202"/>
        <w:rPr>
          <w:rFonts w:ascii="宋体" w:hAnsi="宋体" w:eastAsia="宋体" w:cs="宋体"/>
        </w:rPr>
      </w:pPr>
      <w:r>
        <w:rPr>
          <w:rFonts w:hint="eastAsia" w:ascii="宋体" w:hAnsi="宋体" w:eastAsia="宋体" w:cs="宋体"/>
        </w:rPr>
        <w:t>13.为本项目提供整体设计、规范编制或者项目管理、监理、检测等服务的供应商参加本采购项目的。</w:t>
      </w:r>
    </w:p>
    <w:p w14:paraId="2E019A2F">
      <w:pPr>
        <w:ind w:firstLine="484" w:firstLineChars="202"/>
        <w:rPr>
          <w:rFonts w:ascii="宋体" w:hAnsi="宋体" w:eastAsia="宋体" w:cs="宋体"/>
        </w:rPr>
      </w:pPr>
      <w:r>
        <w:rPr>
          <w:rFonts w:hint="eastAsia" w:ascii="宋体" w:hAnsi="宋体" w:eastAsia="宋体" w:cs="宋体"/>
        </w:rPr>
        <w:t>14.违反政府采购法律法规,足以导致响应文件无效的情形。</w:t>
      </w:r>
    </w:p>
    <w:p w14:paraId="6E2F1D11">
      <w:pPr>
        <w:ind w:firstLine="0" w:firstLineChars="0"/>
        <w:rPr>
          <w:rFonts w:ascii="宋体" w:hAnsi="宋体" w:eastAsia="宋体" w:cs="宋体"/>
        </w:rPr>
        <w:sectPr>
          <w:pgSz w:w="11907" w:h="16840"/>
          <w:pgMar w:top="1304" w:right="1588" w:bottom="1304" w:left="1588" w:header="720" w:footer="720" w:gutter="0"/>
          <w:cols w:space="425" w:num="1"/>
          <w:docGrid w:linePitch="285" w:charSpace="0"/>
        </w:sectPr>
      </w:pPr>
    </w:p>
    <w:p w14:paraId="2A766241">
      <w:pPr>
        <w:ind w:firstLine="480"/>
        <w:rPr>
          <w:rFonts w:ascii="宋体" w:hAnsi="宋体" w:eastAsia="宋体" w:cs="宋体"/>
        </w:rPr>
      </w:pPr>
    </w:p>
    <w:p w14:paraId="5735925F">
      <w:pPr>
        <w:pStyle w:val="4"/>
        <w:rPr>
          <w:rFonts w:ascii="宋体" w:hAnsi="宋体" w:eastAsia="宋体" w:cs="宋体"/>
        </w:rPr>
      </w:pPr>
      <w:bookmarkStart w:id="40" w:name="_Toc14370"/>
      <w:bookmarkStart w:id="41" w:name="_Toc407182673"/>
      <w:bookmarkStart w:id="42" w:name="_Toc31174"/>
      <w:bookmarkStart w:id="43" w:name="_Toc407169881"/>
      <w:bookmarkStart w:id="44" w:name="_Toc407182474"/>
      <w:r>
        <w:rPr>
          <w:rFonts w:hint="eastAsia" w:ascii="宋体" w:hAnsi="宋体" w:eastAsia="宋体" w:cs="宋体"/>
          <w:sz w:val="44"/>
        </w:rPr>
        <w:t>第二部分  通用部分</w:t>
      </w:r>
      <w:bookmarkEnd w:id="40"/>
      <w:bookmarkEnd w:id="41"/>
      <w:bookmarkEnd w:id="42"/>
      <w:bookmarkEnd w:id="43"/>
      <w:bookmarkEnd w:id="44"/>
    </w:p>
    <w:p w14:paraId="2D84BEA7">
      <w:pPr>
        <w:pStyle w:val="5"/>
        <w:spacing w:before="120" w:after="120"/>
        <w:rPr>
          <w:rFonts w:ascii="宋体" w:hAnsi="宋体" w:eastAsia="宋体" w:cs="宋体"/>
          <w:sz w:val="30"/>
          <w:szCs w:val="30"/>
        </w:rPr>
      </w:pPr>
      <w:bookmarkStart w:id="45" w:name="_Toc407182674"/>
      <w:bookmarkStart w:id="46" w:name="_Toc407169882"/>
      <w:bookmarkStart w:id="47" w:name="_Toc30533"/>
      <w:r>
        <w:rPr>
          <w:rFonts w:hint="eastAsia" w:ascii="宋体" w:hAnsi="宋体" w:eastAsia="宋体" w:cs="宋体"/>
          <w:sz w:val="30"/>
          <w:szCs w:val="30"/>
        </w:rPr>
        <w:t xml:space="preserve">第四章  </w:t>
      </w:r>
      <w:bookmarkEnd w:id="45"/>
      <w:bookmarkEnd w:id="46"/>
      <w:r>
        <w:rPr>
          <w:rFonts w:hint="eastAsia" w:ascii="宋体" w:hAnsi="宋体" w:eastAsia="宋体" w:cs="宋体"/>
          <w:sz w:val="30"/>
          <w:szCs w:val="30"/>
        </w:rPr>
        <w:t>政府采购程序</w:t>
      </w:r>
      <w:bookmarkEnd w:id="47"/>
    </w:p>
    <w:p w14:paraId="4A7F3C86">
      <w:pPr>
        <w:pStyle w:val="6"/>
        <w:spacing w:before="240" w:after="240"/>
        <w:rPr>
          <w:rFonts w:ascii="宋体" w:hAnsi="宋体" w:eastAsia="宋体" w:cs="宋体"/>
        </w:rPr>
      </w:pPr>
      <w:bookmarkStart w:id="48" w:name="_Toc407182675"/>
      <w:bookmarkStart w:id="49" w:name="_Toc5201"/>
      <w:r>
        <w:rPr>
          <w:rFonts w:hint="eastAsia" w:ascii="宋体" w:hAnsi="宋体" w:eastAsia="宋体" w:cs="宋体"/>
          <w:sz w:val="30"/>
          <w:szCs w:val="30"/>
        </w:rPr>
        <w:t>第一节 发布采购公告</w:t>
      </w:r>
      <w:bookmarkEnd w:id="48"/>
      <w:bookmarkEnd w:id="49"/>
    </w:p>
    <w:p w14:paraId="372E0A16">
      <w:pPr>
        <w:ind w:firstLine="0" w:firstLineChars="0"/>
        <w:rPr>
          <w:rStyle w:val="28"/>
          <w:rFonts w:ascii="宋体" w:hAnsi="宋体" w:eastAsia="宋体" w:cs="宋体"/>
        </w:rPr>
      </w:pPr>
      <w:r>
        <w:rPr>
          <w:rStyle w:val="28"/>
          <w:rFonts w:hint="eastAsia" w:ascii="宋体" w:hAnsi="宋体" w:eastAsia="宋体" w:cs="宋体"/>
        </w:rPr>
        <w:t>一、公告发布媒体</w:t>
      </w:r>
    </w:p>
    <w:p w14:paraId="11810441">
      <w:pPr>
        <w:ind w:firstLine="480"/>
        <w:rPr>
          <w:rFonts w:ascii="宋体" w:hAnsi="宋体" w:eastAsia="宋体" w:cs="宋体"/>
        </w:rPr>
      </w:pPr>
      <w:r>
        <w:rPr>
          <w:rFonts w:hint="eastAsia" w:ascii="宋体" w:hAnsi="宋体" w:eastAsia="宋体" w:cs="宋体"/>
        </w:rPr>
        <w:t>贵州省政府采购网、</w:t>
      </w:r>
      <w:r>
        <w:rPr>
          <w:rFonts w:ascii="宋体" w:hAnsi="宋体" w:eastAsia="宋体" w:cs="宋体"/>
        </w:rPr>
        <w:t>贵州省公共资源交易中心网</w:t>
      </w:r>
      <w:r>
        <w:rPr>
          <w:rFonts w:hint="eastAsia" w:ascii="宋体" w:hAnsi="宋体" w:eastAsia="宋体" w:cs="宋体"/>
        </w:rPr>
        <w:t>及法律法规规定的其他媒体。</w:t>
      </w:r>
    </w:p>
    <w:p w14:paraId="14C46D33">
      <w:pPr>
        <w:spacing w:beforeLines="50" w:afterLines="50"/>
        <w:ind w:firstLine="0" w:firstLineChars="0"/>
        <w:jc w:val="both"/>
        <w:rPr>
          <w:rFonts w:ascii="宋体" w:hAnsi="宋体" w:eastAsia="宋体" w:cs="宋体"/>
        </w:rPr>
      </w:pPr>
      <w:r>
        <w:rPr>
          <w:rFonts w:hint="eastAsia" w:ascii="宋体" w:hAnsi="宋体" w:eastAsia="宋体" w:cs="宋体"/>
        </w:rPr>
        <w:t>二、变更公告</w:t>
      </w:r>
    </w:p>
    <w:p w14:paraId="577FB41D">
      <w:pPr>
        <w:ind w:firstLine="480"/>
        <w:rPr>
          <w:rFonts w:ascii="宋体" w:hAnsi="宋体" w:eastAsia="宋体" w:cs="宋体"/>
        </w:rPr>
      </w:pPr>
      <w:r>
        <w:rPr>
          <w:rFonts w:hint="eastAsia" w:ascii="宋体" w:hAnsi="宋体" w:eastAsia="宋体" w:cs="宋体"/>
        </w:rPr>
        <w:t>本项目将根据实际情况及需要，发布技术参数、开评标时间调整等有关内容的变更公告。供应商须关注贵州省政府采购网变更公告栏及其他有关网站和媒体发布的关于本项目的变更公告。变更公告是采购文件的组成部分，与采购文件具有同等法律效力。</w:t>
      </w:r>
    </w:p>
    <w:p w14:paraId="2F7C0ADF">
      <w:pPr>
        <w:pStyle w:val="6"/>
        <w:spacing w:before="240" w:after="240"/>
        <w:rPr>
          <w:rFonts w:ascii="宋体" w:hAnsi="宋体" w:eastAsia="宋体" w:cs="宋体"/>
        </w:rPr>
      </w:pPr>
      <w:bookmarkStart w:id="50" w:name="_Toc407182676"/>
      <w:bookmarkStart w:id="51" w:name="_Toc12159"/>
      <w:r>
        <w:rPr>
          <w:rFonts w:hint="eastAsia" w:ascii="宋体" w:hAnsi="宋体" w:eastAsia="宋体" w:cs="宋体"/>
          <w:sz w:val="30"/>
          <w:szCs w:val="30"/>
        </w:rPr>
        <w:t>第二节 获取采购文件</w:t>
      </w:r>
      <w:bookmarkEnd w:id="50"/>
      <w:bookmarkEnd w:id="51"/>
    </w:p>
    <w:p w14:paraId="4DB79B61">
      <w:pPr>
        <w:spacing w:beforeLines="50" w:afterLines="50"/>
        <w:ind w:firstLine="0" w:firstLineChars="0"/>
        <w:rPr>
          <w:rFonts w:ascii="宋体" w:hAnsi="宋体" w:eastAsia="宋体" w:cs="宋体"/>
        </w:rPr>
      </w:pPr>
      <w:r>
        <w:rPr>
          <w:rFonts w:hint="eastAsia" w:ascii="宋体" w:hAnsi="宋体" w:eastAsia="宋体" w:cs="宋体"/>
        </w:rPr>
        <w:t>一、获取时间</w:t>
      </w:r>
    </w:p>
    <w:p w14:paraId="57BEC109">
      <w:pPr>
        <w:spacing w:beforeLines="100" w:afterLines="50"/>
        <w:ind w:firstLine="0" w:firstLineChars="0"/>
        <w:rPr>
          <w:rFonts w:ascii="宋体" w:hAnsi="宋体" w:eastAsia="宋体" w:cs="宋体"/>
        </w:rPr>
      </w:pPr>
      <w:r>
        <w:rPr>
          <w:rFonts w:hint="eastAsia" w:ascii="宋体" w:hAnsi="宋体" w:eastAsia="宋体" w:cs="宋体"/>
        </w:rPr>
        <w:t>以本项目公告时间为准。若发布更正公告，以更正公告时间为准。</w:t>
      </w:r>
    </w:p>
    <w:p w14:paraId="3C9D686C">
      <w:pPr>
        <w:spacing w:beforeLines="100" w:afterLines="50"/>
        <w:ind w:firstLine="0" w:firstLineChars="0"/>
        <w:rPr>
          <w:rFonts w:ascii="宋体" w:hAnsi="宋体" w:eastAsia="宋体" w:cs="宋体"/>
        </w:rPr>
      </w:pPr>
      <w:r>
        <w:rPr>
          <w:rFonts w:hint="eastAsia" w:ascii="宋体" w:hAnsi="宋体" w:eastAsia="宋体" w:cs="宋体"/>
        </w:rPr>
        <w:t>二、获取方式</w:t>
      </w:r>
    </w:p>
    <w:p w14:paraId="5D499BF7">
      <w:pPr>
        <w:spacing w:beforeLines="100" w:afterLines="50"/>
        <w:ind w:firstLine="0" w:firstLineChars="0"/>
        <w:rPr>
          <w:rFonts w:ascii="宋体" w:hAnsi="宋体" w:eastAsia="宋体" w:cs="宋体"/>
        </w:rPr>
      </w:pPr>
      <w:r>
        <w:rPr>
          <w:rFonts w:hint="eastAsia" w:ascii="宋体" w:hAnsi="宋体" w:eastAsia="宋体" w:cs="宋体"/>
        </w:rPr>
        <w:t>以本项目公告中获取方式为准。</w:t>
      </w:r>
    </w:p>
    <w:p w14:paraId="32C97D1B">
      <w:pPr>
        <w:spacing w:beforeLines="50" w:afterLines="50"/>
        <w:ind w:firstLine="0" w:firstLineChars="0"/>
        <w:rPr>
          <w:rFonts w:ascii="宋体" w:hAnsi="宋体" w:eastAsia="宋体" w:cs="宋体"/>
        </w:rPr>
      </w:pPr>
      <w:r>
        <w:rPr>
          <w:rFonts w:hint="eastAsia" w:ascii="宋体" w:hAnsi="宋体" w:eastAsia="宋体" w:cs="宋体"/>
        </w:rPr>
        <w:t>三、采购文件的澄清和修改</w:t>
      </w:r>
    </w:p>
    <w:p w14:paraId="2DF781FD">
      <w:pPr>
        <w:spacing w:beforeLines="100" w:afterLines="50"/>
        <w:ind w:firstLine="491" w:firstLineChars="205"/>
        <w:rPr>
          <w:rFonts w:ascii="宋体" w:hAnsi="宋体" w:eastAsia="宋体" w:cs="宋体"/>
        </w:rPr>
      </w:pPr>
      <w:r>
        <w:rPr>
          <w:rFonts w:hint="eastAsia" w:ascii="宋体" w:hAnsi="宋体" w:eastAsia="宋体" w:cs="宋体"/>
        </w:rPr>
        <w:t>（一）、采购文件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变更文件是采购文件的组成部分，对所有供应商均具有约束力。所有采购文件的补充、变更将以变更公告形式发布。</w:t>
      </w:r>
    </w:p>
    <w:p w14:paraId="22D2230A">
      <w:pPr>
        <w:spacing w:beforeLines="100" w:afterLines="50"/>
        <w:ind w:firstLine="491" w:firstLineChars="205"/>
        <w:rPr>
          <w:rFonts w:ascii="宋体" w:hAnsi="宋体" w:eastAsia="宋体" w:cs="宋体"/>
        </w:rPr>
      </w:pPr>
      <w:r>
        <w:rPr>
          <w:rFonts w:hint="eastAsia" w:ascii="宋体" w:hAnsi="宋体" w:eastAsia="宋体" w:cs="宋体"/>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4175557E">
      <w:pPr>
        <w:spacing w:beforeLines="50" w:afterLines="50"/>
        <w:ind w:firstLine="494" w:firstLineChars="205"/>
        <w:rPr>
          <w:rFonts w:ascii="宋体" w:hAnsi="宋体" w:eastAsia="宋体" w:cs="宋体"/>
          <w:u w:val="single"/>
        </w:rPr>
      </w:pPr>
      <w:r>
        <w:rPr>
          <w:rFonts w:hint="eastAsia" w:ascii="宋体" w:hAnsi="宋体" w:eastAsia="宋体" w:cs="宋体"/>
          <w:b/>
        </w:rPr>
        <w:t>采购文件质疑、投诉的具体要求和流程详见磋商采购文件第四章第六节：发布成交结果公告，第二点：政府采购活动的质疑投诉。</w:t>
      </w:r>
    </w:p>
    <w:p w14:paraId="0F66EA86">
      <w:pPr>
        <w:ind w:firstLine="480"/>
      </w:pPr>
      <w:bookmarkStart w:id="52" w:name="_Toc407182677"/>
    </w:p>
    <w:p w14:paraId="5260120E">
      <w:pPr>
        <w:widowControl/>
        <w:ind w:firstLine="0" w:firstLineChars="0"/>
        <w:rPr>
          <w:rFonts w:ascii="宋体" w:hAnsi="宋体" w:eastAsia="宋体" w:cs="宋体"/>
          <w:bCs/>
          <w:sz w:val="30"/>
          <w:szCs w:val="30"/>
        </w:rPr>
      </w:pPr>
      <w:bookmarkStart w:id="53" w:name="_Toc16880"/>
      <w:r>
        <w:rPr>
          <w:rFonts w:ascii="宋体" w:hAnsi="宋体" w:eastAsia="宋体" w:cs="宋体"/>
          <w:sz w:val="30"/>
          <w:szCs w:val="30"/>
        </w:rPr>
        <w:br w:type="page"/>
      </w:r>
    </w:p>
    <w:p w14:paraId="2D2649E9">
      <w:pPr>
        <w:pStyle w:val="6"/>
        <w:spacing w:before="240" w:after="240"/>
        <w:rPr>
          <w:rFonts w:ascii="宋体" w:hAnsi="宋体" w:eastAsia="宋体" w:cs="宋体"/>
        </w:rPr>
      </w:pPr>
      <w:r>
        <w:rPr>
          <w:rFonts w:hint="eastAsia" w:ascii="宋体" w:hAnsi="宋体" w:eastAsia="宋体" w:cs="宋体"/>
          <w:sz w:val="30"/>
          <w:szCs w:val="30"/>
        </w:rPr>
        <w:t>第三节 交纳投标保证金</w:t>
      </w:r>
      <w:bookmarkEnd w:id="52"/>
      <w:bookmarkEnd w:id="53"/>
    </w:p>
    <w:p w14:paraId="3D71E793">
      <w:pPr>
        <w:spacing w:beforeLines="50" w:afterLines="50"/>
        <w:ind w:firstLine="480"/>
        <w:rPr>
          <w:rFonts w:ascii="宋体" w:hAnsi="宋体" w:eastAsia="宋体" w:cs="宋体"/>
        </w:rPr>
      </w:pPr>
      <w:bookmarkStart w:id="54" w:name="_Toc407182678"/>
      <w:r>
        <w:rPr>
          <w:rFonts w:hint="eastAsia" w:ascii="宋体" w:hAnsi="宋体" w:eastAsia="宋体" w:cs="宋体"/>
        </w:rPr>
        <w:t>一、是否交纳保证金：</w:t>
      </w:r>
    </w:p>
    <w:p w14:paraId="738A4333">
      <w:pPr>
        <w:spacing w:beforeLines="50" w:afterLines="50"/>
        <w:ind w:firstLine="720" w:firstLineChars="300"/>
        <w:rPr>
          <w:rFonts w:ascii="宋体" w:hAnsi="宋体" w:eastAsia="宋体" w:cs="宋体"/>
        </w:rPr>
      </w:pPr>
      <w:r>
        <w:rPr>
          <w:rFonts w:hint="eastAsia" w:ascii="宋体" w:hAnsi="宋体" w:eastAsia="宋体" w:cs="宋体"/>
        </w:rPr>
        <w:t xml:space="preserve">是  </w:t>
      </w:r>
      <w:r>
        <w:rPr>
          <w:rFonts w:ascii="楷体_GB2312" w:eastAsia="楷体_GB2312"/>
          <w:b/>
          <w:sz w:val="28"/>
          <w:szCs w:val="28"/>
        </w:rPr>
        <w:fldChar w:fldCharType="begin"/>
      </w:r>
      <w:r>
        <w:rPr>
          <w:rFonts w:ascii="楷体_GB2312" w:eastAsia="楷体_GB2312"/>
          <w:b/>
          <w:sz w:val="28"/>
          <w:szCs w:val="28"/>
        </w:rPr>
        <w:instrText xml:space="preserve"> </w:instrText>
      </w:r>
      <w:r>
        <w:rPr>
          <w:rFonts w:hint="eastAsia" w:ascii="楷体_GB2312" w:eastAsia="楷体_GB2312"/>
          <w:b/>
          <w:sz w:val="28"/>
          <w:szCs w:val="28"/>
        </w:rPr>
        <w:instrText xml:space="preserve">eq \o\ac(□,√)</w:instrText>
      </w:r>
      <w:r>
        <w:rPr>
          <w:rFonts w:ascii="楷体_GB2312" w:eastAsia="楷体_GB2312"/>
          <w:b/>
          <w:sz w:val="28"/>
          <w:szCs w:val="28"/>
        </w:rPr>
        <w:fldChar w:fldCharType="end"/>
      </w:r>
      <w:r>
        <w:rPr>
          <w:rFonts w:hint="eastAsia" w:ascii="宋体" w:hAnsi="宋体" w:eastAsia="宋体" w:cs="宋体"/>
        </w:rPr>
        <w:t xml:space="preserve">                        否 </w:t>
      </w:r>
      <w:r>
        <w:rPr>
          <w:rFonts w:hint="eastAsia" w:ascii="楷体_GB2312" w:eastAsia="楷体_GB2312"/>
          <w:b/>
          <w:sz w:val="28"/>
          <w:szCs w:val="28"/>
        </w:rPr>
        <w:t>□</w:t>
      </w:r>
    </w:p>
    <w:p w14:paraId="2E4D8D82">
      <w:pPr>
        <w:spacing w:beforeLines="50" w:afterLines="50"/>
        <w:ind w:firstLine="480"/>
        <w:rPr>
          <w:rFonts w:ascii="宋体" w:hAnsi="宋体" w:eastAsia="宋体" w:cs="宋体"/>
        </w:rPr>
      </w:pPr>
      <w:r>
        <w:rPr>
          <w:rFonts w:hint="eastAsia" w:ascii="宋体" w:hAnsi="宋体" w:eastAsia="宋体" w:cs="宋体"/>
        </w:rPr>
        <w:t>二、交纳金额（如需）</w:t>
      </w:r>
    </w:p>
    <w:p w14:paraId="301BCAD9">
      <w:pPr>
        <w:spacing w:beforeLines="100" w:afterLines="50"/>
        <w:ind w:firstLine="494" w:firstLineChars="205"/>
        <w:rPr>
          <w:rFonts w:hint="eastAsia" w:ascii="宋体" w:hAnsi="宋体" w:eastAsia="宋体" w:cs="宋体"/>
          <w:b/>
          <w:lang w:val="en-US" w:eastAsia="zh-CN"/>
        </w:rPr>
      </w:pPr>
      <w:r>
        <w:rPr>
          <w:rFonts w:hint="eastAsia" w:ascii="宋体" w:hAnsi="宋体" w:eastAsia="宋体" w:cs="宋体"/>
          <w:b/>
          <w:lang w:val="en-US" w:eastAsia="zh-CN"/>
        </w:rPr>
        <w:t xml:space="preserve">人民币：￥           </w:t>
      </w:r>
      <w:bookmarkStart w:id="91" w:name="_GoBack"/>
      <w:bookmarkEnd w:id="91"/>
      <w:r>
        <w:rPr>
          <w:rFonts w:hint="eastAsia" w:ascii="宋体" w:hAnsi="宋体" w:eastAsia="宋体" w:cs="宋体"/>
          <w:b/>
          <w:lang w:val="en-US" w:eastAsia="zh-CN"/>
        </w:rPr>
        <w:t>元。</w:t>
      </w:r>
    </w:p>
    <w:p w14:paraId="3343BF57">
      <w:pPr>
        <w:spacing w:beforeLines="50" w:afterLines="50"/>
        <w:ind w:firstLine="480"/>
        <w:rPr>
          <w:rFonts w:ascii="宋体" w:hAnsi="宋体" w:eastAsia="宋体" w:cs="宋体"/>
        </w:rPr>
      </w:pPr>
      <w:r>
        <w:rPr>
          <w:rFonts w:hint="eastAsia" w:ascii="宋体" w:hAnsi="宋体" w:eastAsia="宋体" w:cs="宋体"/>
        </w:rPr>
        <w:t>三、交纳方式（如需）</w:t>
      </w:r>
    </w:p>
    <w:p w14:paraId="493D71CE">
      <w:pPr>
        <w:spacing w:beforeLines="50" w:afterLines="50"/>
        <w:ind w:firstLine="491" w:firstLineChars="205"/>
        <w:rPr>
          <w:rFonts w:ascii="宋体" w:hAnsi="宋体" w:eastAsia="宋体" w:cs="宋体"/>
        </w:rPr>
      </w:pPr>
      <w:r>
        <w:rPr>
          <w:rFonts w:hint="eastAsia" w:ascii="宋体" w:hAnsi="宋体" w:eastAsia="宋体" w:cs="宋体"/>
        </w:rPr>
        <w:t>保证金交纳方式：</w:t>
      </w:r>
      <w:r>
        <w:rPr>
          <w:rFonts w:ascii="宋体" w:hAnsi="宋体" w:eastAsia="宋体" w:cs="宋体"/>
        </w:rPr>
        <w:t>银行转账</w:t>
      </w:r>
      <w:r>
        <w:rPr>
          <w:rFonts w:hint="eastAsia" w:ascii="宋体" w:hAnsi="宋体" w:eastAsia="宋体" w:cs="宋体"/>
        </w:rPr>
        <w:t>、</w:t>
      </w:r>
      <w:r>
        <w:rPr>
          <w:rFonts w:ascii="宋体" w:hAnsi="宋体" w:eastAsia="宋体" w:cs="宋体"/>
        </w:rPr>
        <w:t>银行保函</w:t>
      </w:r>
      <w:r>
        <w:rPr>
          <w:rFonts w:hint="eastAsia" w:ascii="宋体" w:hAnsi="宋体" w:eastAsia="宋体" w:cs="宋体"/>
        </w:rPr>
        <w:t>、</w:t>
      </w:r>
      <w:r>
        <w:rPr>
          <w:rFonts w:ascii="宋体" w:hAnsi="宋体" w:eastAsia="宋体" w:cs="宋体"/>
        </w:rPr>
        <w:t>保证保险</w:t>
      </w:r>
      <w:r>
        <w:rPr>
          <w:rFonts w:hint="eastAsia" w:ascii="宋体" w:hAnsi="宋体" w:eastAsia="宋体" w:cs="宋体"/>
        </w:rPr>
        <w:t>、</w:t>
      </w:r>
      <w:r>
        <w:rPr>
          <w:rFonts w:ascii="宋体" w:hAnsi="宋体" w:eastAsia="宋体" w:cs="宋体"/>
        </w:rPr>
        <w:t>合法担保机构出具的担保</w:t>
      </w:r>
    </w:p>
    <w:p w14:paraId="54F243BF">
      <w:pPr>
        <w:spacing w:beforeLines="50" w:afterLines="50"/>
        <w:ind w:firstLine="494" w:firstLineChars="205"/>
        <w:rPr>
          <w:rFonts w:ascii="宋体" w:hAnsi="宋体" w:eastAsia="宋体" w:cs="宋体"/>
        </w:rPr>
      </w:pPr>
      <w:r>
        <w:rPr>
          <w:rFonts w:hint="eastAsia" w:ascii="宋体" w:hAnsi="宋体" w:eastAsia="宋体" w:cs="宋体"/>
          <w:b/>
        </w:rPr>
        <w:t>1、银行转账形式提交投标保证金的:</w:t>
      </w:r>
      <w:r>
        <w:rPr>
          <w:rFonts w:ascii="宋体" w:hAnsi="宋体" w:eastAsia="宋体" w:cs="宋体"/>
        </w:rPr>
        <w:t>须由投标人在投标截止时间前自行在系统内与参与投标项目进行绑定。未与绑定的，将视为未交纳投标保证金，不能参加投标</w:t>
      </w:r>
      <w:r>
        <w:rPr>
          <w:rFonts w:hint="eastAsia" w:ascii="宋体" w:hAnsi="宋体" w:eastAsia="宋体" w:cs="宋体"/>
        </w:rPr>
        <w:t>。</w:t>
      </w:r>
    </w:p>
    <w:p w14:paraId="5FDCABAA">
      <w:pPr>
        <w:ind w:firstLine="487" w:firstLineChars="202"/>
        <w:rPr>
          <w:rFonts w:ascii="宋体" w:hAnsi="宋体" w:eastAsia="宋体"/>
          <w:b/>
        </w:rPr>
      </w:pPr>
      <w:r>
        <w:rPr>
          <w:rFonts w:hint="eastAsia" w:ascii="宋体" w:hAnsi="宋体" w:eastAsia="宋体"/>
          <w:b/>
        </w:rPr>
        <w:t>投标保证金户名：</w:t>
      </w:r>
      <w:r>
        <w:rPr>
          <w:rFonts w:ascii="宋体" w:hAnsi="宋体" w:eastAsia="宋体"/>
          <w:b/>
        </w:rPr>
        <w:t>贵州省公共资源交易中心</w:t>
      </w:r>
    </w:p>
    <w:p w14:paraId="034542DF">
      <w:pPr>
        <w:widowControl/>
        <w:shd w:val="clear" w:color="auto" w:fill="FFFFFF"/>
        <w:spacing w:before="150"/>
        <w:ind w:firstLine="482"/>
        <w:rPr>
          <w:rFonts w:ascii="宋体" w:hAnsi="宋体" w:eastAsia="宋体"/>
          <w:b/>
        </w:rPr>
      </w:pPr>
      <w:r>
        <w:rPr>
          <w:rFonts w:ascii="宋体" w:hAnsi="宋体" w:eastAsia="宋体"/>
          <w:b/>
        </w:rPr>
        <w:t>开</w:t>
      </w:r>
      <w:r>
        <w:rPr>
          <w:rFonts w:hint="eastAsia" w:ascii="宋体" w:hAnsi="宋体" w:eastAsia="宋体"/>
          <w:b/>
        </w:rPr>
        <w:t xml:space="preserve">  </w:t>
      </w:r>
      <w:r>
        <w:rPr>
          <w:rFonts w:ascii="宋体" w:hAnsi="宋体" w:eastAsia="宋体"/>
          <w:b/>
        </w:rPr>
        <w:t>户</w:t>
      </w:r>
      <w:r>
        <w:rPr>
          <w:rFonts w:hint="eastAsia" w:ascii="宋体" w:hAnsi="宋体" w:eastAsia="宋体"/>
          <w:b/>
        </w:rPr>
        <w:t xml:space="preserve">  </w:t>
      </w:r>
      <w:r>
        <w:rPr>
          <w:rFonts w:ascii="宋体" w:hAnsi="宋体" w:eastAsia="宋体"/>
          <w:b/>
        </w:rPr>
        <w:t>银</w:t>
      </w:r>
      <w:r>
        <w:rPr>
          <w:rFonts w:hint="eastAsia" w:ascii="宋体" w:hAnsi="宋体" w:eastAsia="宋体"/>
          <w:b/>
        </w:rPr>
        <w:t xml:space="preserve">  </w:t>
      </w:r>
      <w:r>
        <w:rPr>
          <w:rFonts w:ascii="宋体" w:hAnsi="宋体" w:eastAsia="宋体"/>
          <w:b/>
        </w:rPr>
        <w:t>行:贵州银行股份有限公司贵阳展览馆支行</w:t>
      </w:r>
    </w:p>
    <w:p w14:paraId="2FC4B8D8">
      <w:pPr>
        <w:widowControl/>
        <w:shd w:val="clear" w:color="auto" w:fill="FFFFFF"/>
        <w:spacing w:before="150"/>
        <w:ind w:firstLine="482"/>
        <w:rPr>
          <w:rFonts w:ascii="宋体" w:hAnsi="宋体" w:eastAsia="宋体"/>
          <w:b/>
        </w:rPr>
      </w:pPr>
      <w:r>
        <w:rPr>
          <w:rFonts w:ascii="宋体" w:hAnsi="宋体" w:eastAsia="宋体"/>
          <w:b/>
        </w:rPr>
        <w:t>开</w:t>
      </w:r>
      <w:r>
        <w:rPr>
          <w:rFonts w:hint="eastAsia" w:ascii="宋体" w:hAnsi="宋体" w:eastAsia="宋体"/>
          <w:b/>
        </w:rPr>
        <w:t xml:space="preserve">  </w:t>
      </w:r>
      <w:r>
        <w:rPr>
          <w:rFonts w:ascii="宋体" w:hAnsi="宋体" w:eastAsia="宋体"/>
          <w:b/>
        </w:rPr>
        <w:t>户</w:t>
      </w:r>
      <w:r>
        <w:rPr>
          <w:rFonts w:hint="eastAsia" w:ascii="宋体" w:hAnsi="宋体" w:eastAsia="宋体"/>
          <w:b/>
        </w:rPr>
        <w:t xml:space="preserve">  </w:t>
      </w:r>
      <w:r>
        <w:rPr>
          <w:rFonts w:ascii="宋体" w:hAnsi="宋体" w:eastAsia="宋体"/>
          <w:b/>
        </w:rPr>
        <w:t>账</w:t>
      </w:r>
      <w:r>
        <w:rPr>
          <w:rFonts w:hint="eastAsia" w:ascii="宋体" w:hAnsi="宋体" w:eastAsia="宋体"/>
          <w:b/>
        </w:rPr>
        <w:t xml:space="preserve">  </w:t>
      </w:r>
      <w:r>
        <w:rPr>
          <w:rFonts w:ascii="宋体" w:hAnsi="宋体" w:eastAsia="宋体"/>
          <w:b/>
        </w:rPr>
        <w:t>号:0109001400000182-0002</w:t>
      </w:r>
    </w:p>
    <w:p w14:paraId="15018C32">
      <w:pPr>
        <w:ind w:firstLine="487" w:firstLineChars="202"/>
        <w:rPr>
          <w:rFonts w:hAnsi="宋体"/>
          <w:b/>
        </w:rPr>
      </w:pPr>
    </w:p>
    <w:p w14:paraId="27DEFE6B">
      <w:pPr>
        <w:spacing w:beforeLines="100" w:afterLines="50"/>
        <w:ind w:firstLine="494" w:firstLineChars="205"/>
        <w:rPr>
          <w:rFonts w:ascii="宋体" w:hAnsi="宋体" w:eastAsia="宋体" w:cs="宋体"/>
        </w:rPr>
      </w:pPr>
      <w:r>
        <w:rPr>
          <w:rFonts w:hint="eastAsia" w:ascii="宋体" w:hAnsi="宋体" w:eastAsia="宋体" w:cs="宋体"/>
          <w:b/>
        </w:rPr>
        <w:t>2、</w:t>
      </w:r>
      <w:r>
        <w:rPr>
          <w:rFonts w:ascii="宋体" w:hAnsi="宋体" w:eastAsia="宋体" w:cs="宋体"/>
          <w:b/>
        </w:rPr>
        <w:t>投标保证金以保函或担保等方式缴纳的：</w:t>
      </w:r>
      <w:r>
        <w:rPr>
          <w:rFonts w:hint="eastAsia" w:ascii="宋体" w:hAnsi="宋体" w:eastAsia="宋体" w:cs="宋体"/>
        </w:rPr>
        <w:t>①</w:t>
      </w:r>
      <w:r>
        <w:rPr>
          <w:rFonts w:ascii="宋体" w:hAnsi="宋体" w:eastAsia="宋体" w:cs="宋体"/>
        </w:rPr>
        <w:t>投标人通过贵州省公共资源交易综合金融服务平台在线办理的电子保函：包含银行保函、保证保险、担保保函等（注：其内容应载有招标人名称、投标单位名称、项目名称、标段名称、保证金金额、有效期，且其有效期应不小于投标有效期），可直接在交易系统中确认，并将下载打印的电子保函按招标文件规定密封，在递交投标文件时一并提交给招标人，不再验证真伪；</w:t>
      </w:r>
      <w:r>
        <w:rPr>
          <w:rFonts w:hint="eastAsia" w:ascii="宋体" w:hAnsi="宋体" w:eastAsia="宋体" w:cs="宋体"/>
        </w:rPr>
        <w:t>②</w:t>
      </w:r>
      <w:r>
        <w:rPr>
          <w:rFonts w:ascii="宋体" w:hAnsi="宋体" w:eastAsia="宋体" w:cs="宋体"/>
        </w:rPr>
        <w:t>对贵州省公共资源交易综合金融服务平台以外办理的投标保函（含纸质保函），原件应按招标文件的规定密封并在递交投标文件时一并提交给招标人，招标人在开标现场对其进行真伪验证，通过官网查询验证未通过的，视为未按规定交纳投标保证金</w:t>
      </w:r>
      <w:r>
        <w:rPr>
          <w:rFonts w:hint="eastAsia" w:ascii="宋体" w:hAnsi="宋体" w:eastAsia="宋体" w:cs="宋体"/>
        </w:rPr>
        <w:t>。</w:t>
      </w:r>
    </w:p>
    <w:p w14:paraId="74B415B5">
      <w:pPr>
        <w:ind w:firstLine="480"/>
      </w:pPr>
    </w:p>
    <w:p w14:paraId="6D6ACF18">
      <w:pPr>
        <w:widowControl/>
        <w:ind w:firstLine="0" w:firstLineChars="0"/>
        <w:rPr>
          <w:rFonts w:ascii="宋体" w:hAnsi="宋体" w:eastAsia="宋体" w:cs="宋体"/>
          <w:bCs/>
          <w:sz w:val="30"/>
          <w:szCs w:val="30"/>
        </w:rPr>
      </w:pPr>
      <w:bookmarkStart w:id="55" w:name="_Toc28127"/>
      <w:r>
        <w:rPr>
          <w:rFonts w:ascii="宋体" w:hAnsi="宋体" w:eastAsia="宋体" w:cs="宋体"/>
          <w:sz w:val="30"/>
          <w:szCs w:val="30"/>
        </w:rPr>
        <w:br w:type="page"/>
      </w:r>
    </w:p>
    <w:p w14:paraId="72ABC2CF">
      <w:pPr>
        <w:pStyle w:val="6"/>
        <w:spacing w:before="240" w:after="240"/>
        <w:rPr>
          <w:rFonts w:ascii="宋体" w:hAnsi="宋体" w:eastAsia="宋体" w:cs="宋体"/>
        </w:rPr>
      </w:pPr>
      <w:r>
        <w:rPr>
          <w:rFonts w:hint="eastAsia" w:ascii="宋体" w:hAnsi="宋体" w:eastAsia="宋体" w:cs="宋体"/>
          <w:sz w:val="30"/>
          <w:szCs w:val="30"/>
        </w:rPr>
        <w:t>第四节 递交响应文件</w:t>
      </w:r>
      <w:bookmarkEnd w:id="54"/>
      <w:bookmarkEnd w:id="55"/>
    </w:p>
    <w:p w14:paraId="47B899D7">
      <w:pPr>
        <w:ind w:firstLine="0" w:firstLineChars="0"/>
        <w:rPr>
          <w:rStyle w:val="28"/>
          <w:rFonts w:ascii="宋体" w:hAnsi="宋体" w:eastAsia="宋体" w:cs="宋体"/>
        </w:rPr>
      </w:pPr>
      <w:bookmarkStart w:id="56" w:name="_Toc407182679"/>
      <w:r>
        <w:rPr>
          <w:rStyle w:val="28"/>
          <w:rFonts w:hint="eastAsia" w:ascii="宋体" w:hAnsi="宋体" w:eastAsia="宋体" w:cs="宋体"/>
        </w:rPr>
        <w:t>一、递交时间</w:t>
      </w:r>
    </w:p>
    <w:p w14:paraId="0FB76591">
      <w:pPr>
        <w:spacing w:before="240" w:beforeLines="100" w:after="120" w:afterLines="50"/>
        <w:ind w:firstLine="491" w:firstLineChars="205"/>
        <w:rPr>
          <w:rFonts w:ascii="宋体" w:hAnsi="宋体" w:eastAsia="宋体" w:cs="宋体"/>
        </w:rPr>
      </w:pPr>
      <w:r>
        <w:rPr>
          <w:rFonts w:hint="eastAsia" w:ascii="宋体" w:hAnsi="宋体" w:eastAsia="宋体" w:cs="宋体"/>
        </w:rPr>
        <w:t>（1）以本项目公告时间为准，如本项目有变更公告的，以变更公告时间为准。</w:t>
      </w:r>
    </w:p>
    <w:p w14:paraId="2FD76650">
      <w:pPr>
        <w:ind w:firstLine="482"/>
        <w:rPr>
          <w:rFonts w:ascii="宋体" w:hAnsi="宋体" w:eastAsia="宋体" w:cs="宋体"/>
          <w:b/>
        </w:rPr>
      </w:pPr>
      <w:r>
        <w:rPr>
          <w:rFonts w:hint="eastAsia" w:ascii="宋体" w:hAnsi="宋体" w:eastAsia="宋体" w:cs="宋体"/>
          <w:b/>
        </w:rPr>
        <w:t>（</w:t>
      </w:r>
      <w:r>
        <w:rPr>
          <w:rFonts w:ascii="宋体" w:hAnsi="宋体" w:eastAsia="宋体" w:cs="宋体"/>
          <w:b/>
        </w:rPr>
        <w:t>2</w:t>
      </w:r>
      <w:r>
        <w:rPr>
          <w:rFonts w:hint="eastAsia" w:ascii="宋体" w:hAnsi="宋体" w:eastAsia="宋体" w:cs="宋体"/>
          <w:b/>
        </w:rPr>
        <w:t>）本项目为电子招标，供应商须在递交响应文件截止时间前完整的将加密电子响应文件</w:t>
      </w:r>
      <w:r>
        <w:rPr>
          <w:rFonts w:ascii="宋体" w:hAnsi="宋体" w:eastAsia="宋体" w:cs="宋体"/>
          <w:b/>
        </w:rPr>
        <w:t>(.GPT</w:t>
      </w:r>
      <w:r>
        <w:rPr>
          <w:rFonts w:hint="eastAsia" w:ascii="宋体" w:hAnsi="宋体" w:eastAsia="宋体" w:cs="宋体"/>
          <w:b/>
        </w:rPr>
        <w:t>格式</w:t>
      </w:r>
      <w:r>
        <w:rPr>
          <w:rFonts w:ascii="宋体" w:hAnsi="宋体" w:eastAsia="宋体" w:cs="宋体"/>
          <w:b/>
        </w:rPr>
        <w:t>)</w:t>
      </w:r>
      <w:r>
        <w:rPr>
          <w:rFonts w:hint="eastAsia" w:ascii="宋体" w:hAnsi="宋体" w:eastAsia="宋体" w:cs="宋体"/>
          <w:b/>
        </w:rPr>
        <w:t>上传到全国公共资源交易平台</w:t>
      </w:r>
      <w:r>
        <w:rPr>
          <w:rFonts w:ascii="宋体" w:hAnsi="宋体" w:eastAsia="宋体" w:cs="宋体"/>
          <w:b/>
        </w:rPr>
        <w:t>(</w:t>
      </w:r>
      <w:r>
        <w:rPr>
          <w:rFonts w:hint="eastAsia" w:ascii="宋体" w:hAnsi="宋体" w:eastAsia="宋体" w:cs="宋体"/>
          <w:b/>
        </w:rPr>
        <w:t>贵州省</w:t>
      </w:r>
      <w:r>
        <w:rPr>
          <w:rFonts w:ascii="宋体" w:hAnsi="宋体" w:eastAsia="宋体" w:cs="宋体"/>
          <w:b/>
        </w:rPr>
        <w:t>)(</w:t>
      </w:r>
      <w:r>
        <w:rPr>
          <w:rFonts w:hint="eastAsia" w:ascii="宋体" w:hAnsi="宋体" w:eastAsia="宋体" w:cs="宋体"/>
          <w:b/>
        </w:rPr>
        <w:t>网址：</w:t>
      </w:r>
      <w:r>
        <w:rPr>
          <w:rFonts w:ascii="宋体" w:hAnsi="宋体" w:eastAsia="宋体" w:cs="宋体"/>
          <w:b/>
        </w:rPr>
        <w:t>ggzy.guizhou.gov.cn</w:t>
      </w:r>
      <w:r>
        <w:rPr>
          <w:rFonts w:hint="eastAsia" w:ascii="宋体" w:hAnsi="宋体" w:eastAsia="宋体" w:cs="宋体"/>
          <w:b/>
        </w:rPr>
        <w:t>），响应截止时间前未完成响应文件传输的，视为撤回响应文件。响应截止时间后，贵州省公共资源交易平台不再接收响应文件。</w:t>
      </w:r>
      <w:r>
        <w:rPr>
          <w:rFonts w:ascii="宋体" w:hAnsi="宋体" w:eastAsia="宋体" w:cs="宋体"/>
          <w:b/>
        </w:rPr>
        <w:t xml:space="preserve"> </w:t>
      </w:r>
    </w:p>
    <w:p w14:paraId="789870E5">
      <w:pPr>
        <w:ind w:firstLine="480"/>
        <w:rPr>
          <w:rFonts w:ascii="宋体" w:hAnsi="宋体" w:eastAsia="宋体" w:cs="宋体"/>
        </w:rPr>
      </w:pPr>
    </w:p>
    <w:p w14:paraId="1DB94CD9">
      <w:pPr>
        <w:ind w:firstLine="480"/>
        <w:rPr>
          <w:rFonts w:ascii="宋体" w:hAnsi="宋体" w:eastAsia="宋体" w:cs="宋体"/>
        </w:rPr>
      </w:pPr>
      <w:r>
        <w:rPr>
          <w:rFonts w:hint="eastAsia" w:ascii="宋体" w:hAnsi="宋体" w:eastAsia="宋体" w:cs="宋体"/>
        </w:rPr>
        <w:t>二、响应文件的补充、修改和撤回</w:t>
      </w:r>
      <w:r>
        <w:rPr>
          <w:rFonts w:ascii="宋体" w:hAnsi="宋体" w:eastAsia="宋体" w:cs="宋体"/>
        </w:rPr>
        <w:t xml:space="preserve"> </w:t>
      </w:r>
    </w:p>
    <w:p w14:paraId="4E222C03">
      <w:pPr>
        <w:ind w:firstLine="480"/>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）供应商在提交响应文件后，在响应截止时间前可对其磋商响应文件进行补充、修改或撤回。</w:t>
      </w:r>
      <w:r>
        <w:rPr>
          <w:rFonts w:ascii="宋体" w:hAnsi="宋体" w:eastAsia="宋体" w:cs="宋体"/>
        </w:rPr>
        <w:t xml:space="preserve"> </w:t>
      </w:r>
    </w:p>
    <w:p w14:paraId="4FE4A606">
      <w:pPr>
        <w:ind w:firstLine="480"/>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）响应补充或修改文件必须加盖供应商单位公章并注明</w:t>
      </w:r>
      <w:r>
        <w:rPr>
          <w:rFonts w:ascii="宋体" w:hAnsi="宋体" w:eastAsia="宋体" w:cs="宋体"/>
        </w:rPr>
        <w:t>“</w:t>
      </w:r>
      <w:r>
        <w:rPr>
          <w:rFonts w:hint="eastAsia" w:ascii="宋体" w:hAnsi="宋体" w:eastAsia="宋体" w:cs="宋体"/>
        </w:rPr>
        <w:t>补充或修改磋商响应文件</w:t>
      </w:r>
      <w:r>
        <w:rPr>
          <w:rFonts w:ascii="宋体" w:hAnsi="宋体" w:eastAsia="宋体" w:cs="宋体"/>
        </w:rPr>
        <w:t>”</w:t>
      </w:r>
      <w:r>
        <w:rPr>
          <w:rFonts w:hint="eastAsia" w:ascii="宋体" w:hAnsi="宋体" w:eastAsia="宋体" w:cs="宋体"/>
        </w:rPr>
        <w:t>字样和标识项目名称、项目编号、单位名称信息，按要求递交。</w:t>
      </w:r>
      <w:r>
        <w:rPr>
          <w:rFonts w:ascii="宋体" w:hAnsi="宋体" w:eastAsia="宋体" w:cs="宋体"/>
        </w:rPr>
        <w:t xml:space="preserve"> </w:t>
      </w:r>
    </w:p>
    <w:p w14:paraId="77FFF03B">
      <w:pPr>
        <w:ind w:firstLine="480"/>
        <w:rPr>
          <w:rFonts w:ascii="宋体" w:hAnsi="宋体" w:eastAsia="宋体" w:cs="宋体"/>
        </w:rPr>
      </w:pPr>
      <w:r>
        <w:rPr>
          <w:rFonts w:hint="eastAsia" w:ascii="宋体" w:hAnsi="宋体" w:eastAsia="宋体" w:cs="宋体"/>
        </w:rPr>
        <w:t>（</w:t>
      </w:r>
      <w:r>
        <w:rPr>
          <w:rFonts w:ascii="宋体" w:hAnsi="宋体" w:eastAsia="宋体" w:cs="宋体"/>
        </w:rPr>
        <w:t>3</w:t>
      </w:r>
      <w:r>
        <w:rPr>
          <w:rFonts w:hint="eastAsia" w:ascii="宋体" w:hAnsi="宋体" w:eastAsia="宋体" w:cs="宋体"/>
        </w:rPr>
        <w:t>）响应文件撤回必须在响应截止时间前。</w:t>
      </w:r>
      <w:r>
        <w:rPr>
          <w:rFonts w:ascii="宋体" w:hAnsi="宋体" w:eastAsia="宋体" w:cs="宋体"/>
        </w:rPr>
        <w:t xml:space="preserve"> </w:t>
      </w:r>
    </w:p>
    <w:p w14:paraId="2D06A763">
      <w:pPr>
        <w:spacing w:before="120" w:beforeLines="50" w:after="120" w:afterLines="50"/>
        <w:ind w:firstLine="491" w:firstLineChars="205"/>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）响应截止时间以后不得补充、修改或撤回磋商响应文件。</w:t>
      </w:r>
    </w:p>
    <w:p w14:paraId="3267C7E2">
      <w:pPr>
        <w:rPr>
          <w:rFonts w:ascii="宋体" w:hAnsi="宋体" w:eastAsia="宋体" w:cs="宋体"/>
        </w:rPr>
      </w:pPr>
      <w:r>
        <w:rPr>
          <w:rFonts w:ascii="宋体" w:hAnsi="宋体" w:eastAsia="宋体" w:cs="宋体"/>
        </w:rPr>
        <w:br w:type="page"/>
      </w:r>
    </w:p>
    <w:p w14:paraId="6DBD9F68">
      <w:pPr>
        <w:pStyle w:val="2"/>
      </w:pPr>
    </w:p>
    <w:p w14:paraId="4F874A76">
      <w:pPr>
        <w:ind w:firstLine="480"/>
        <w:rPr>
          <w:sz w:val="30"/>
          <w:szCs w:val="30"/>
        </w:rPr>
      </w:pPr>
      <w:r>
        <w:rPr>
          <w:rFonts w:hint="eastAsia"/>
        </w:rPr>
        <w:t xml:space="preserve">   </w:t>
      </w:r>
    </w:p>
    <w:p w14:paraId="3429C5A6">
      <w:pPr>
        <w:pStyle w:val="6"/>
        <w:spacing w:before="240" w:after="240"/>
        <w:rPr>
          <w:rFonts w:ascii="宋体" w:hAnsi="宋体" w:eastAsia="宋体" w:cs="宋体"/>
        </w:rPr>
      </w:pPr>
      <w:bookmarkStart w:id="57" w:name="_Toc21179"/>
      <w:r>
        <w:rPr>
          <w:rFonts w:hint="eastAsia" w:ascii="宋体" w:hAnsi="宋体" w:eastAsia="宋体" w:cs="宋体"/>
          <w:sz w:val="30"/>
          <w:szCs w:val="30"/>
        </w:rPr>
        <w:t>第五节 竞争性磋商程序</w:t>
      </w:r>
      <w:bookmarkEnd w:id="56"/>
      <w:bookmarkEnd w:id="57"/>
    </w:p>
    <w:p w14:paraId="5FD8BFE8">
      <w:pPr>
        <w:pStyle w:val="76"/>
        <w:spacing w:line="360" w:lineRule="auto"/>
        <w:ind w:firstLine="460"/>
        <w:rPr>
          <w:rFonts w:asciiTheme="minorEastAsia" w:hAnsiTheme="minorEastAsia" w:eastAsiaTheme="minorEastAsia"/>
          <w:color w:val="auto"/>
        </w:rPr>
      </w:pPr>
      <w:bookmarkStart w:id="58" w:name="_Toc407182680"/>
      <w:bookmarkStart w:id="59" w:name="_Toc29400"/>
      <w:r>
        <w:rPr>
          <w:rFonts w:hint="eastAsia" w:asciiTheme="minorEastAsia" w:hAnsiTheme="minorEastAsia" w:eastAsiaTheme="minorEastAsia"/>
          <w:color w:val="auto"/>
        </w:rPr>
        <w:t>一、解密事项</w:t>
      </w:r>
      <w:r>
        <w:rPr>
          <w:rFonts w:asciiTheme="minorEastAsia" w:hAnsiTheme="minorEastAsia" w:eastAsiaTheme="minorEastAsia"/>
          <w:color w:val="auto"/>
        </w:rPr>
        <w:t xml:space="preserve"> </w:t>
      </w:r>
      <w:r>
        <w:rPr>
          <w:rFonts w:hint="eastAsia" w:asciiTheme="minorEastAsia" w:hAnsiTheme="minorEastAsia" w:eastAsiaTheme="minorEastAsia"/>
          <w:color w:val="auto"/>
        </w:rPr>
        <w:t>在采购人（采购代理机构）发出解密指令后，供应商应使用加密响应文件的数字证书（实体</w:t>
      </w:r>
      <w:r>
        <w:rPr>
          <w:rFonts w:asciiTheme="minorEastAsia" w:hAnsiTheme="minorEastAsia" w:eastAsiaTheme="minorEastAsia"/>
          <w:color w:val="auto"/>
        </w:rPr>
        <w:t>CA</w:t>
      </w:r>
      <w:r>
        <w:rPr>
          <w:rFonts w:hint="eastAsia" w:asciiTheme="minorEastAsia" w:hAnsiTheme="minorEastAsia" w:eastAsiaTheme="minorEastAsia"/>
          <w:color w:val="auto"/>
        </w:rPr>
        <w:t>锁或贵州交易通</w:t>
      </w:r>
      <w:r>
        <w:rPr>
          <w:rFonts w:asciiTheme="minorEastAsia" w:hAnsiTheme="minorEastAsia" w:eastAsiaTheme="minorEastAsia"/>
          <w:color w:val="auto"/>
        </w:rPr>
        <w:t>APP</w:t>
      </w:r>
      <w:r>
        <w:rPr>
          <w:rFonts w:hint="eastAsia" w:asciiTheme="minorEastAsia" w:hAnsiTheme="minorEastAsia" w:eastAsiaTheme="minorEastAsia"/>
          <w:color w:val="auto"/>
        </w:rPr>
        <w:t>），在</w:t>
      </w:r>
      <w:r>
        <w:rPr>
          <w:rFonts w:asciiTheme="minorEastAsia" w:hAnsiTheme="minorEastAsia" w:eastAsiaTheme="minorEastAsia"/>
          <w:color w:val="auto"/>
        </w:rPr>
        <w:t>30</w:t>
      </w:r>
      <w:r>
        <w:rPr>
          <w:rFonts w:hint="eastAsia" w:asciiTheme="minorEastAsia" w:hAnsiTheme="minorEastAsia" w:eastAsiaTheme="minorEastAsia"/>
          <w:color w:val="auto"/>
        </w:rPr>
        <w:t>分钟内完成解密。如因供应商网络问题、访问设备终端问题、未按操作手册要求完成设备环境设置或检测、解密数字证书发生故障或用错等，导致响应文件未在规定时间内完成解密，视为无效响应文件。环境配置及加解密注意事项详见贵州省公共资源交易中心网站公告(网址：</w:t>
      </w:r>
      <w:r>
        <w:rPr>
          <w:rFonts w:asciiTheme="minorEastAsia" w:hAnsiTheme="minorEastAsia" w:eastAsiaTheme="minorEastAsia"/>
          <w:color w:val="auto"/>
        </w:rPr>
        <w:t>https://ggzy.guizhou.gov.cn/fwzn/xzzx/czsc/</w:t>
      </w:r>
      <w:r>
        <w:rPr>
          <w:rFonts w:hint="eastAsia" w:asciiTheme="minorEastAsia" w:hAnsiTheme="minorEastAsia" w:eastAsiaTheme="minorEastAsia"/>
          <w:color w:val="auto"/>
        </w:rPr>
        <w:t>)。</w:t>
      </w:r>
      <w:r>
        <w:rPr>
          <w:rFonts w:asciiTheme="minorEastAsia" w:hAnsiTheme="minorEastAsia" w:eastAsiaTheme="minorEastAsia"/>
          <w:color w:val="auto"/>
        </w:rPr>
        <w:t xml:space="preserve"> </w:t>
      </w:r>
    </w:p>
    <w:p w14:paraId="50D3D635">
      <w:pPr>
        <w:pStyle w:val="76"/>
        <w:spacing w:line="360" w:lineRule="auto"/>
        <w:ind w:firstLine="460"/>
        <w:rPr>
          <w:rFonts w:asciiTheme="minorEastAsia" w:hAnsiTheme="minorEastAsia" w:eastAsiaTheme="minorEastAsia"/>
          <w:color w:val="auto"/>
        </w:rPr>
      </w:pPr>
      <w:r>
        <w:rPr>
          <w:rFonts w:hint="eastAsia" w:asciiTheme="minorEastAsia" w:hAnsiTheme="minorEastAsia" w:eastAsiaTheme="minorEastAsia"/>
          <w:color w:val="auto"/>
        </w:rPr>
        <w:t>异常情况处理和注意事项等详见</w:t>
      </w:r>
      <w:r>
        <w:rPr>
          <w:rFonts w:hint="eastAsia" w:asciiTheme="minorEastAsia" w:hAnsiTheme="minorEastAsia" w:eastAsiaTheme="minorEastAsia"/>
          <w:b/>
          <w:bCs/>
          <w:color w:val="auto"/>
        </w:rPr>
        <w:t>《非公开招标电子招标不见面开标须知》</w:t>
      </w:r>
      <w:r>
        <w:rPr>
          <w:rFonts w:hint="eastAsia" w:asciiTheme="minorEastAsia" w:hAnsiTheme="minorEastAsia" w:eastAsiaTheme="minorEastAsia"/>
          <w:color w:val="auto"/>
        </w:rPr>
        <w:t>。</w:t>
      </w:r>
      <w:r>
        <w:rPr>
          <w:rFonts w:asciiTheme="minorEastAsia" w:hAnsiTheme="minorEastAsia" w:eastAsiaTheme="minorEastAsia"/>
          <w:color w:val="auto"/>
        </w:rPr>
        <w:t xml:space="preserve"> </w:t>
      </w:r>
    </w:p>
    <w:p w14:paraId="1B4E6E09">
      <w:pPr>
        <w:pStyle w:val="76"/>
        <w:spacing w:line="360" w:lineRule="auto"/>
        <w:ind w:firstLine="460"/>
        <w:rPr>
          <w:rFonts w:asciiTheme="minorEastAsia" w:hAnsiTheme="minorEastAsia" w:eastAsiaTheme="minorEastAsia"/>
          <w:color w:val="auto"/>
        </w:rPr>
      </w:pPr>
      <w:r>
        <w:rPr>
          <w:rFonts w:hint="eastAsia" w:asciiTheme="minorEastAsia" w:hAnsiTheme="minorEastAsia" w:eastAsiaTheme="minorEastAsia"/>
          <w:color w:val="auto"/>
        </w:rPr>
        <w:t>注：</w:t>
      </w:r>
      <w:r>
        <w:rPr>
          <w:rFonts w:asciiTheme="minorEastAsia" w:hAnsiTheme="minorEastAsia" w:eastAsiaTheme="minorEastAsia"/>
          <w:color w:val="auto"/>
        </w:rPr>
        <w:t xml:space="preserve"> 1</w:t>
      </w:r>
      <w:r>
        <w:rPr>
          <w:rFonts w:hint="eastAsia" w:asciiTheme="minorEastAsia" w:hAnsiTheme="minorEastAsia" w:eastAsiaTheme="minorEastAsia"/>
          <w:color w:val="auto"/>
        </w:rPr>
        <w:t>、请各供应商授权代表使用生成电子响应文件加密的同一把</w:t>
      </w:r>
      <w:r>
        <w:rPr>
          <w:rFonts w:asciiTheme="minorEastAsia" w:hAnsiTheme="minorEastAsia" w:eastAsiaTheme="minorEastAsia"/>
          <w:color w:val="auto"/>
        </w:rPr>
        <w:t>CA</w:t>
      </w:r>
      <w:r>
        <w:rPr>
          <w:rFonts w:hint="eastAsia" w:asciiTheme="minorEastAsia" w:hAnsiTheme="minorEastAsia" w:eastAsiaTheme="minorEastAsia"/>
          <w:color w:val="auto"/>
        </w:rPr>
        <w:t>锁进行解密，</w:t>
      </w:r>
      <w:r>
        <w:rPr>
          <w:rFonts w:asciiTheme="minorEastAsia" w:hAnsiTheme="minorEastAsia" w:eastAsiaTheme="minorEastAsia"/>
          <w:color w:val="auto"/>
        </w:rPr>
        <w:t xml:space="preserve"> </w:t>
      </w:r>
      <w:r>
        <w:rPr>
          <w:rFonts w:hint="eastAsia" w:asciiTheme="minorEastAsia" w:hAnsiTheme="minorEastAsia" w:eastAsiaTheme="minorEastAsia"/>
          <w:color w:val="auto"/>
        </w:rPr>
        <w:t>并进行二次报价（即最终报价）。响应文件解密指令将在响应文件开启时间发出，用供应商须在解密指令发出后使用</w:t>
      </w:r>
      <w:r>
        <w:rPr>
          <w:rFonts w:asciiTheme="minorEastAsia" w:hAnsiTheme="minorEastAsia" w:eastAsiaTheme="minorEastAsia"/>
          <w:color w:val="auto"/>
        </w:rPr>
        <w:t xml:space="preserve"> CA</w:t>
      </w:r>
      <w:r>
        <w:rPr>
          <w:rFonts w:hint="eastAsia" w:asciiTheme="minorEastAsia" w:hAnsiTheme="minorEastAsia" w:eastAsiaTheme="minorEastAsia"/>
          <w:color w:val="auto"/>
        </w:rPr>
        <w:t>锁（数字证书）或登录</w:t>
      </w:r>
      <w:r>
        <w:rPr>
          <w:rFonts w:asciiTheme="minorEastAsia" w:hAnsiTheme="minorEastAsia" w:eastAsiaTheme="minorEastAsia"/>
          <w:color w:val="auto"/>
        </w:rPr>
        <w:t xml:space="preserve">“ </w:t>
      </w:r>
      <w:r>
        <w:rPr>
          <w:rFonts w:hint="eastAsia" w:asciiTheme="minorEastAsia" w:hAnsiTheme="minorEastAsia" w:eastAsiaTheme="minorEastAsia"/>
          <w:color w:val="auto"/>
        </w:rPr>
        <w:t>标信通</w:t>
      </w:r>
      <w:r>
        <w:rPr>
          <w:rFonts w:asciiTheme="minorEastAsia" w:hAnsiTheme="minorEastAsia" w:eastAsiaTheme="minorEastAsia"/>
          <w:color w:val="auto"/>
        </w:rPr>
        <w:t>/</w:t>
      </w:r>
      <w:r>
        <w:rPr>
          <w:rFonts w:hint="eastAsia" w:asciiTheme="minorEastAsia" w:hAnsiTheme="minorEastAsia" w:eastAsiaTheme="minorEastAsia"/>
          <w:color w:val="auto"/>
        </w:rPr>
        <w:t>贵州交易通</w:t>
      </w:r>
      <w:r>
        <w:rPr>
          <w:rFonts w:asciiTheme="minorEastAsia" w:hAnsiTheme="minorEastAsia" w:eastAsiaTheme="minorEastAsia"/>
          <w:color w:val="auto"/>
        </w:rPr>
        <w:t>”APP</w:t>
      </w:r>
      <w:r>
        <w:rPr>
          <w:rFonts w:hint="eastAsia" w:asciiTheme="minorEastAsia" w:hAnsiTheme="minorEastAsia" w:eastAsiaTheme="minorEastAsia"/>
          <w:color w:val="auto"/>
        </w:rPr>
        <w:t>的（加密、解密使用的</w:t>
      </w:r>
      <w:r>
        <w:rPr>
          <w:rFonts w:asciiTheme="minorEastAsia" w:hAnsiTheme="minorEastAsia" w:eastAsiaTheme="minorEastAsia"/>
          <w:color w:val="auto"/>
        </w:rPr>
        <w:t xml:space="preserve"> CA</w:t>
      </w:r>
      <w:r>
        <w:rPr>
          <w:rFonts w:hint="eastAsia" w:asciiTheme="minorEastAsia" w:hAnsiTheme="minorEastAsia" w:eastAsiaTheme="minorEastAsia"/>
          <w:color w:val="auto"/>
        </w:rPr>
        <w:t>锁或</w:t>
      </w:r>
      <w:r>
        <w:rPr>
          <w:rFonts w:asciiTheme="minorEastAsia" w:hAnsiTheme="minorEastAsia" w:eastAsiaTheme="minorEastAsia"/>
          <w:color w:val="auto"/>
        </w:rPr>
        <w:t>“</w:t>
      </w:r>
      <w:r>
        <w:rPr>
          <w:rFonts w:hint="eastAsia" w:asciiTheme="minorEastAsia" w:hAnsiTheme="minorEastAsia" w:eastAsiaTheme="minorEastAsia"/>
          <w:color w:val="auto"/>
        </w:rPr>
        <w:t>标信通</w:t>
      </w:r>
      <w:r>
        <w:rPr>
          <w:rFonts w:asciiTheme="minorEastAsia" w:hAnsiTheme="minorEastAsia" w:eastAsiaTheme="minorEastAsia"/>
          <w:color w:val="auto"/>
        </w:rPr>
        <w:t>/</w:t>
      </w:r>
      <w:r>
        <w:rPr>
          <w:rFonts w:hint="eastAsia" w:asciiTheme="minorEastAsia" w:hAnsiTheme="minorEastAsia" w:eastAsiaTheme="minorEastAsia"/>
          <w:color w:val="auto"/>
        </w:rPr>
        <w:t>贵州交易通</w:t>
      </w:r>
      <w:r>
        <w:rPr>
          <w:rFonts w:asciiTheme="minorEastAsia" w:hAnsiTheme="minorEastAsia" w:eastAsiaTheme="minorEastAsia"/>
          <w:color w:val="auto"/>
        </w:rPr>
        <w:t>”APP</w:t>
      </w:r>
      <w:r>
        <w:rPr>
          <w:rFonts w:hint="eastAsia" w:asciiTheme="minorEastAsia" w:hAnsiTheme="minorEastAsia" w:eastAsiaTheme="minorEastAsia"/>
          <w:color w:val="auto"/>
        </w:rPr>
        <w:t>须保持一致）在规定时间内完成解密并确认报价。</w:t>
      </w:r>
    </w:p>
    <w:p w14:paraId="7E5AD791">
      <w:pPr>
        <w:pStyle w:val="76"/>
        <w:spacing w:line="360" w:lineRule="auto"/>
        <w:ind w:firstLine="816" w:firstLineChars="340"/>
        <w:rPr>
          <w:rFonts w:asciiTheme="minorEastAsia" w:hAnsiTheme="minorEastAsia" w:eastAsiaTheme="minorEastAsia"/>
          <w:color w:val="auto"/>
        </w:rPr>
      </w:pPr>
      <w:r>
        <w:rPr>
          <w:rFonts w:asciiTheme="minorEastAsia" w:hAnsiTheme="minorEastAsia" w:eastAsiaTheme="minorEastAsia"/>
          <w:color w:val="auto"/>
        </w:rPr>
        <w:t xml:space="preserve"> 2</w:t>
      </w:r>
      <w:r>
        <w:rPr>
          <w:rFonts w:hint="eastAsia" w:asciiTheme="minorEastAsia" w:hAnsiTheme="minorEastAsia" w:eastAsiaTheme="minorEastAsia"/>
          <w:color w:val="auto"/>
        </w:rPr>
        <w:t>、供应商在使用过程中操作遇到问题时，请及时向贵州省公共资源交易中心技术部门咨询，联系方式：</w:t>
      </w:r>
      <w:r>
        <w:rPr>
          <w:rFonts w:asciiTheme="minorEastAsia" w:hAnsiTheme="minorEastAsia" w:eastAsiaTheme="minorEastAsia"/>
          <w:color w:val="auto"/>
        </w:rPr>
        <w:t>0851-85971363/85971912/85971671</w:t>
      </w:r>
      <w:r>
        <w:rPr>
          <w:rFonts w:hint="eastAsia" w:asciiTheme="minorEastAsia" w:hAnsiTheme="minorEastAsia" w:eastAsiaTheme="minorEastAsia"/>
          <w:color w:val="auto"/>
        </w:rPr>
        <w:t>。</w:t>
      </w:r>
      <w:r>
        <w:rPr>
          <w:rFonts w:asciiTheme="minorEastAsia" w:hAnsiTheme="minorEastAsia" w:eastAsiaTheme="minorEastAsia"/>
          <w:color w:val="auto"/>
        </w:rPr>
        <w:t xml:space="preserve"> </w:t>
      </w:r>
    </w:p>
    <w:p w14:paraId="3F0A8D52">
      <w:pPr>
        <w:pStyle w:val="76"/>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二、竞争性磋商流程</w:t>
      </w:r>
      <w:r>
        <w:rPr>
          <w:rFonts w:asciiTheme="minorEastAsia" w:hAnsiTheme="minorEastAsia" w:eastAsiaTheme="minorEastAsia"/>
          <w:color w:val="auto"/>
        </w:rPr>
        <w:t xml:space="preserve"> </w:t>
      </w:r>
    </w:p>
    <w:p w14:paraId="00AF75B0">
      <w:pPr>
        <w:pStyle w:val="76"/>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color w:val="auto"/>
        </w:rPr>
        <w:t>1.</w:t>
      </w:r>
      <w:r>
        <w:rPr>
          <w:rFonts w:ascii="Times New Roman" w:hAnsi="Times New Roman" w:eastAsia="仿宋_GB2312" w:cs="Times New Roman"/>
          <w:color w:val="auto"/>
          <w:kern w:val="2"/>
        </w:rPr>
        <w:t xml:space="preserve"> </w:t>
      </w:r>
      <w:r>
        <w:rPr>
          <w:rFonts w:asciiTheme="minorEastAsia" w:hAnsiTheme="minorEastAsia" w:eastAsiaTheme="minorEastAsia"/>
          <w:color w:val="auto"/>
        </w:rPr>
        <w:t xml:space="preserve">采购代理机构在“竞争性磋商须知表”规定的时间、地点组织磋商会议。  </w:t>
      </w:r>
    </w:p>
    <w:p w14:paraId="73AD4CAD">
      <w:pPr>
        <w:pStyle w:val="76"/>
        <w:spacing w:line="360" w:lineRule="auto"/>
        <w:ind w:firstLine="480" w:firstLineChars="200"/>
        <w:rPr>
          <w:rFonts w:asciiTheme="minorEastAsia" w:hAnsiTheme="minorEastAsia" w:eastAsiaTheme="minorEastAsia"/>
          <w:color w:val="auto"/>
        </w:rPr>
      </w:pPr>
      <w:r>
        <w:rPr>
          <w:rFonts w:asciiTheme="minorEastAsia" w:hAnsiTheme="minorEastAsia" w:eastAsiaTheme="minorEastAsia"/>
          <w:color w:val="auto"/>
        </w:rPr>
        <w:t>2. 响应文件开启：</w:t>
      </w:r>
    </w:p>
    <w:p w14:paraId="6EA8F387">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2.1 采购代理机构在“竞争性磋商公告”规定的时间、地点组织磋商会议。 </w:t>
      </w:r>
    </w:p>
    <w:p w14:paraId="5CC27A6F">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2.2“竞争性磋商须知表”规定的开启时间后，贵州省公共资源交易公共服务平台上传响应文件不足 3 家的项目/产品包/品目，不予解密已上传的响应文件。 </w:t>
      </w:r>
    </w:p>
    <w:p w14:paraId="18B11E2D">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2.3 开启  </w:t>
      </w:r>
    </w:p>
    <w:p w14:paraId="76EEA0A9">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2.3.1 开启时间后，采购代理机构通过贵州省公共资源交易公共服务平台-在线开标大厅发出响应文件解密指令，供应商应在解密指令发出后使用数字 （CA）证书或移动（CA）证书（贵州交易通 APP、标信通 APP）进行解密、确认报价。 </w:t>
      </w:r>
    </w:p>
    <w:p w14:paraId="0BF70074">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2.3.2 解密完成后，形成开标结果记录表。 </w:t>
      </w:r>
    </w:p>
    <w:p w14:paraId="5644D7CD">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2.4 供应商须在线等待磋商小组发起的磋商和提交最后报价的指令，若因供应商自身原因错过对相关指令的响应，视为放弃与磋商小组的磋商或未提交最后报价，自行承担响应无效的后果。 </w:t>
      </w:r>
    </w:p>
    <w:p w14:paraId="03193201">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2.5 注意事项：供应商应妥善保管数字（CA）证书，确认数字（CA）证书或移动（CA）证书（贵州交易通 APP、标信通 APP）在有效期内，由于证书遗失、损坏、更换、续期等原因导致响应文件无法成功解密的，供应商自行承担后果。 </w:t>
      </w:r>
    </w:p>
    <w:p w14:paraId="1027D926">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 贵州省公共资源交易公共服务平台出现下列情形的，将暂停线上开启程序。 </w:t>
      </w:r>
    </w:p>
    <w:p w14:paraId="64082EFD">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2.6.1 开标项目电子服务、交易系统服务器发生故障，导致无法访问网站或无法使用系统。 </w:t>
      </w:r>
    </w:p>
    <w:p w14:paraId="3B0716FE">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2.6.2 开标项目电子服务、交易系统的软件或网络数据库出现错误，不能进行正常操作的。 </w:t>
      </w:r>
    </w:p>
    <w:p w14:paraId="0DAA4CE7">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2.6.3 系统存在安全漏洞，有潜在泄密风险的。 </w:t>
      </w:r>
    </w:p>
    <w:p w14:paraId="68A380F3">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 2.6.4 交易系统计算机病毒发作，导致系统无法正常运行的。 </w:t>
      </w:r>
    </w:p>
    <w:p w14:paraId="61B962A9">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2.6.5 电力系统发生故障，导致交易系统无法运行的。 </w:t>
      </w:r>
    </w:p>
    <w:p w14:paraId="137A1EAD">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 xml:space="preserve">2.6.6 其他非供应商原因，导致开标无法正常运行。 </w:t>
      </w:r>
    </w:p>
    <w:p w14:paraId="232C679A">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上述情形导致系统故障在短时间内无法解决排除的，或其他不可抗力因素，无法继续使用的情况时，暂停线上开启和磋商程序；由采购人或代理机构、交易中心研究提出意见，视情况向监督部门报告；系统故障在三个小时内排除的项目开启重新启动，三个小时内未排除的，另行通知网上开启时间。</w:t>
      </w:r>
    </w:p>
    <w:p w14:paraId="00E781F4">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专家签到：磋商专家需在磋商时间前到贵州省公共资源交易中心专家签到处，出示身份证、专家证等资料进行核验签到，并将手机等各种通信工具锁入指定位置。</w:t>
      </w:r>
      <w:r>
        <w:rPr>
          <w:rFonts w:asciiTheme="minorEastAsia" w:hAnsiTheme="minorEastAsia" w:eastAsiaTheme="minorEastAsia"/>
          <w:color w:val="auto"/>
        </w:rPr>
        <w:t xml:space="preserve"> </w:t>
      </w:r>
    </w:p>
    <w:p w14:paraId="58771256">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初步审查：竞争性磋商小组严格依据响应文件所提供的资料，对照《初步审查表》所列内容对供应商进行资格性审查及符合性审查，审查通过的供应商进入磋商环节。未通过初步审查的响应文件不参与最后报价。通过初步审查的供应商不足三家的，本项目废标，磋商工作结束。</w:t>
      </w:r>
      <w:r>
        <w:rPr>
          <w:rFonts w:asciiTheme="minorEastAsia" w:hAnsiTheme="minorEastAsia" w:eastAsiaTheme="minorEastAsia"/>
          <w:color w:val="auto"/>
        </w:rPr>
        <w:t xml:space="preserve"> </w:t>
      </w:r>
    </w:p>
    <w:p w14:paraId="7691FA3F">
      <w:pPr>
        <w:pStyle w:val="12"/>
        <w:ind w:firstLine="480"/>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资格性检查：竞争性磋商小组根据法律法规和采购文件《初步审查表》中所列供应商资格要求，对供应商资格证明文件的齐全性和有效性、是否超出经营范围等情况进行审查。由同一专业的单位组成的联合体，按照资质等级较低的单位确定资质等级。</w:t>
      </w:r>
    </w:p>
    <w:p w14:paraId="2220F622">
      <w:pPr>
        <w:pStyle w:val="12"/>
        <w:ind w:firstLine="480"/>
        <w:rPr>
          <w:rFonts w:asciiTheme="minorEastAsia" w:hAnsiTheme="minorEastAsia" w:eastAsiaTheme="minorEastAsia"/>
          <w:szCs w:val="24"/>
        </w:rPr>
      </w:pPr>
      <w:r>
        <w:rPr>
          <w:rFonts w:asciiTheme="minorEastAsia" w:hAnsiTheme="minorEastAsia" w:eastAsiaTheme="minorEastAsia"/>
          <w:szCs w:val="24"/>
        </w:rPr>
        <w:t xml:space="preserve"> (2)</w:t>
      </w:r>
      <w:r>
        <w:rPr>
          <w:rFonts w:hint="eastAsia" w:asciiTheme="minorEastAsia" w:hAnsiTheme="minorEastAsia" w:eastAsiaTheme="minorEastAsia"/>
          <w:szCs w:val="24"/>
        </w:rPr>
        <w:t>符合性检查：竞争性磋商小组审查响应文件是否对采购文件作了实质性响应。技术符合性：响应产品的适用性、技术成熟性、技术性能等符合采购文件要求，技术服务要求满足采购文件要求，无实质性负偏离、反对、设定条件或提出保留；商务符合性：业绩、工期、付款条件符合采购文件要求；不低于成本报价；响应文件的组成、响应文件的完整性和有效性、响应有效期等符合采购文件规定，采购文件提出的主要条款、条件无实质性负偏离、反对、设定条件或提出保留。</w:t>
      </w:r>
      <w:r>
        <w:rPr>
          <w:rFonts w:asciiTheme="minorEastAsia" w:hAnsiTheme="minorEastAsia" w:eastAsiaTheme="minorEastAsia"/>
          <w:szCs w:val="24"/>
        </w:rPr>
        <w:t xml:space="preserve"> </w:t>
      </w:r>
    </w:p>
    <w:p w14:paraId="2BFF2D5D">
      <w:pPr>
        <w:pStyle w:val="12"/>
        <w:ind w:firstLine="480"/>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无效标检查：根据采购文件中的无效标条款，检查供应商的响应是否属于无效标。</w:t>
      </w:r>
      <w:r>
        <w:rPr>
          <w:rFonts w:asciiTheme="minorEastAsia" w:hAnsiTheme="minorEastAsia" w:eastAsiaTheme="minorEastAsia"/>
          <w:szCs w:val="24"/>
        </w:rPr>
        <w:t xml:space="preserve"> </w:t>
      </w:r>
    </w:p>
    <w:p w14:paraId="3EB55322">
      <w:pPr>
        <w:pStyle w:val="12"/>
        <w:ind w:firstLine="482"/>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磋商：在完成不见面解密后，供应商需使用不见面开标系统在线等待专家发出的磋商议题，收到信息后需要在规定的时间范围内在线答复以及上传附件。答复后需要使用数字证书（实体</w:t>
      </w:r>
      <w:r>
        <w:rPr>
          <w:rFonts w:asciiTheme="minorEastAsia" w:hAnsiTheme="minorEastAsia" w:eastAsiaTheme="minorEastAsia"/>
          <w:b/>
          <w:szCs w:val="24"/>
        </w:rPr>
        <w:t>CA</w:t>
      </w:r>
      <w:r>
        <w:rPr>
          <w:rFonts w:hint="eastAsia" w:asciiTheme="minorEastAsia" w:hAnsiTheme="minorEastAsia" w:eastAsiaTheme="minorEastAsia"/>
          <w:b/>
          <w:szCs w:val="24"/>
        </w:rPr>
        <w:t>锁或贵州交易通</w:t>
      </w:r>
      <w:r>
        <w:rPr>
          <w:rFonts w:asciiTheme="minorEastAsia" w:hAnsiTheme="minorEastAsia" w:eastAsiaTheme="minorEastAsia"/>
          <w:b/>
          <w:szCs w:val="24"/>
        </w:rPr>
        <w:t>APP</w:t>
      </w:r>
      <w:r>
        <w:rPr>
          <w:rFonts w:hint="eastAsia" w:asciiTheme="minorEastAsia" w:hAnsiTheme="minorEastAsia" w:eastAsiaTheme="minorEastAsia"/>
          <w:b/>
          <w:szCs w:val="24"/>
        </w:rPr>
        <w:t>）进行签章，需签章成功后点击信息发送；未在规定时间范围内完成动作的视为供应商放弃磋商；责任由供应商自行承担。</w:t>
      </w:r>
      <w:r>
        <w:rPr>
          <w:rFonts w:asciiTheme="minorEastAsia" w:hAnsiTheme="minorEastAsia" w:eastAsiaTheme="minorEastAsia"/>
          <w:b/>
          <w:szCs w:val="24"/>
        </w:rPr>
        <w:t xml:space="preserve"> </w:t>
      </w:r>
    </w:p>
    <w:p w14:paraId="7E00ACE5">
      <w:pPr>
        <w:pStyle w:val="12"/>
        <w:ind w:firstLine="480"/>
        <w:rPr>
          <w:rFonts w:asciiTheme="minorEastAsia" w:hAnsiTheme="minorEastAsia" w:eastAsiaTheme="minorEastAsia"/>
          <w:szCs w:val="24"/>
        </w:rPr>
      </w:pPr>
      <w:r>
        <w:rPr>
          <w:rFonts w:asciiTheme="minorEastAsia" w:hAnsiTheme="minorEastAsia" w:eastAsiaTheme="minorEastAsia"/>
          <w:szCs w:val="24"/>
        </w:rPr>
        <w:t>6.</w:t>
      </w:r>
      <w:r>
        <w:rPr>
          <w:rFonts w:hint="eastAsia" w:asciiTheme="minorEastAsia" w:hAnsiTheme="minorEastAsia" w:eastAsiaTheme="minorEastAsia"/>
          <w:szCs w:val="24"/>
        </w:rPr>
        <w:t>参与多轮报价：供应商需使用不见面开标系统在线等待专家发出的多轮报价询问，收到后可进行报价以及上传附件。答复后需要使用数字证书（实体</w:t>
      </w:r>
      <w:r>
        <w:rPr>
          <w:rFonts w:asciiTheme="minorEastAsia" w:hAnsiTheme="minorEastAsia" w:eastAsiaTheme="minorEastAsia"/>
          <w:szCs w:val="24"/>
        </w:rPr>
        <w:t>CA</w:t>
      </w:r>
      <w:r>
        <w:rPr>
          <w:rFonts w:hint="eastAsia" w:asciiTheme="minorEastAsia" w:hAnsiTheme="minorEastAsia" w:eastAsiaTheme="minorEastAsia"/>
          <w:szCs w:val="24"/>
        </w:rPr>
        <w:t>锁或贵州交易通</w:t>
      </w:r>
      <w:r>
        <w:rPr>
          <w:rFonts w:asciiTheme="minorEastAsia" w:hAnsiTheme="minorEastAsia" w:eastAsiaTheme="minorEastAsia"/>
          <w:szCs w:val="24"/>
        </w:rPr>
        <w:t xml:space="preserve"> APP</w:t>
      </w:r>
      <w:r>
        <w:rPr>
          <w:rFonts w:hint="eastAsia" w:asciiTheme="minorEastAsia" w:hAnsiTheme="minorEastAsia" w:eastAsiaTheme="minorEastAsia"/>
          <w:szCs w:val="24"/>
        </w:rPr>
        <w:t>）进行签章。需签章成功后点击信息发送；未在规定时间范围内完成动作的视为供应商放弃磋商；责任由供应商自行承担。</w:t>
      </w:r>
      <w:r>
        <w:rPr>
          <w:rFonts w:asciiTheme="minorEastAsia" w:hAnsiTheme="minorEastAsia" w:eastAsiaTheme="minorEastAsia"/>
          <w:szCs w:val="24"/>
        </w:rPr>
        <w:t xml:space="preserve"> </w:t>
      </w:r>
    </w:p>
    <w:p w14:paraId="7D7D1FBD">
      <w:pPr>
        <w:pStyle w:val="12"/>
        <w:ind w:firstLine="480"/>
        <w:rPr>
          <w:rFonts w:asciiTheme="minorEastAsia" w:hAnsiTheme="minorEastAsia" w:eastAsiaTheme="minorEastAsia"/>
          <w:szCs w:val="24"/>
        </w:rPr>
      </w:pPr>
      <w:r>
        <w:rPr>
          <w:rFonts w:asciiTheme="minorEastAsia" w:hAnsiTheme="minorEastAsia" w:eastAsiaTheme="minorEastAsia"/>
          <w:szCs w:val="24"/>
        </w:rPr>
        <w:t>7.</w:t>
      </w:r>
      <w:r>
        <w:rPr>
          <w:rFonts w:hint="eastAsia" w:asciiTheme="minorEastAsia" w:hAnsiTheme="minorEastAsia" w:eastAsiaTheme="minorEastAsia"/>
          <w:szCs w:val="24"/>
        </w:rPr>
        <w:t>最终报价：供应商需对专家发起的最终报价进行答复，答复后需要使用数字证书（实体</w:t>
      </w:r>
      <w:r>
        <w:rPr>
          <w:rFonts w:asciiTheme="minorEastAsia" w:hAnsiTheme="minorEastAsia" w:eastAsiaTheme="minorEastAsia"/>
          <w:szCs w:val="24"/>
        </w:rPr>
        <w:t>CA</w:t>
      </w:r>
      <w:r>
        <w:rPr>
          <w:rFonts w:hint="eastAsia" w:asciiTheme="minorEastAsia" w:hAnsiTheme="minorEastAsia" w:eastAsiaTheme="minorEastAsia"/>
          <w:szCs w:val="24"/>
        </w:rPr>
        <w:t>锁或贵州交易通</w:t>
      </w:r>
      <w:r>
        <w:rPr>
          <w:rFonts w:asciiTheme="minorEastAsia" w:hAnsiTheme="minorEastAsia" w:eastAsiaTheme="minorEastAsia"/>
          <w:szCs w:val="24"/>
        </w:rPr>
        <w:t>APP</w:t>
      </w:r>
      <w:r>
        <w:rPr>
          <w:rFonts w:hint="eastAsia" w:asciiTheme="minorEastAsia" w:hAnsiTheme="minorEastAsia" w:eastAsiaTheme="minorEastAsia"/>
          <w:szCs w:val="24"/>
        </w:rPr>
        <w:t>）进行签章。签章完成后可将回复内容发送至专家。最终报价答复完成后不允许修改报价。未在规定时间范围内完成动作的视为供应商放弃；责任由供应商自行承担。</w:t>
      </w:r>
    </w:p>
    <w:p w14:paraId="481FAEDF">
      <w:pPr>
        <w:pStyle w:val="12"/>
        <w:ind w:firstLine="480"/>
        <w:rPr>
          <w:rFonts w:asciiTheme="minorEastAsia" w:hAnsiTheme="minorEastAsia" w:eastAsiaTheme="minorEastAsia"/>
          <w:szCs w:val="24"/>
        </w:rPr>
      </w:pPr>
      <w:r>
        <w:rPr>
          <w:rFonts w:asciiTheme="minorEastAsia" w:hAnsiTheme="minorEastAsia" w:eastAsiaTheme="minorEastAsia"/>
          <w:szCs w:val="24"/>
        </w:rPr>
        <w:t xml:space="preserve"> 8.</w:t>
      </w:r>
      <w:r>
        <w:rPr>
          <w:rFonts w:hint="eastAsia" w:asciiTheme="minorEastAsia" w:hAnsiTheme="minorEastAsia" w:eastAsiaTheme="minorEastAsia"/>
          <w:szCs w:val="24"/>
        </w:rPr>
        <w:t>放弃磋商</w:t>
      </w:r>
      <w:r>
        <w:rPr>
          <w:rFonts w:asciiTheme="minorEastAsia" w:hAnsiTheme="minorEastAsia" w:eastAsiaTheme="minorEastAsia"/>
          <w:szCs w:val="24"/>
        </w:rPr>
        <w:t>/</w:t>
      </w:r>
      <w:r>
        <w:rPr>
          <w:rFonts w:hint="eastAsia" w:asciiTheme="minorEastAsia" w:hAnsiTheme="minorEastAsia" w:eastAsiaTheme="minorEastAsia"/>
          <w:szCs w:val="24"/>
        </w:rPr>
        <w:t>报价：供应商可在每一轮收到专家发送的磋商</w:t>
      </w:r>
      <w:r>
        <w:rPr>
          <w:rFonts w:asciiTheme="minorEastAsia" w:hAnsiTheme="minorEastAsia" w:eastAsiaTheme="minorEastAsia"/>
          <w:szCs w:val="24"/>
        </w:rPr>
        <w:t>/</w:t>
      </w:r>
      <w:r>
        <w:rPr>
          <w:rFonts w:hint="eastAsia" w:asciiTheme="minorEastAsia" w:hAnsiTheme="minorEastAsia" w:eastAsiaTheme="minorEastAsia"/>
          <w:szCs w:val="24"/>
        </w:rPr>
        <w:t>报价信息后选择放弃磋商</w:t>
      </w:r>
      <w:r>
        <w:rPr>
          <w:rFonts w:asciiTheme="minorEastAsia" w:hAnsiTheme="minorEastAsia" w:eastAsiaTheme="minorEastAsia"/>
          <w:szCs w:val="24"/>
        </w:rPr>
        <w:t>/</w:t>
      </w:r>
      <w:r>
        <w:rPr>
          <w:rFonts w:hint="eastAsia" w:asciiTheme="minorEastAsia" w:hAnsiTheme="minorEastAsia" w:eastAsiaTheme="minorEastAsia"/>
          <w:szCs w:val="24"/>
        </w:rPr>
        <w:t>报价，放弃后需要使用数字证书（实体</w:t>
      </w:r>
      <w:r>
        <w:rPr>
          <w:rFonts w:asciiTheme="minorEastAsia" w:hAnsiTheme="minorEastAsia" w:eastAsiaTheme="minorEastAsia"/>
          <w:szCs w:val="24"/>
        </w:rPr>
        <w:t>CA</w:t>
      </w:r>
      <w:r>
        <w:rPr>
          <w:rFonts w:hint="eastAsia" w:asciiTheme="minorEastAsia" w:hAnsiTheme="minorEastAsia" w:eastAsiaTheme="minorEastAsia"/>
          <w:szCs w:val="24"/>
        </w:rPr>
        <w:t>锁或贵州交易通</w:t>
      </w:r>
      <w:r>
        <w:rPr>
          <w:rFonts w:asciiTheme="minorEastAsia" w:hAnsiTheme="minorEastAsia" w:eastAsiaTheme="minorEastAsia"/>
          <w:szCs w:val="24"/>
        </w:rPr>
        <w:t>APP</w:t>
      </w:r>
      <w:r>
        <w:rPr>
          <w:rFonts w:hint="eastAsia" w:asciiTheme="minorEastAsia" w:hAnsiTheme="minorEastAsia" w:eastAsiaTheme="minorEastAsia"/>
          <w:szCs w:val="24"/>
        </w:rPr>
        <w:t>）进行签章。签章完成后可将放弃内容发送至专家。放弃后供应商不可参与后续评审，即被视为无效供应商。</w:t>
      </w:r>
      <w:r>
        <w:rPr>
          <w:rFonts w:asciiTheme="minorEastAsia" w:hAnsiTheme="minorEastAsia" w:eastAsiaTheme="minorEastAsia"/>
          <w:szCs w:val="24"/>
        </w:rPr>
        <w:t xml:space="preserve"> </w:t>
      </w:r>
    </w:p>
    <w:p w14:paraId="3EAE5B24">
      <w:pPr>
        <w:pStyle w:val="12"/>
        <w:ind w:firstLine="480"/>
        <w:rPr>
          <w:rFonts w:asciiTheme="minorEastAsia" w:hAnsiTheme="minorEastAsia" w:eastAsiaTheme="minorEastAsia"/>
          <w:szCs w:val="24"/>
        </w:rPr>
      </w:pPr>
      <w:r>
        <w:rPr>
          <w:rFonts w:asciiTheme="minorEastAsia" w:hAnsiTheme="minorEastAsia" w:eastAsiaTheme="minorEastAsia"/>
          <w:szCs w:val="24"/>
        </w:rPr>
        <w:t>9.</w:t>
      </w:r>
      <w:r>
        <w:rPr>
          <w:rFonts w:hint="eastAsia" w:asciiTheme="minorEastAsia" w:hAnsiTheme="minorEastAsia" w:eastAsiaTheme="minorEastAsia"/>
          <w:szCs w:val="24"/>
        </w:rPr>
        <w:t>回复超时：对于专家进行的磋商以及报价问询，供应商超时未回复则不允许参与后续的磋商及报价问询。该供应商报价取最新一轮报价值，如未报价则取初始报价值。该供应商不会被视为无效供应商。</w:t>
      </w:r>
    </w:p>
    <w:p w14:paraId="16927AA8">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10.</w:t>
      </w:r>
      <w:r>
        <w:rPr>
          <w:rFonts w:hint="eastAsia" w:asciiTheme="minorEastAsia" w:hAnsiTheme="minorEastAsia" w:eastAsiaTheme="minorEastAsia"/>
          <w:color w:val="auto"/>
        </w:rPr>
        <w:t>综合评分：磋商专家严格按照评分表逐项对响应文件进行评分。评分依据为响应文件提供的有效资料。响应文件中未提供的资料、未明确的内容，评标专家不得以个人的意愿、猜想、推测等方式得出的结论作为评分依据。评标专家须独立评分，不得相互抄袭评分分值（价格分除外）。</w:t>
      </w:r>
      <w:r>
        <w:rPr>
          <w:rFonts w:asciiTheme="minorEastAsia" w:hAnsiTheme="minorEastAsia" w:eastAsiaTheme="minorEastAsia"/>
          <w:color w:val="auto"/>
        </w:rPr>
        <w:t xml:space="preserve"> </w:t>
      </w:r>
    </w:p>
    <w:p w14:paraId="57753443">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11.</w:t>
      </w:r>
      <w:r>
        <w:rPr>
          <w:rFonts w:hint="eastAsia" w:asciiTheme="minorEastAsia" w:hAnsiTheme="minorEastAsia" w:eastAsiaTheme="minorEastAsia"/>
          <w:color w:val="auto"/>
        </w:rPr>
        <w:t>评分汇总：评标组长将各评审专家的评分表汇总到评分汇总表，评分汇总表保留两位小数，按最终得分由高至低依次对供应商进行推荐排序。得分相同的，按响应报价由低到高顺序排列，得分且响应报价相同的，按技术和商务优劣顺序排列。评分表交由评标组长汇总后，评标专家不得再更改各项打分分值（价格分及总分计算错误除外）。</w:t>
      </w:r>
      <w:r>
        <w:rPr>
          <w:rFonts w:asciiTheme="minorEastAsia" w:hAnsiTheme="minorEastAsia" w:eastAsiaTheme="minorEastAsia"/>
          <w:color w:val="auto"/>
        </w:rPr>
        <w:t xml:space="preserve"> </w:t>
      </w:r>
    </w:p>
    <w:p w14:paraId="4A5A3B91">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12.</w:t>
      </w:r>
      <w:r>
        <w:rPr>
          <w:rFonts w:hint="eastAsia" w:asciiTheme="minorEastAsia" w:hAnsiTheme="minorEastAsia" w:eastAsiaTheme="minorEastAsia"/>
          <w:color w:val="auto"/>
        </w:rPr>
        <w:t>评审报告：评标组长根据评分汇总情况及排序情况，主持编写评标报告。评标报告按规定需涵盖公告发布情况、开评标情况、推荐排序及有关需要说明的情况等政府采购法规规定的内容。磋商小组成员须在评标报告上签字确认。</w:t>
      </w:r>
      <w:r>
        <w:rPr>
          <w:rFonts w:asciiTheme="minorEastAsia" w:hAnsiTheme="minorEastAsia" w:eastAsiaTheme="minorEastAsia"/>
          <w:color w:val="auto"/>
        </w:rPr>
        <w:t xml:space="preserve"> </w:t>
      </w:r>
    </w:p>
    <w:p w14:paraId="6660DA50">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13.</w:t>
      </w:r>
      <w:r>
        <w:rPr>
          <w:rFonts w:hint="eastAsia" w:asciiTheme="minorEastAsia" w:hAnsiTheme="minorEastAsia" w:eastAsiaTheme="minorEastAsia"/>
          <w:color w:val="auto"/>
        </w:rPr>
        <w:t>评审复核：竞争性磋商小组对评审环节和评审结果进行复核。竞争性磋商小组可对评审过程和结果中存在的遗漏或偏差进行修正，完成复核后，确定磋商结果及推荐排序。评审报告应当由竞争性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竞争性磋商小组成员拒绝在报告上签字又不书面说明其不同意见和理由的，视为同意评审报告。</w:t>
      </w:r>
      <w:r>
        <w:rPr>
          <w:rFonts w:asciiTheme="minorEastAsia" w:hAnsiTheme="minorEastAsia" w:eastAsiaTheme="minorEastAsia"/>
          <w:color w:val="auto"/>
        </w:rPr>
        <w:t xml:space="preserve"> </w:t>
      </w:r>
    </w:p>
    <w:p w14:paraId="7F04145D">
      <w:pPr>
        <w:pStyle w:val="76"/>
        <w:spacing w:line="360" w:lineRule="auto"/>
        <w:ind w:firstLine="460"/>
        <w:rPr>
          <w:rFonts w:asciiTheme="minorEastAsia" w:hAnsiTheme="minorEastAsia" w:eastAsiaTheme="minorEastAsia"/>
          <w:color w:val="auto"/>
        </w:rPr>
      </w:pPr>
      <w:r>
        <w:rPr>
          <w:rFonts w:asciiTheme="minorEastAsia" w:hAnsiTheme="minorEastAsia" w:eastAsiaTheme="minorEastAsia"/>
          <w:color w:val="auto"/>
        </w:rPr>
        <w:t>14.</w:t>
      </w:r>
      <w:r>
        <w:rPr>
          <w:rFonts w:hint="eastAsia" w:asciiTheme="minorEastAsia" w:hAnsiTheme="minorEastAsia" w:eastAsiaTheme="minorEastAsia"/>
          <w:color w:val="auto"/>
        </w:rPr>
        <w:t>磋商结束：竞争性磋商小组出具评审报告并复核无误后，磋商工作结束。磋商过程中磋商专家不得擅自离开磋商室或进入其他开、评标室。</w:t>
      </w:r>
      <w:r>
        <w:rPr>
          <w:rFonts w:asciiTheme="minorEastAsia" w:hAnsiTheme="minorEastAsia" w:eastAsiaTheme="minorEastAsia"/>
          <w:color w:val="auto"/>
        </w:rPr>
        <w:t xml:space="preserve"> </w:t>
      </w:r>
    </w:p>
    <w:p w14:paraId="1AA7FCE2">
      <w:pPr>
        <w:pStyle w:val="76"/>
        <w:spacing w:line="360" w:lineRule="auto"/>
        <w:ind w:firstLine="460"/>
        <w:rPr>
          <w:rFonts w:asciiTheme="minorEastAsia" w:hAnsiTheme="minorEastAsia" w:eastAsiaTheme="minorEastAsia"/>
          <w:color w:val="auto"/>
        </w:rPr>
      </w:pPr>
      <w:r>
        <w:rPr>
          <w:rFonts w:hint="eastAsia" w:asciiTheme="minorEastAsia" w:hAnsiTheme="minorEastAsia" w:eastAsiaTheme="minorEastAsia"/>
          <w:color w:val="auto"/>
        </w:rPr>
        <w:t>注</w:t>
      </w:r>
      <w:r>
        <w:rPr>
          <w:rFonts w:asciiTheme="minorEastAsia" w:hAnsiTheme="minorEastAsia" w:eastAsiaTheme="minorEastAsia"/>
          <w:color w:val="auto"/>
        </w:rPr>
        <w:t>1</w:t>
      </w:r>
      <w:r>
        <w:rPr>
          <w:rFonts w:hint="eastAsia" w:asciiTheme="minorEastAsia" w:hAnsiTheme="minorEastAsia" w:eastAsiaTheme="minorEastAsia"/>
          <w:color w:val="auto"/>
        </w:rPr>
        <w:t>：当初步审查结果确定有效供应商不足三家，或出现影响采购公正的违法违规行为，或供应商的报价均超过了采购预算采购人不能支付，或因重大变故采购任务取消的，或采购文件存在重大歧义、重大缺陷导致评审工作无法进行时，或采购文件内容违反国家有关规定的，评标程序终止。</w:t>
      </w:r>
      <w:r>
        <w:rPr>
          <w:rFonts w:asciiTheme="minorEastAsia" w:hAnsiTheme="minorEastAsia" w:eastAsiaTheme="minorEastAsia"/>
          <w:color w:val="auto"/>
        </w:rPr>
        <w:t xml:space="preserve"> </w:t>
      </w:r>
    </w:p>
    <w:p w14:paraId="0A12A495">
      <w:pPr>
        <w:pStyle w:val="76"/>
        <w:spacing w:line="360" w:lineRule="auto"/>
        <w:ind w:firstLine="460"/>
        <w:rPr>
          <w:rFonts w:asciiTheme="minorEastAsia" w:hAnsiTheme="minorEastAsia" w:eastAsiaTheme="minorEastAsia"/>
          <w:color w:val="auto"/>
        </w:rPr>
      </w:pPr>
      <w:r>
        <w:rPr>
          <w:rFonts w:hint="eastAsia" w:asciiTheme="minorEastAsia" w:hAnsiTheme="minorEastAsia" w:eastAsiaTheme="minorEastAsia"/>
          <w:color w:val="auto"/>
        </w:rPr>
        <w:t>注</w:t>
      </w:r>
      <w:r>
        <w:rPr>
          <w:rFonts w:asciiTheme="minorEastAsia" w:hAnsiTheme="minorEastAsia" w:eastAsiaTheme="minorEastAsia"/>
          <w:color w:val="auto"/>
        </w:rPr>
        <w:t>2</w:t>
      </w:r>
      <w:r>
        <w:rPr>
          <w:rFonts w:hint="eastAsia" w:asciiTheme="minorEastAsia" w:hAnsiTheme="minorEastAsia" w:eastAsiaTheme="minorEastAsia"/>
          <w:color w:val="auto"/>
        </w:rPr>
        <w:t>：磋商之后，至成交公告发布之前，凡涉及响应文件的澄清、评价、推荐排序等需保密的信息，竞争性磋商小组成员、采购人和招标代理机构等人员均不得向供应商或其他人员透露。</w:t>
      </w:r>
      <w:r>
        <w:rPr>
          <w:rFonts w:asciiTheme="minorEastAsia" w:hAnsiTheme="minorEastAsia" w:eastAsiaTheme="minorEastAsia"/>
          <w:color w:val="auto"/>
        </w:rPr>
        <w:t xml:space="preserve"> </w:t>
      </w:r>
    </w:p>
    <w:p w14:paraId="765529D6">
      <w:pPr>
        <w:pStyle w:val="12"/>
        <w:ind w:firstLine="480"/>
        <w:rPr>
          <w:rFonts w:asciiTheme="minorEastAsia" w:hAnsiTheme="minorEastAsia" w:eastAsiaTheme="minorEastAsia"/>
          <w:szCs w:val="24"/>
        </w:rPr>
      </w:pPr>
      <w:r>
        <w:rPr>
          <w:rFonts w:hint="eastAsia" w:asciiTheme="minorEastAsia" w:hAnsiTheme="minorEastAsia" w:eastAsiaTheme="minorEastAsia"/>
          <w:szCs w:val="24"/>
        </w:rPr>
        <w:t>注</w:t>
      </w:r>
      <w:r>
        <w:rPr>
          <w:rFonts w:asciiTheme="minorEastAsia" w:hAnsiTheme="minorEastAsia" w:eastAsiaTheme="minorEastAsia"/>
          <w:szCs w:val="24"/>
        </w:rPr>
        <w:t>3</w:t>
      </w:r>
      <w:r>
        <w:rPr>
          <w:rFonts w:hint="eastAsia" w:asciiTheme="minorEastAsia" w:hAnsiTheme="minorEastAsia" w:eastAsiaTheme="minorEastAsia"/>
          <w:szCs w:val="24"/>
        </w:rPr>
        <w:t>：磋商过程由贵州省公共资源交易中心全程录音录像，相关录音录像资料由贵州省公共资源交易中心存档，以便为财政、纪检监察等有关部门处理项目相关事宜提供资料。</w:t>
      </w:r>
      <w:r>
        <w:rPr>
          <w:rFonts w:asciiTheme="minorEastAsia" w:hAnsiTheme="minorEastAsia" w:eastAsiaTheme="minorEastAsia"/>
          <w:szCs w:val="24"/>
        </w:rPr>
        <w:t xml:space="preserve"> </w:t>
      </w:r>
    </w:p>
    <w:p w14:paraId="59B926B2">
      <w:pPr>
        <w:pStyle w:val="12"/>
        <w:ind w:firstLine="480"/>
        <w:rPr>
          <w:rFonts w:asciiTheme="minorEastAsia" w:hAnsiTheme="minorEastAsia" w:eastAsiaTheme="minorEastAsia"/>
          <w:szCs w:val="24"/>
        </w:rPr>
      </w:pPr>
      <w:r>
        <w:rPr>
          <w:rFonts w:hint="eastAsia" w:asciiTheme="minorEastAsia" w:hAnsiTheme="minorEastAsia" w:eastAsiaTheme="minorEastAsia"/>
          <w:szCs w:val="24"/>
        </w:rPr>
        <w:t>三、竞争性磋商小组</w:t>
      </w:r>
      <w:r>
        <w:rPr>
          <w:rFonts w:asciiTheme="minorEastAsia" w:hAnsiTheme="minorEastAsia" w:eastAsiaTheme="minorEastAsia"/>
          <w:szCs w:val="24"/>
        </w:rPr>
        <w:t xml:space="preserve"> </w:t>
      </w:r>
    </w:p>
    <w:p w14:paraId="15204DCA">
      <w:pPr>
        <w:pStyle w:val="12"/>
        <w:ind w:firstLine="480"/>
        <w:rPr>
          <w:rFonts w:asciiTheme="minorEastAsia" w:hAnsiTheme="minorEastAsia" w:eastAsiaTheme="minorEastAsia"/>
          <w:szCs w:val="24"/>
        </w:rPr>
      </w:pPr>
      <w:r>
        <w:rPr>
          <w:rFonts w:hint="eastAsia" w:asciiTheme="minorEastAsia" w:hAnsiTheme="minorEastAsia" w:eastAsiaTheme="minorEastAsia"/>
        </w:rPr>
        <w:t>磋商小组由采购人代表1人和外聘专家2人共计3人组成。</w:t>
      </w:r>
      <w:r>
        <w:rPr>
          <w:rFonts w:hint="eastAsia" w:asciiTheme="minorEastAsia" w:hAnsiTheme="minorEastAsia" w:eastAsiaTheme="minorEastAsia"/>
          <w:szCs w:val="24"/>
        </w:rPr>
        <w:t>磋商小组成员应以科学、公正的态度参加政府采购的评审工作，在评审过程中不受任何干扰，独立、负责地提出评审意见，并对自己的评审意见承担责任。</w:t>
      </w:r>
    </w:p>
    <w:p w14:paraId="25D0B1D0">
      <w:pPr>
        <w:pStyle w:val="12"/>
        <w:ind w:firstLine="48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竞争性磋商小组在采购活动过程中应当履行下列职责：</w:t>
      </w:r>
      <w:r>
        <w:rPr>
          <w:rFonts w:asciiTheme="minorEastAsia" w:hAnsiTheme="minorEastAsia" w:eastAsiaTheme="minorEastAsia"/>
          <w:szCs w:val="24"/>
        </w:rPr>
        <w:t xml:space="preserve"> </w:t>
      </w:r>
    </w:p>
    <w:p w14:paraId="481336AE">
      <w:pPr>
        <w:pStyle w:val="12"/>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）确认或者制定磋商文件；</w:t>
      </w:r>
      <w:r>
        <w:rPr>
          <w:rFonts w:asciiTheme="minorEastAsia" w:hAnsiTheme="minorEastAsia" w:eastAsiaTheme="minorEastAsia"/>
          <w:szCs w:val="24"/>
        </w:rPr>
        <w:t xml:space="preserve"> </w:t>
      </w:r>
    </w:p>
    <w:p w14:paraId="710349B3">
      <w:pPr>
        <w:pStyle w:val="12"/>
        <w:spacing w:after="0"/>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w:t>
      </w:r>
      <w:r>
        <w:rPr>
          <w:rFonts w:hint="eastAsia" w:asciiTheme="minorEastAsia" w:hAnsiTheme="minorEastAsia" w:eastAsiaTheme="minorEastAsia"/>
          <w:szCs w:val="24"/>
        </w:rPr>
        <w:t>）从符合相应资格条件的供应商名单中确定不少于</w:t>
      </w:r>
      <w:r>
        <w:rPr>
          <w:rFonts w:asciiTheme="minorEastAsia" w:hAnsiTheme="minorEastAsia" w:eastAsiaTheme="minorEastAsia"/>
          <w:szCs w:val="24"/>
        </w:rPr>
        <w:t xml:space="preserve"> 3 </w:t>
      </w:r>
      <w:r>
        <w:rPr>
          <w:rFonts w:hint="eastAsia" w:asciiTheme="minorEastAsia" w:hAnsiTheme="minorEastAsia" w:eastAsiaTheme="minorEastAsia"/>
          <w:szCs w:val="24"/>
        </w:rPr>
        <w:t>家的供应商参加磋商；</w:t>
      </w:r>
    </w:p>
    <w:p w14:paraId="7A401DBD">
      <w:pPr>
        <w:pStyle w:val="12"/>
        <w:spacing w:after="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w:t>
      </w:r>
      <w:r>
        <w:rPr>
          <w:rFonts w:hint="eastAsia" w:asciiTheme="minorEastAsia" w:hAnsiTheme="minorEastAsia" w:eastAsiaTheme="minorEastAsia"/>
          <w:szCs w:val="24"/>
        </w:rPr>
        <w:t>）审查供应商的响应文件并作出评价；</w:t>
      </w:r>
      <w:r>
        <w:rPr>
          <w:rFonts w:asciiTheme="minorEastAsia" w:hAnsiTheme="minorEastAsia" w:eastAsiaTheme="minorEastAsia"/>
          <w:szCs w:val="24"/>
        </w:rPr>
        <w:t xml:space="preserve"> </w:t>
      </w:r>
    </w:p>
    <w:p w14:paraId="3F2D5AD6">
      <w:pPr>
        <w:pStyle w:val="12"/>
        <w:spacing w:after="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w:t>
      </w:r>
      <w:r>
        <w:rPr>
          <w:rFonts w:hint="eastAsia" w:asciiTheme="minorEastAsia" w:hAnsiTheme="minorEastAsia" w:eastAsiaTheme="minorEastAsia"/>
          <w:szCs w:val="24"/>
        </w:rPr>
        <w:t>）要求供应商解释或者澄清其响应文件；</w:t>
      </w:r>
      <w:r>
        <w:rPr>
          <w:rFonts w:asciiTheme="minorEastAsia" w:hAnsiTheme="minorEastAsia" w:eastAsiaTheme="minorEastAsia"/>
          <w:szCs w:val="24"/>
        </w:rPr>
        <w:t xml:space="preserve"> </w:t>
      </w:r>
    </w:p>
    <w:p w14:paraId="2204ACC7">
      <w:pPr>
        <w:pStyle w:val="12"/>
        <w:spacing w:after="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w:t>
      </w:r>
      <w:r>
        <w:rPr>
          <w:rFonts w:hint="eastAsia" w:asciiTheme="minorEastAsia" w:hAnsiTheme="minorEastAsia" w:eastAsiaTheme="minorEastAsia"/>
          <w:szCs w:val="24"/>
        </w:rPr>
        <w:t>）编写评审报告；</w:t>
      </w:r>
      <w:r>
        <w:rPr>
          <w:rFonts w:asciiTheme="minorEastAsia" w:hAnsiTheme="minorEastAsia" w:eastAsiaTheme="minorEastAsia"/>
          <w:szCs w:val="24"/>
        </w:rPr>
        <w:t xml:space="preserve"> </w:t>
      </w:r>
    </w:p>
    <w:p w14:paraId="36EB04BA">
      <w:pPr>
        <w:pStyle w:val="12"/>
        <w:spacing w:after="0" w:line="400" w:lineRule="exact"/>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）告知采购人、采购代理机构在评审过程中发现的供应商的违法违规行为。</w:t>
      </w:r>
      <w:r>
        <w:rPr>
          <w:rFonts w:asciiTheme="minorEastAsia" w:hAnsiTheme="minorEastAsia" w:eastAsiaTheme="minorEastAsia"/>
          <w:szCs w:val="24"/>
        </w:rPr>
        <w:t xml:space="preserve"> </w:t>
      </w:r>
    </w:p>
    <w:p w14:paraId="4EAEBC37">
      <w:pPr>
        <w:pStyle w:val="12"/>
        <w:spacing w:after="0" w:line="400" w:lineRule="exact"/>
        <w:ind w:firstLine="600" w:firstLineChars="250"/>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竞争性磋商小组成员应当履行下列义务：</w:t>
      </w:r>
      <w:r>
        <w:rPr>
          <w:rFonts w:asciiTheme="minorEastAsia" w:hAnsiTheme="minorEastAsia" w:eastAsiaTheme="minorEastAsia"/>
          <w:szCs w:val="24"/>
        </w:rPr>
        <w:t xml:space="preserve"> </w:t>
      </w:r>
    </w:p>
    <w:p w14:paraId="06D6A285">
      <w:pPr>
        <w:pStyle w:val="12"/>
        <w:spacing w:after="0" w:line="400" w:lineRule="exact"/>
        <w:ind w:firstLine="600" w:firstLineChars="25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）遵纪守法，客观、公正、廉洁地履行职责；</w:t>
      </w:r>
      <w:r>
        <w:rPr>
          <w:rFonts w:asciiTheme="minorEastAsia" w:hAnsiTheme="minorEastAsia" w:eastAsiaTheme="minorEastAsia"/>
          <w:szCs w:val="24"/>
        </w:rPr>
        <w:t xml:space="preserve"> </w:t>
      </w:r>
    </w:p>
    <w:p w14:paraId="73C5CFE4">
      <w:pPr>
        <w:pStyle w:val="12"/>
        <w:spacing w:after="0" w:line="400" w:lineRule="exact"/>
        <w:ind w:firstLine="600" w:firstLineChars="25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w:t>
      </w:r>
      <w:r>
        <w:rPr>
          <w:rFonts w:hint="eastAsia" w:asciiTheme="minorEastAsia" w:hAnsiTheme="minorEastAsia" w:eastAsiaTheme="minorEastAsia"/>
          <w:szCs w:val="24"/>
        </w:rPr>
        <w:t>）根据采购文件的规定独立进行评审，对个人的评审意见承担法律责任；</w:t>
      </w:r>
      <w:r>
        <w:rPr>
          <w:rFonts w:asciiTheme="minorEastAsia" w:hAnsiTheme="minorEastAsia" w:eastAsiaTheme="minorEastAsia"/>
          <w:szCs w:val="24"/>
        </w:rPr>
        <w:t xml:space="preserve"> </w:t>
      </w:r>
    </w:p>
    <w:p w14:paraId="13AEB000">
      <w:pPr>
        <w:pStyle w:val="12"/>
        <w:spacing w:after="0" w:line="400" w:lineRule="exact"/>
        <w:ind w:firstLine="600" w:firstLineChars="25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w:t>
      </w:r>
      <w:r>
        <w:rPr>
          <w:rFonts w:hint="eastAsia" w:asciiTheme="minorEastAsia" w:hAnsiTheme="minorEastAsia" w:eastAsiaTheme="minorEastAsia"/>
          <w:szCs w:val="24"/>
        </w:rPr>
        <w:t>）参与评审报告的起草；</w:t>
      </w:r>
      <w:r>
        <w:rPr>
          <w:rFonts w:asciiTheme="minorEastAsia" w:hAnsiTheme="minorEastAsia" w:eastAsiaTheme="minorEastAsia"/>
          <w:szCs w:val="24"/>
        </w:rPr>
        <w:t xml:space="preserve"> </w:t>
      </w:r>
    </w:p>
    <w:p w14:paraId="772BA3B0">
      <w:pPr>
        <w:pStyle w:val="12"/>
        <w:spacing w:after="0" w:line="400" w:lineRule="exact"/>
        <w:ind w:firstLine="600" w:firstLineChars="25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w:t>
      </w:r>
      <w:r>
        <w:rPr>
          <w:rFonts w:hint="eastAsia" w:asciiTheme="minorEastAsia" w:hAnsiTheme="minorEastAsia" w:eastAsiaTheme="minorEastAsia"/>
          <w:szCs w:val="24"/>
        </w:rPr>
        <w:t>）配合采购人、采购代理机构答复供应商提出的质疑；</w:t>
      </w:r>
      <w:r>
        <w:rPr>
          <w:rFonts w:asciiTheme="minorEastAsia" w:hAnsiTheme="minorEastAsia" w:eastAsiaTheme="minorEastAsia"/>
          <w:szCs w:val="24"/>
        </w:rPr>
        <w:t xml:space="preserve"> </w:t>
      </w:r>
    </w:p>
    <w:p w14:paraId="774DD998">
      <w:pPr>
        <w:ind w:firstLine="480"/>
      </w:pPr>
      <w:r>
        <w:rPr>
          <w:rFonts w:hint="eastAsia" w:asciiTheme="minorEastAsia" w:hAnsiTheme="minorEastAsia" w:eastAsiaTheme="minorEastAsia"/>
          <w:szCs w:val="24"/>
        </w:rPr>
        <w:t>（</w:t>
      </w:r>
      <w:r>
        <w:rPr>
          <w:rFonts w:asciiTheme="minorEastAsia" w:hAnsiTheme="minorEastAsia" w:eastAsiaTheme="minorEastAsia"/>
          <w:szCs w:val="24"/>
        </w:rPr>
        <w:t>5</w:t>
      </w:r>
      <w:r>
        <w:rPr>
          <w:rFonts w:hint="eastAsia" w:asciiTheme="minorEastAsia" w:hAnsiTheme="minorEastAsia" w:eastAsiaTheme="minorEastAsia"/>
          <w:szCs w:val="24"/>
        </w:rPr>
        <w:t>）配合财政部门的投诉处理和监督检查工作。</w:t>
      </w:r>
    </w:p>
    <w:p w14:paraId="261773AC">
      <w:pPr>
        <w:ind w:firstLine="480"/>
      </w:pPr>
    </w:p>
    <w:p w14:paraId="08D6C3DD">
      <w:pPr>
        <w:rPr>
          <w:rFonts w:hint="eastAsia" w:ascii="宋体" w:hAnsi="宋体" w:eastAsia="宋体" w:cs="宋体"/>
          <w:sz w:val="30"/>
          <w:szCs w:val="30"/>
        </w:rPr>
      </w:pPr>
      <w:r>
        <w:rPr>
          <w:rFonts w:hint="eastAsia" w:ascii="宋体" w:hAnsi="宋体" w:eastAsia="宋体" w:cs="宋体"/>
          <w:sz w:val="30"/>
          <w:szCs w:val="30"/>
        </w:rPr>
        <w:br w:type="page"/>
      </w:r>
    </w:p>
    <w:p w14:paraId="13BBAF50">
      <w:pPr>
        <w:pStyle w:val="6"/>
        <w:spacing w:before="240" w:after="240"/>
        <w:rPr>
          <w:rFonts w:ascii="宋体" w:hAnsi="宋体" w:eastAsia="宋体" w:cs="宋体"/>
        </w:rPr>
      </w:pPr>
      <w:r>
        <w:rPr>
          <w:rFonts w:hint="eastAsia" w:ascii="宋体" w:hAnsi="宋体" w:eastAsia="宋体" w:cs="宋体"/>
          <w:sz w:val="30"/>
          <w:szCs w:val="30"/>
        </w:rPr>
        <w:t>第六节 发布成交</w:t>
      </w:r>
      <w:bookmarkEnd w:id="58"/>
      <w:r>
        <w:rPr>
          <w:rFonts w:hint="eastAsia" w:ascii="宋体" w:hAnsi="宋体" w:eastAsia="宋体" w:cs="宋体"/>
          <w:sz w:val="30"/>
          <w:szCs w:val="30"/>
        </w:rPr>
        <w:t>公告</w:t>
      </w:r>
      <w:bookmarkEnd w:id="59"/>
    </w:p>
    <w:p w14:paraId="350C172D">
      <w:pPr>
        <w:ind w:firstLine="0" w:firstLineChars="0"/>
        <w:rPr>
          <w:rStyle w:val="28"/>
          <w:rFonts w:ascii="宋体" w:hAnsi="宋体" w:eastAsia="宋体" w:cs="宋体"/>
        </w:rPr>
      </w:pPr>
      <w:r>
        <w:rPr>
          <w:rStyle w:val="28"/>
          <w:rFonts w:hint="eastAsia" w:ascii="宋体" w:hAnsi="宋体" w:eastAsia="宋体" w:cs="宋体"/>
        </w:rPr>
        <w:t>一、公告发布媒体</w:t>
      </w:r>
    </w:p>
    <w:p w14:paraId="38895D7D">
      <w:pPr>
        <w:spacing w:beforeLines="100" w:afterLines="50"/>
        <w:ind w:firstLine="491" w:firstLineChars="205"/>
        <w:rPr>
          <w:rFonts w:ascii="宋体" w:hAnsi="宋体" w:eastAsia="宋体" w:cs="宋体"/>
        </w:rPr>
      </w:pPr>
      <w:r>
        <w:rPr>
          <w:rFonts w:hint="eastAsia" w:ascii="宋体" w:hAnsi="宋体" w:eastAsia="宋体" w:cs="宋体"/>
        </w:rPr>
        <w:t>贵州省政府采购网、</w:t>
      </w:r>
      <w:r>
        <w:rPr>
          <w:rFonts w:ascii="宋体" w:hAnsi="宋体" w:eastAsia="宋体" w:cs="宋体"/>
        </w:rPr>
        <w:t>贵州省公共资源交易中心网</w:t>
      </w:r>
      <w:r>
        <w:rPr>
          <w:rFonts w:hint="eastAsia" w:ascii="宋体" w:hAnsi="宋体" w:eastAsia="宋体" w:cs="宋体"/>
        </w:rPr>
        <w:t>。</w:t>
      </w:r>
    </w:p>
    <w:p w14:paraId="2DE34395">
      <w:pPr>
        <w:spacing w:beforeLines="100" w:afterLines="50"/>
        <w:ind w:firstLine="491" w:firstLineChars="205"/>
        <w:rPr>
          <w:rFonts w:ascii="宋体" w:hAnsi="宋体" w:eastAsia="宋体" w:cs="宋体"/>
        </w:rPr>
      </w:pPr>
      <w:r>
        <w:rPr>
          <w:rFonts w:hint="eastAsia" w:ascii="宋体" w:hAnsi="宋体" w:eastAsia="宋体" w:cs="宋体"/>
        </w:rPr>
        <w:t>贵州省公共资源交易中心根据评标报告将中标候选人推荐排序及相关评标结果进行公告。供应商可在贵州省公共资源交易监管网及其他相关网站查询评标结果信息。</w:t>
      </w:r>
    </w:p>
    <w:p w14:paraId="541ECC0C">
      <w:pPr>
        <w:spacing w:beforeLines="100" w:afterLines="50"/>
        <w:ind w:firstLine="491" w:firstLineChars="205"/>
        <w:rPr>
          <w:rFonts w:ascii="宋体" w:hAnsi="宋体" w:eastAsia="宋体" w:cs="宋体"/>
        </w:rPr>
      </w:pPr>
      <w:r>
        <w:rPr>
          <w:rFonts w:hint="eastAsia" w:ascii="宋体" w:hAnsi="宋体" w:eastAsia="宋体" w:cs="宋体"/>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44BDE07B">
      <w:pPr>
        <w:ind w:firstLine="480"/>
        <w:rPr>
          <w:rFonts w:ascii="宋体" w:hAnsi="宋体" w:eastAsia="宋体" w:cs="宋体"/>
        </w:rPr>
      </w:pPr>
      <w:r>
        <w:rPr>
          <w:rFonts w:hint="eastAsia" w:ascii="宋体" w:hAnsi="宋体" w:eastAsia="宋体" w:cs="宋体"/>
        </w:rPr>
        <w:t>中标、成交公告期结束后，若未收到任何质疑投诉，采购人到贵州省公共资源交易中心办理《贵州省公共资源进场交易证明书》。采购人凭《贵州省公共资源进场交易证明书》到财政部门办理后续资金拨付等相关手续。</w:t>
      </w:r>
    </w:p>
    <w:p w14:paraId="7E57D579">
      <w:pPr>
        <w:spacing w:beforeLines="50" w:afterLines="50"/>
        <w:ind w:firstLine="480"/>
        <w:rPr>
          <w:rFonts w:ascii="宋体" w:hAnsi="宋体" w:eastAsia="宋体" w:cs="宋体"/>
        </w:rPr>
      </w:pPr>
      <w:bookmarkStart w:id="60" w:name="_Toc407182681"/>
      <w:r>
        <w:rPr>
          <w:rFonts w:hint="eastAsia" w:ascii="宋体" w:hAnsi="宋体" w:eastAsia="宋体" w:cs="宋体"/>
        </w:rPr>
        <w:t>二、政府采购活动的质疑投诉</w:t>
      </w:r>
    </w:p>
    <w:p w14:paraId="04996303">
      <w:pPr>
        <w:spacing w:beforeLines="100" w:afterLines="50"/>
        <w:ind w:firstLine="491" w:firstLineChars="205"/>
        <w:rPr>
          <w:rFonts w:ascii="宋体" w:hAnsi="宋体" w:eastAsia="宋体" w:cs="宋体"/>
        </w:rPr>
      </w:pPr>
      <w:r>
        <w:rPr>
          <w:rFonts w:hint="eastAsia" w:ascii="宋体" w:hAnsi="宋体" w:eastAsia="宋体" w:cs="宋体"/>
        </w:rPr>
        <w:t>（一）质疑</w:t>
      </w:r>
    </w:p>
    <w:p w14:paraId="0F92BF6F">
      <w:pPr>
        <w:spacing w:beforeLines="100" w:afterLines="50"/>
        <w:ind w:firstLine="491" w:firstLineChars="205"/>
        <w:rPr>
          <w:rFonts w:ascii="宋体" w:hAnsi="宋体" w:eastAsia="宋体" w:cs="宋体"/>
        </w:rPr>
      </w:pPr>
      <w:r>
        <w:rPr>
          <w:rFonts w:hint="eastAsia" w:ascii="宋体" w:hAnsi="宋体" w:eastAsia="宋体" w:cs="宋体"/>
        </w:rPr>
        <w:t>供应商认为采购文件、采购过程和中标、成交结果使自己的权益受到损害的，可以在知道或者应知其权益受到损害之日</w:t>
      </w:r>
      <w:r>
        <w:rPr>
          <w:rFonts w:hint="eastAsia" w:ascii="宋体" w:hAnsi="宋体" w:eastAsia="宋体" w:cs="宋体"/>
          <w:b/>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宋体" w:hAnsi="宋体" w:eastAsia="宋体" w:cs="宋体"/>
        </w:rPr>
        <w:t>）起七个工作日内，以书面形式向采购人提出质疑。</w:t>
      </w:r>
    </w:p>
    <w:p w14:paraId="2DAFA4C7">
      <w:pPr>
        <w:spacing w:beforeLines="100" w:afterLines="50"/>
        <w:ind w:firstLine="480"/>
        <w:rPr>
          <w:rFonts w:ascii="宋体" w:hAnsi="宋体" w:eastAsia="宋体" w:cs="宋体"/>
        </w:rPr>
      </w:pPr>
      <w:r>
        <w:rPr>
          <w:rFonts w:hint="eastAsia" w:ascii="宋体" w:hAnsi="宋体" w:eastAsia="宋体" w:cs="宋体"/>
        </w:rPr>
        <w:t>（二）受理条件</w:t>
      </w:r>
    </w:p>
    <w:p w14:paraId="6D96958A">
      <w:pPr>
        <w:pStyle w:val="22"/>
        <w:spacing w:beforeAutospacing="0" w:afterAutospacing="0"/>
        <w:ind w:firstLine="480" w:firstLineChars="200"/>
      </w:pPr>
      <w:r>
        <w:rPr>
          <w:rFonts w:hint="eastAsia"/>
        </w:rPr>
        <w:t>1、供应商所提出质疑，必需有认为采购文件、采购过程、中标和成交结果等使自已的利益受到损害的事实和依据，对与采购活动无关的供应商或者没有提出使自己的利益受到损害的事实和依据的质疑，可不予受理;</w:t>
      </w:r>
    </w:p>
    <w:p w14:paraId="1FA86A2A">
      <w:pPr>
        <w:pStyle w:val="22"/>
        <w:spacing w:beforeAutospacing="0" w:afterAutospacing="0"/>
        <w:ind w:firstLine="480" w:firstLineChars="200"/>
      </w:pPr>
      <w:r>
        <w:rPr>
          <w:rFonts w:hint="eastAsia"/>
        </w:rPr>
        <w:t>2、质疑必需以书面形式提出并署名，质疑人为法人或其他组织的，质疑书应当加盖质疑单位公章，以口头形式提出的，可不予受理;</w:t>
      </w:r>
    </w:p>
    <w:p w14:paraId="261DAF2A">
      <w:pPr>
        <w:spacing w:beforeLines="100" w:afterLines="50"/>
        <w:ind w:firstLine="480"/>
        <w:rPr>
          <w:rFonts w:ascii="宋体" w:hAnsi="宋体" w:eastAsia="宋体" w:cs="宋体"/>
        </w:rPr>
      </w:pPr>
      <w:r>
        <w:rPr>
          <w:rFonts w:hint="eastAsia" w:ascii="宋体" w:hAnsi="宋体" w:eastAsia="宋体" w:cs="宋体"/>
        </w:rPr>
        <w:t>3、在法定时间内提出质疑。供应商在认为采购过程、中标和成交结果等使自已的利益受到损害后的七个工作日内提出质疑;</w:t>
      </w:r>
    </w:p>
    <w:p w14:paraId="2719981A">
      <w:pPr>
        <w:spacing w:beforeLines="100" w:afterLines="50"/>
        <w:ind w:firstLine="480"/>
        <w:rPr>
          <w:rFonts w:ascii="宋体" w:hAnsi="宋体" w:eastAsia="宋体" w:cs="宋体"/>
        </w:rPr>
      </w:pPr>
      <w:r>
        <w:rPr>
          <w:rFonts w:hint="eastAsia" w:ascii="宋体" w:hAnsi="宋体" w:eastAsia="宋体" w:cs="宋体"/>
        </w:rPr>
        <w:t>（三）质疑具体要求及注意事项：</w:t>
      </w:r>
    </w:p>
    <w:p w14:paraId="379637B6">
      <w:pPr>
        <w:spacing w:beforeLines="100" w:afterLines="50"/>
        <w:ind w:firstLine="480"/>
        <w:rPr>
          <w:rFonts w:ascii="宋体" w:hAnsi="宋体" w:eastAsia="宋体" w:cs="宋体"/>
        </w:rPr>
      </w:pPr>
      <w:r>
        <w:rPr>
          <w:rFonts w:hint="eastAsia" w:ascii="宋体" w:hAnsi="宋体" w:eastAsia="宋体" w:cs="宋体"/>
        </w:rPr>
        <w:t>1.质疑文件递交要求：质疑须以书面形式提出，列明质疑事项及相关依据，联系人、联系电话、传真、详细地址、邮编等基本信息。质疑函一式两份，加盖公章后，一份送本项目代理机构，一份送采购人处，项目代理机构或采购人收悉质疑函后及时告知贵州省公共资源交易中心。</w:t>
      </w:r>
    </w:p>
    <w:p w14:paraId="6F2D5266">
      <w:pPr>
        <w:spacing w:beforeLines="100" w:afterLines="50"/>
        <w:ind w:firstLine="491" w:firstLineChars="205"/>
        <w:rPr>
          <w:rFonts w:ascii="宋体" w:hAnsi="宋体" w:eastAsia="宋体" w:cs="宋体"/>
        </w:rPr>
      </w:pPr>
      <w:r>
        <w:rPr>
          <w:rFonts w:hint="eastAsia" w:ascii="宋体" w:hAnsi="宋体" w:eastAsia="宋体" w:cs="宋体"/>
        </w:rPr>
        <w:t>2.质疑文件递交地点：</w:t>
      </w:r>
    </w:p>
    <w:p w14:paraId="41167EBF">
      <w:pPr>
        <w:spacing w:beforeLines="50" w:afterLines="50"/>
        <w:ind w:firstLine="491" w:firstLineChars="205"/>
        <w:rPr>
          <w:rFonts w:ascii="宋体" w:hAnsi="宋体" w:eastAsia="宋体" w:cs="宋体"/>
          <w:u w:val="single"/>
        </w:rPr>
      </w:pPr>
      <w:r>
        <w:rPr>
          <w:rFonts w:hint="eastAsia" w:ascii="宋体" w:hAnsi="宋体" w:eastAsia="宋体" w:cs="宋体"/>
        </w:rPr>
        <w:t>代理机构：</w:t>
      </w:r>
      <w:r>
        <w:rPr>
          <w:rFonts w:ascii="宋体" w:hAnsi="宋体" w:eastAsia="宋体" w:cs="宋体"/>
          <w:u w:val="single"/>
        </w:rPr>
        <w:t>贵州省招标有限公司</w:t>
      </w:r>
    </w:p>
    <w:p w14:paraId="528765DD">
      <w:pPr>
        <w:spacing w:beforeLines="50" w:afterLines="50"/>
        <w:ind w:firstLine="491" w:firstLineChars="205"/>
        <w:rPr>
          <w:rFonts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贵阳市观山湖区</w:t>
      </w:r>
      <w:r>
        <w:rPr>
          <w:rFonts w:ascii="宋体" w:hAnsi="宋体" w:eastAsia="宋体" w:cs="宋体"/>
          <w:u w:val="single"/>
        </w:rPr>
        <w:t>腾祥迈德国际</w:t>
      </w:r>
      <w:r>
        <w:rPr>
          <w:rFonts w:hint="eastAsia" w:ascii="宋体" w:hAnsi="宋体" w:eastAsia="宋体" w:cs="宋体"/>
          <w:u w:val="single"/>
        </w:rPr>
        <w:t xml:space="preserve">A2栋15楼   </w:t>
      </w:r>
    </w:p>
    <w:p w14:paraId="4F1366A5">
      <w:pPr>
        <w:spacing w:beforeLines="100" w:afterLines="50"/>
        <w:ind w:firstLine="480"/>
        <w:rPr>
          <w:rFonts w:ascii="宋体" w:hAnsi="宋体" w:eastAsia="宋体" w:cs="宋体"/>
        </w:rPr>
      </w:pPr>
      <w:r>
        <w:rPr>
          <w:rFonts w:hint="eastAsia" w:ascii="宋体" w:hAnsi="宋体" w:eastAsia="宋体" w:cs="宋体"/>
        </w:rPr>
        <w:t>联 系 人：联系电话：</w:t>
      </w:r>
      <w:r>
        <w:rPr>
          <w:rFonts w:hint="eastAsia" w:ascii="宋体" w:hAnsi="宋体" w:eastAsia="宋体" w:cs="宋体"/>
          <w:u w:val="single"/>
        </w:rPr>
        <w:t xml:space="preserve">  0851-86822771             </w:t>
      </w:r>
    </w:p>
    <w:p w14:paraId="0A60C32D">
      <w:pPr>
        <w:spacing w:beforeLines="100" w:afterLines="50"/>
        <w:ind w:firstLine="480"/>
        <w:rPr>
          <w:rFonts w:ascii="宋体" w:hAnsi="宋体" w:eastAsia="宋体" w:cs="宋体"/>
          <w:b/>
        </w:rPr>
      </w:pPr>
      <w:r>
        <w:rPr>
          <w:rFonts w:hint="eastAsia" w:ascii="宋体" w:hAnsi="宋体" w:eastAsia="宋体" w:cs="宋体"/>
        </w:rPr>
        <w:t>3.竞争性磋商采购方式的时间原因，供应商对采购文件质疑的截止时间为：</w:t>
      </w:r>
      <w:r>
        <w:rPr>
          <w:rFonts w:hint="eastAsia" w:ascii="宋体" w:hAnsi="宋体" w:eastAsia="宋体" w:cs="宋体"/>
          <w:lang w:val="en-US" w:eastAsia="zh-CN"/>
        </w:rPr>
        <w:t>法律法规规定的有效时间内</w:t>
      </w:r>
      <w:r>
        <w:rPr>
          <w:rFonts w:hint="eastAsia" w:ascii="宋体" w:hAnsi="宋体" w:eastAsia="宋体" w:cs="宋体"/>
        </w:rPr>
        <w:t>。</w:t>
      </w:r>
      <w:r>
        <w:rPr>
          <w:rFonts w:hint="eastAsia" w:ascii="宋体" w:hAnsi="宋体" w:eastAsia="宋体" w:cs="宋体"/>
          <w:b/>
        </w:rPr>
        <w:t>供应商提供书面质疑文件的同时，向采购人或采购代理机构出示文件购买采购文件凭证的复印件并加盖公章。</w:t>
      </w:r>
    </w:p>
    <w:p w14:paraId="7A17CB53">
      <w:pPr>
        <w:spacing w:beforeLines="100" w:afterLines="50"/>
        <w:ind w:firstLine="491" w:firstLineChars="205"/>
        <w:rPr>
          <w:rFonts w:ascii="宋体" w:hAnsi="宋体" w:eastAsia="宋体" w:cs="宋体"/>
        </w:rPr>
      </w:pPr>
      <w:r>
        <w:rPr>
          <w:rFonts w:hint="eastAsia" w:ascii="宋体" w:hAnsi="宋体" w:eastAsia="宋体" w:cs="宋体"/>
        </w:rPr>
        <w:t>（四）质疑答复：采购人或者采购代理机构应当在7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7BF31520">
      <w:pPr>
        <w:ind w:firstLine="480"/>
        <w:rPr>
          <w:rFonts w:ascii="宋体" w:hAnsi="宋体" w:eastAsia="宋体" w:cs="宋体"/>
        </w:rPr>
      </w:pPr>
      <w:r>
        <w:rPr>
          <w:rFonts w:hint="eastAsia" w:ascii="宋体" w:hAnsi="宋体" w:eastAsia="宋体" w:cs="宋体"/>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4796A355">
      <w:pPr>
        <w:ind w:firstLine="480"/>
      </w:pPr>
    </w:p>
    <w:p w14:paraId="0996B7E0">
      <w:pPr>
        <w:pStyle w:val="6"/>
        <w:spacing w:before="240" w:after="240"/>
        <w:rPr>
          <w:rFonts w:ascii="宋体" w:hAnsi="宋体" w:eastAsia="宋体" w:cs="宋体"/>
        </w:rPr>
      </w:pPr>
      <w:bookmarkStart w:id="61" w:name="_Toc19553"/>
      <w:r>
        <w:rPr>
          <w:rFonts w:hint="eastAsia" w:ascii="宋体" w:hAnsi="宋体" w:eastAsia="宋体" w:cs="宋体"/>
          <w:sz w:val="30"/>
          <w:szCs w:val="30"/>
        </w:rPr>
        <w:t>第七节 支付代理服务费</w:t>
      </w:r>
      <w:bookmarkEnd w:id="60"/>
      <w:bookmarkEnd w:id="61"/>
    </w:p>
    <w:p w14:paraId="6DAC28DD">
      <w:pPr>
        <w:spacing w:beforeLines="50" w:afterLines="50"/>
        <w:ind w:firstLine="480"/>
        <w:rPr>
          <w:rFonts w:ascii="宋体" w:hAnsi="宋体" w:eastAsia="宋体" w:cs="宋体"/>
        </w:rPr>
      </w:pPr>
      <w:r>
        <w:rPr>
          <w:rFonts w:hint="eastAsia" w:ascii="宋体" w:hAnsi="宋体" w:eastAsia="宋体" w:cs="宋体"/>
        </w:rPr>
        <w:t>一、收费标准</w:t>
      </w:r>
    </w:p>
    <w:p w14:paraId="47055427">
      <w:pPr>
        <w:adjustRightInd w:val="0"/>
        <w:snapToGrid w:val="0"/>
        <w:spacing w:line="560" w:lineRule="exact"/>
        <w:ind w:firstLine="480"/>
        <w:rPr>
          <w:rFonts w:ascii="宋体" w:hAnsi="宋体" w:eastAsia="宋体" w:cs="宋体"/>
        </w:rPr>
      </w:pPr>
      <w:r>
        <w:rPr>
          <w:rFonts w:hint="eastAsia" w:ascii="宋体" w:hAnsi="宋体" w:eastAsia="宋体" w:cs="宋体"/>
        </w:rPr>
        <w:t xml:space="preserve">代理机构以中标价为基数，按以下标准向中标人计取代理服务费：  </w:t>
      </w:r>
    </w:p>
    <w:tbl>
      <w:tblPr>
        <w:tblStyle w:val="25"/>
        <w:tblW w:w="8634" w:type="dxa"/>
        <w:tblInd w:w="96" w:type="dxa"/>
        <w:tblLayout w:type="fixed"/>
        <w:tblCellMar>
          <w:top w:w="0" w:type="dxa"/>
          <w:left w:w="108" w:type="dxa"/>
          <w:bottom w:w="0" w:type="dxa"/>
          <w:right w:w="108" w:type="dxa"/>
        </w:tblCellMar>
      </w:tblPr>
      <w:tblGrid>
        <w:gridCol w:w="2922"/>
        <w:gridCol w:w="1904"/>
        <w:gridCol w:w="1904"/>
        <w:gridCol w:w="1904"/>
      </w:tblGrid>
      <w:tr w14:paraId="08E7BF95">
        <w:tblPrEx>
          <w:tblCellMar>
            <w:top w:w="0" w:type="dxa"/>
            <w:left w:w="108" w:type="dxa"/>
            <w:bottom w:w="0" w:type="dxa"/>
            <w:right w:w="108" w:type="dxa"/>
          </w:tblCellMar>
        </w:tblPrEx>
        <w:trPr>
          <w:trHeight w:val="786" w:hRule="atLeast"/>
        </w:trPr>
        <w:tc>
          <w:tcPr>
            <w:tcW w:w="2922" w:type="dxa"/>
            <w:vMerge w:val="restart"/>
            <w:tcBorders>
              <w:top w:val="single" w:color="000000" w:sz="8" w:space="0"/>
              <w:left w:val="single" w:color="000000" w:sz="8" w:space="0"/>
              <w:bottom w:val="single" w:color="000000" w:sz="8" w:space="0"/>
              <w:right w:val="single" w:color="000000" w:sz="8" w:space="0"/>
              <w:tl2br w:val="single" w:color="000000" w:sz="8" w:space="0"/>
            </w:tcBorders>
          </w:tcPr>
          <w:p w14:paraId="164F3B4D">
            <w:pPr>
              <w:widowControl/>
              <w:ind w:firstLine="1205" w:firstLineChars="500"/>
              <w:jc w:val="both"/>
              <w:textAlignment w:val="top"/>
              <w:rPr>
                <w:rStyle w:val="73"/>
                <w:rFonts w:hint="default"/>
              </w:rPr>
            </w:pPr>
            <w:r>
              <w:rPr>
                <w:rFonts w:hint="eastAsia" w:ascii="仿宋" w:hAnsi="仿宋" w:eastAsia="仿宋" w:cs="仿宋"/>
                <w:b/>
                <w:bCs/>
                <w:color w:val="000000"/>
                <w:kern w:val="0"/>
              </w:rPr>
              <w:t>服务类型</w:t>
            </w:r>
            <w:r>
              <w:rPr>
                <w:rStyle w:val="73"/>
                <w:rFonts w:hint="default"/>
              </w:rPr>
              <w:br w:type="textWrapping"/>
            </w:r>
          </w:p>
          <w:p w14:paraId="113C8F81">
            <w:pPr>
              <w:widowControl/>
              <w:ind w:firstLine="241" w:firstLineChars="100"/>
              <w:jc w:val="both"/>
              <w:textAlignment w:val="top"/>
              <w:rPr>
                <w:rFonts w:ascii="仿宋" w:hAnsi="仿宋" w:eastAsia="仿宋" w:cs="仿宋"/>
                <w:b/>
                <w:bCs/>
                <w:color w:val="000000"/>
                <w:kern w:val="0"/>
              </w:rPr>
            </w:pPr>
          </w:p>
          <w:p w14:paraId="284CC42D">
            <w:pPr>
              <w:widowControl/>
              <w:ind w:firstLine="241" w:firstLineChars="100"/>
              <w:jc w:val="both"/>
              <w:textAlignment w:val="top"/>
              <w:rPr>
                <w:rFonts w:ascii="仿宋" w:hAnsi="仿宋" w:eastAsia="仿宋" w:cs="仿宋"/>
                <w:b/>
                <w:bCs/>
                <w:color w:val="000000"/>
              </w:rPr>
            </w:pPr>
            <w:r>
              <w:rPr>
                <w:rFonts w:hint="eastAsia" w:ascii="仿宋" w:hAnsi="仿宋" w:eastAsia="仿宋" w:cs="仿宋"/>
                <w:b/>
                <w:bCs/>
                <w:color w:val="000000"/>
                <w:kern w:val="0"/>
              </w:rPr>
              <w:t>中标金额（万元）</w:t>
            </w:r>
          </w:p>
        </w:tc>
        <w:tc>
          <w:tcPr>
            <w:tcW w:w="1904" w:type="dxa"/>
            <w:vMerge w:val="restart"/>
            <w:tcBorders>
              <w:top w:val="single" w:color="000000" w:sz="8" w:space="0"/>
              <w:left w:val="single" w:color="000000" w:sz="8" w:space="0"/>
              <w:bottom w:val="single" w:color="000000" w:sz="8" w:space="0"/>
              <w:right w:val="single" w:color="000000" w:sz="8" w:space="0"/>
            </w:tcBorders>
            <w:vAlign w:val="center"/>
          </w:tcPr>
          <w:p w14:paraId="57CAEC8A">
            <w:pPr>
              <w:widowControl/>
              <w:ind w:firstLine="482"/>
              <w:jc w:val="both"/>
              <w:textAlignment w:val="center"/>
              <w:rPr>
                <w:rFonts w:ascii="仿宋" w:hAnsi="仿宋" w:eastAsia="仿宋" w:cs="仿宋"/>
                <w:b/>
                <w:bCs/>
                <w:color w:val="000000"/>
              </w:rPr>
            </w:pPr>
            <w:r>
              <w:rPr>
                <w:rFonts w:hint="eastAsia" w:ascii="仿宋" w:hAnsi="仿宋" w:eastAsia="仿宋" w:cs="仿宋"/>
                <w:b/>
                <w:bCs/>
                <w:color w:val="000000"/>
                <w:kern w:val="0"/>
              </w:rPr>
              <w:t>货物招标</w:t>
            </w:r>
          </w:p>
        </w:tc>
        <w:tc>
          <w:tcPr>
            <w:tcW w:w="1904" w:type="dxa"/>
            <w:vMerge w:val="restart"/>
            <w:tcBorders>
              <w:top w:val="single" w:color="000000" w:sz="8" w:space="0"/>
              <w:left w:val="single" w:color="000000" w:sz="8" w:space="0"/>
              <w:bottom w:val="single" w:color="000000" w:sz="8" w:space="0"/>
              <w:right w:val="single" w:color="000000" w:sz="8" w:space="0"/>
            </w:tcBorders>
            <w:vAlign w:val="center"/>
          </w:tcPr>
          <w:p w14:paraId="77AC9488">
            <w:pPr>
              <w:widowControl/>
              <w:ind w:firstLine="482"/>
              <w:jc w:val="both"/>
              <w:textAlignment w:val="center"/>
              <w:rPr>
                <w:rFonts w:ascii="仿宋" w:hAnsi="仿宋" w:eastAsia="仿宋" w:cs="仿宋"/>
                <w:b/>
                <w:bCs/>
                <w:color w:val="000000"/>
              </w:rPr>
            </w:pPr>
            <w:r>
              <w:rPr>
                <w:rFonts w:hint="eastAsia" w:ascii="仿宋" w:hAnsi="仿宋" w:eastAsia="仿宋" w:cs="仿宋"/>
                <w:b/>
                <w:bCs/>
                <w:color w:val="000000"/>
                <w:kern w:val="0"/>
              </w:rPr>
              <w:t>服务招标</w:t>
            </w:r>
          </w:p>
        </w:tc>
        <w:tc>
          <w:tcPr>
            <w:tcW w:w="1904" w:type="dxa"/>
            <w:vMerge w:val="restart"/>
            <w:tcBorders>
              <w:top w:val="single" w:color="000000" w:sz="8" w:space="0"/>
              <w:left w:val="single" w:color="000000" w:sz="8" w:space="0"/>
              <w:bottom w:val="single" w:color="000000" w:sz="8" w:space="0"/>
              <w:right w:val="single" w:color="000000" w:sz="8" w:space="0"/>
            </w:tcBorders>
            <w:vAlign w:val="center"/>
          </w:tcPr>
          <w:p w14:paraId="74DA682E">
            <w:pPr>
              <w:widowControl/>
              <w:ind w:firstLine="482"/>
              <w:jc w:val="both"/>
              <w:textAlignment w:val="center"/>
              <w:rPr>
                <w:rFonts w:ascii="仿宋" w:hAnsi="仿宋" w:eastAsia="仿宋" w:cs="仿宋"/>
                <w:b/>
                <w:bCs/>
                <w:color w:val="000000"/>
              </w:rPr>
            </w:pPr>
            <w:r>
              <w:rPr>
                <w:rFonts w:hint="eastAsia" w:ascii="仿宋" w:hAnsi="仿宋" w:eastAsia="仿宋" w:cs="仿宋"/>
                <w:b/>
                <w:bCs/>
                <w:color w:val="000000"/>
                <w:kern w:val="0"/>
              </w:rPr>
              <w:t>工程招标</w:t>
            </w:r>
          </w:p>
        </w:tc>
      </w:tr>
      <w:tr w14:paraId="143A4096">
        <w:tblPrEx>
          <w:tblCellMar>
            <w:top w:w="0" w:type="dxa"/>
            <w:left w:w="108" w:type="dxa"/>
            <w:bottom w:w="0" w:type="dxa"/>
            <w:right w:w="108" w:type="dxa"/>
          </w:tblCellMar>
        </w:tblPrEx>
        <w:trPr>
          <w:trHeight w:val="700" w:hRule="atLeast"/>
        </w:trPr>
        <w:tc>
          <w:tcPr>
            <w:tcW w:w="2922" w:type="dxa"/>
            <w:vMerge w:val="continue"/>
            <w:tcBorders>
              <w:top w:val="single" w:color="000000" w:sz="8" w:space="0"/>
              <w:left w:val="single" w:color="000000" w:sz="8" w:space="0"/>
              <w:bottom w:val="single" w:color="000000" w:sz="8" w:space="0"/>
              <w:right w:val="single" w:color="000000" w:sz="8" w:space="0"/>
            </w:tcBorders>
          </w:tcPr>
          <w:p w14:paraId="415756FD">
            <w:pPr>
              <w:ind w:firstLine="482"/>
              <w:jc w:val="both"/>
              <w:rPr>
                <w:rFonts w:ascii="仿宋" w:hAnsi="仿宋" w:eastAsia="仿宋" w:cs="仿宋"/>
                <w:b/>
                <w:bCs/>
                <w:color w:val="000000"/>
              </w:rPr>
            </w:pPr>
          </w:p>
        </w:tc>
        <w:tc>
          <w:tcPr>
            <w:tcW w:w="1904" w:type="dxa"/>
            <w:vMerge w:val="continue"/>
            <w:tcBorders>
              <w:top w:val="single" w:color="000000" w:sz="8" w:space="0"/>
              <w:left w:val="single" w:color="000000" w:sz="8" w:space="0"/>
              <w:bottom w:val="single" w:color="000000" w:sz="8" w:space="0"/>
              <w:right w:val="single" w:color="000000" w:sz="8" w:space="0"/>
            </w:tcBorders>
            <w:vAlign w:val="center"/>
          </w:tcPr>
          <w:p w14:paraId="67A014E7">
            <w:pPr>
              <w:ind w:firstLine="482"/>
              <w:jc w:val="center"/>
              <w:rPr>
                <w:rFonts w:ascii="仿宋" w:hAnsi="仿宋" w:eastAsia="仿宋" w:cs="仿宋"/>
                <w:b/>
                <w:bCs/>
                <w:color w:val="000000"/>
              </w:rPr>
            </w:pPr>
          </w:p>
        </w:tc>
        <w:tc>
          <w:tcPr>
            <w:tcW w:w="1904" w:type="dxa"/>
            <w:vMerge w:val="continue"/>
            <w:tcBorders>
              <w:top w:val="single" w:color="000000" w:sz="8" w:space="0"/>
              <w:left w:val="single" w:color="000000" w:sz="8" w:space="0"/>
              <w:bottom w:val="single" w:color="000000" w:sz="8" w:space="0"/>
              <w:right w:val="single" w:color="000000" w:sz="8" w:space="0"/>
            </w:tcBorders>
            <w:vAlign w:val="center"/>
          </w:tcPr>
          <w:p w14:paraId="028A51EF">
            <w:pPr>
              <w:ind w:firstLine="482"/>
              <w:jc w:val="center"/>
              <w:rPr>
                <w:rFonts w:ascii="仿宋" w:hAnsi="仿宋" w:eastAsia="仿宋" w:cs="仿宋"/>
                <w:b/>
                <w:bCs/>
                <w:color w:val="000000"/>
              </w:rPr>
            </w:pPr>
          </w:p>
        </w:tc>
        <w:tc>
          <w:tcPr>
            <w:tcW w:w="1904" w:type="dxa"/>
            <w:vMerge w:val="continue"/>
            <w:tcBorders>
              <w:top w:val="single" w:color="000000" w:sz="8" w:space="0"/>
              <w:left w:val="single" w:color="000000" w:sz="8" w:space="0"/>
              <w:bottom w:val="single" w:color="000000" w:sz="8" w:space="0"/>
              <w:right w:val="single" w:color="000000" w:sz="8" w:space="0"/>
            </w:tcBorders>
            <w:vAlign w:val="center"/>
          </w:tcPr>
          <w:p w14:paraId="7A41FA2D">
            <w:pPr>
              <w:ind w:firstLine="482"/>
              <w:jc w:val="center"/>
              <w:rPr>
                <w:rFonts w:ascii="仿宋" w:hAnsi="仿宋" w:eastAsia="仿宋" w:cs="仿宋"/>
                <w:b/>
                <w:bCs/>
                <w:color w:val="000000"/>
              </w:rPr>
            </w:pPr>
          </w:p>
        </w:tc>
      </w:tr>
      <w:tr w14:paraId="4D740C88">
        <w:tblPrEx>
          <w:tblCellMar>
            <w:top w:w="0" w:type="dxa"/>
            <w:left w:w="108" w:type="dxa"/>
            <w:bottom w:w="0" w:type="dxa"/>
            <w:right w:w="108" w:type="dxa"/>
          </w:tblCellMar>
        </w:tblPrEx>
        <w:trPr>
          <w:trHeight w:val="480" w:hRule="atLeast"/>
        </w:trPr>
        <w:tc>
          <w:tcPr>
            <w:tcW w:w="2922" w:type="dxa"/>
            <w:tcBorders>
              <w:top w:val="nil"/>
              <w:left w:val="single" w:color="000000" w:sz="8" w:space="0"/>
              <w:bottom w:val="single" w:color="000000" w:sz="8" w:space="0"/>
              <w:right w:val="single" w:color="000000" w:sz="8" w:space="0"/>
            </w:tcBorders>
          </w:tcPr>
          <w:p w14:paraId="60F75DE1">
            <w:pPr>
              <w:widowControl/>
              <w:ind w:firstLine="480"/>
              <w:jc w:val="center"/>
              <w:textAlignment w:val="top"/>
              <w:rPr>
                <w:rFonts w:eastAsia="宋体"/>
                <w:color w:val="000000"/>
              </w:rPr>
            </w:pPr>
            <w:r>
              <w:rPr>
                <w:rFonts w:eastAsia="宋体"/>
                <w:color w:val="000000"/>
                <w:kern w:val="0"/>
              </w:rPr>
              <w:t>100</w:t>
            </w:r>
            <w:r>
              <w:rPr>
                <w:rStyle w:val="74"/>
                <w:rFonts w:hint="default"/>
              </w:rPr>
              <w:t>以下</w:t>
            </w:r>
          </w:p>
        </w:tc>
        <w:tc>
          <w:tcPr>
            <w:tcW w:w="1904" w:type="dxa"/>
            <w:tcBorders>
              <w:top w:val="nil"/>
              <w:left w:val="single" w:color="000000" w:sz="8" w:space="0"/>
              <w:bottom w:val="single" w:color="000000" w:sz="8" w:space="0"/>
              <w:right w:val="single" w:color="000000" w:sz="8" w:space="0"/>
            </w:tcBorders>
            <w:vAlign w:val="bottom"/>
          </w:tcPr>
          <w:p w14:paraId="116A4494">
            <w:pPr>
              <w:widowControl/>
              <w:ind w:firstLine="480"/>
              <w:jc w:val="both"/>
              <w:textAlignment w:val="bottom"/>
              <w:rPr>
                <w:rFonts w:eastAsia="宋体"/>
                <w:color w:val="000000"/>
              </w:rPr>
            </w:pPr>
            <w:r>
              <w:rPr>
                <w:rFonts w:eastAsia="宋体"/>
                <w:color w:val="000000"/>
                <w:kern w:val="0"/>
              </w:rPr>
              <w:t>1.50%</w:t>
            </w:r>
          </w:p>
        </w:tc>
        <w:tc>
          <w:tcPr>
            <w:tcW w:w="1904" w:type="dxa"/>
            <w:tcBorders>
              <w:top w:val="nil"/>
              <w:left w:val="single" w:color="000000" w:sz="8" w:space="0"/>
              <w:bottom w:val="single" w:color="000000" w:sz="8" w:space="0"/>
              <w:right w:val="single" w:color="000000" w:sz="8" w:space="0"/>
            </w:tcBorders>
            <w:vAlign w:val="bottom"/>
          </w:tcPr>
          <w:p w14:paraId="62A477E6">
            <w:pPr>
              <w:widowControl/>
              <w:ind w:firstLine="480"/>
              <w:jc w:val="both"/>
              <w:textAlignment w:val="bottom"/>
              <w:rPr>
                <w:rFonts w:eastAsia="宋体"/>
                <w:color w:val="000000"/>
              </w:rPr>
            </w:pPr>
            <w:r>
              <w:rPr>
                <w:rFonts w:eastAsia="宋体"/>
                <w:color w:val="000000"/>
                <w:kern w:val="0"/>
              </w:rPr>
              <w:t>1.50%</w:t>
            </w:r>
          </w:p>
        </w:tc>
        <w:tc>
          <w:tcPr>
            <w:tcW w:w="1904" w:type="dxa"/>
            <w:tcBorders>
              <w:top w:val="nil"/>
              <w:left w:val="single" w:color="000000" w:sz="8" w:space="0"/>
              <w:bottom w:val="single" w:color="000000" w:sz="8" w:space="0"/>
              <w:right w:val="single" w:color="000000" w:sz="8" w:space="0"/>
            </w:tcBorders>
            <w:vAlign w:val="bottom"/>
          </w:tcPr>
          <w:p w14:paraId="14E50882">
            <w:pPr>
              <w:widowControl/>
              <w:ind w:firstLine="480"/>
              <w:jc w:val="both"/>
              <w:textAlignment w:val="bottom"/>
              <w:rPr>
                <w:rFonts w:eastAsia="宋体"/>
                <w:color w:val="000000"/>
              </w:rPr>
            </w:pPr>
            <w:r>
              <w:rPr>
                <w:rFonts w:eastAsia="宋体"/>
                <w:color w:val="000000"/>
                <w:kern w:val="0"/>
              </w:rPr>
              <w:t>1.00%</w:t>
            </w:r>
          </w:p>
        </w:tc>
      </w:tr>
      <w:tr w14:paraId="3394EC30">
        <w:tblPrEx>
          <w:tblCellMar>
            <w:top w:w="0" w:type="dxa"/>
            <w:left w:w="108" w:type="dxa"/>
            <w:bottom w:w="0" w:type="dxa"/>
            <w:right w:w="108" w:type="dxa"/>
          </w:tblCellMar>
        </w:tblPrEx>
        <w:trPr>
          <w:trHeight w:val="480" w:hRule="atLeast"/>
        </w:trPr>
        <w:tc>
          <w:tcPr>
            <w:tcW w:w="2922" w:type="dxa"/>
            <w:tcBorders>
              <w:top w:val="nil"/>
              <w:left w:val="single" w:color="000000" w:sz="8" w:space="0"/>
              <w:bottom w:val="single" w:color="000000" w:sz="8" w:space="0"/>
              <w:right w:val="single" w:color="000000" w:sz="8" w:space="0"/>
            </w:tcBorders>
          </w:tcPr>
          <w:p w14:paraId="447F95A8">
            <w:pPr>
              <w:widowControl/>
              <w:ind w:firstLine="480"/>
              <w:jc w:val="center"/>
              <w:textAlignment w:val="top"/>
              <w:rPr>
                <w:rFonts w:eastAsia="宋体"/>
                <w:color w:val="000000"/>
              </w:rPr>
            </w:pPr>
            <w:r>
              <w:rPr>
                <w:rFonts w:eastAsia="宋体"/>
                <w:color w:val="000000"/>
                <w:kern w:val="0"/>
              </w:rPr>
              <w:t>100—500</w:t>
            </w:r>
          </w:p>
        </w:tc>
        <w:tc>
          <w:tcPr>
            <w:tcW w:w="1904" w:type="dxa"/>
            <w:tcBorders>
              <w:top w:val="nil"/>
              <w:left w:val="single" w:color="000000" w:sz="8" w:space="0"/>
              <w:bottom w:val="single" w:color="000000" w:sz="8" w:space="0"/>
              <w:right w:val="single" w:color="000000" w:sz="8" w:space="0"/>
            </w:tcBorders>
            <w:vAlign w:val="bottom"/>
          </w:tcPr>
          <w:p w14:paraId="5F47186E">
            <w:pPr>
              <w:widowControl/>
              <w:ind w:firstLine="480"/>
              <w:jc w:val="both"/>
              <w:textAlignment w:val="bottom"/>
              <w:rPr>
                <w:rFonts w:eastAsia="宋体"/>
                <w:color w:val="000000"/>
              </w:rPr>
            </w:pPr>
            <w:r>
              <w:rPr>
                <w:rFonts w:eastAsia="宋体"/>
                <w:color w:val="000000"/>
                <w:kern w:val="0"/>
              </w:rPr>
              <w:t>1.10%</w:t>
            </w:r>
          </w:p>
        </w:tc>
        <w:tc>
          <w:tcPr>
            <w:tcW w:w="1904" w:type="dxa"/>
            <w:tcBorders>
              <w:top w:val="nil"/>
              <w:left w:val="single" w:color="000000" w:sz="8" w:space="0"/>
              <w:bottom w:val="single" w:color="000000" w:sz="8" w:space="0"/>
              <w:right w:val="single" w:color="000000" w:sz="8" w:space="0"/>
            </w:tcBorders>
            <w:vAlign w:val="bottom"/>
          </w:tcPr>
          <w:p w14:paraId="2445130F">
            <w:pPr>
              <w:widowControl/>
              <w:ind w:firstLine="480"/>
              <w:jc w:val="both"/>
              <w:textAlignment w:val="bottom"/>
              <w:rPr>
                <w:rFonts w:eastAsia="宋体"/>
                <w:color w:val="000000"/>
              </w:rPr>
            </w:pPr>
            <w:r>
              <w:rPr>
                <w:rFonts w:eastAsia="宋体"/>
                <w:color w:val="000000"/>
                <w:kern w:val="0"/>
              </w:rPr>
              <w:t>0.80%</w:t>
            </w:r>
          </w:p>
        </w:tc>
        <w:tc>
          <w:tcPr>
            <w:tcW w:w="1904" w:type="dxa"/>
            <w:tcBorders>
              <w:top w:val="nil"/>
              <w:left w:val="single" w:color="000000" w:sz="8" w:space="0"/>
              <w:bottom w:val="single" w:color="000000" w:sz="8" w:space="0"/>
              <w:right w:val="single" w:color="000000" w:sz="8" w:space="0"/>
            </w:tcBorders>
            <w:vAlign w:val="bottom"/>
          </w:tcPr>
          <w:p w14:paraId="187E4978">
            <w:pPr>
              <w:widowControl/>
              <w:ind w:firstLine="480"/>
              <w:jc w:val="both"/>
              <w:textAlignment w:val="bottom"/>
              <w:rPr>
                <w:rFonts w:eastAsia="宋体"/>
                <w:color w:val="000000"/>
              </w:rPr>
            </w:pPr>
            <w:r>
              <w:rPr>
                <w:rFonts w:eastAsia="宋体"/>
                <w:color w:val="000000"/>
                <w:kern w:val="0"/>
              </w:rPr>
              <w:t>0.70%</w:t>
            </w:r>
          </w:p>
        </w:tc>
      </w:tr>
      <w:tr w14:paraId="5492E6A1">
        <w:tblPrEx>
          <w:tblCellMar>
            <w:top w:w="0" w:type="dxa"/>
            <w:left w:w="108" w:type="dxa"/>
            <w:bottom w:w="0" w:type="dxa"/>
            <w:right w:w="108" w:type="dxa"/>
          </w:tblCellMar>
        </w:tblPrEx>
        <w:trPr>
          <w:trHeight w:val="480" w:hRule="atLeast"/>
        </w:trPr>
        <w:tc>
          <w:tcPr>
            <w:tcW w:w="2922" w:type="dxa"/>
            <w:tcBorders>
              <w:top w:val="nil"/>
              <w:left w:val="single" w:color="000000" w:sz="8" w:space="0"/>
              <w:bottom w:val="single" w:color="000000" w:sz="8" w:space="0"/>
              <w:right w:val="single" w:color="000000" w:sz="8" w:space="0"/>
            </w:tcBorders>
          </w:tcPr>
          <w:p w14:paraId="7429D275">
            <w:pPr>
              <w:widowControl/>
              <w:ind w:firstLine="480"/>
              <w:jc w:val="center"/>
              <w:textAlignment w:val="top"/>
              <w:rPr>
                <w:rFonts w:eastAsia="宋体"/>
                <w:color w:val="000000"/>
              </w:rPr>
            </w:pPr>
            <w:r>
              <w:rPr>
                <w:rFonts w:eastAsia="宋体"/>
                <w:color w:val="000000"/>
                <w:kern w:val="0"/>
              </w:rPr>
              <w:t>500—1000</w:t>
            </w:r>
          </w:p>
        </w:tc>
        <w:tc>
          <w:tcPr>
            <w:tcW w:w="1904" w:type="dxa"/>
            <w:tcBorders>
              <w:top w:val="nil"/>
              <w:left w:val="single" w:color="000000" w:sz="8" w:space="0"/>
              <w:bottom w:val="single" w:color="000000" w:sz="8" w:space="0"/>
              <w:right w:val="single" w:color="000000" w:sz="8" w:space="0"/>
            </w:tcBorders>
            <w:vAlign w:val="bottom"/>
          </w:tcPr>
          <w:p w14:paraId="3D2A247A">
            <w:pPr>
              <w:widowControl/>
              <w:ind w:firstLine="480"/>
              <w:jc w:val="both"/>
              <w:textAlignment w:val="bottom"/>
              <w:rPr>
                <w:rFonts w:eastAsia="宋体"/>
                <w:color w:val="000000"/>
              </w:rPr>
            </w:pPr>
            <w:r>
              <w:rPr>
                <w:rFonts w:eastAsia="宋体"/>
                <w:color w:val="000000"/>
                <w:kern w:val="0"/>
              </w:rPr>
              <w:t>0.80%</w:t>
            </w:r>
          </w:p>
        </w:tc>
        <w:tc>
          <w:tcPr>
            <w:tcW w:w="1904" w:type="dxa"/>
            <w:tcBorders>
              <w:top w:val="nil"/>
              <w:left w:val="single" w:color="000000" w:sz="8" w:space="0"/>
              <w:bottom w:val="single" w:color="000000" w:sz="8" w:space="0"/>
              <w:right w:val="single" w:color="000000" w:sz="8" w:space="0"/>
            </w:tcBorders>
            <w:vAlign w:val="bottom"/>
          </w:tcPr>
          <w:p w14:paraId="17B20F73">
            <w:pPr>
              <w:widowControl/>
              <w:ind w:firstLine="480"/>
              <w:jc w:val="both"/>
              <w:textAlignment w:val="bottom"/>
              <w:rPr>
                <w:rFonts w:eastAsia="宋体"/>
                <w:color w:val="000000"/>
              </w:rPr>
            </w:pPr>
            <w:r>
              <w:rPr>
                <w:rFonts w:eastAsia="宋体"/>
                <w:color w:val="000000"/>
                <w:kern w:val="0"/>
              </w:rPr>
              <w:t>0.45%</w:t>
            </w:r>
          </w:p>
        </w:tc>
        <w:tc>
          <w:tcPr>
            <w:tcW w:w="1904" w:type="dxa"/>
            <w:tcBorders>
              <w:top w:val="nil"/>
              <w:left w:val="single" w:color="000000" w:sz="8" w:space="0"/>
              <w:bottom w:val="single" w:color="000000" w:sz="8" w:space="0"/>
              <w:right w:val="single" w:color="000000" w:sz="8" w:space="0"/>
            </w:tcBorders>
            <w:vAlign w:val="bottom"/>
          </w:tcPr>
          <w:p w14:paraId="7CE2513E">
            <w:pPr>
              <w:widowControl/>
              <w:ind w:firstLine="480"/>
              <w:jc w:val="both"/>
              <w:textAlignment w:val="bottom"/>
              <w:rPr>
                <w:rFonts w:eastAsia="宋体"/>
                <w:color w:val="000000"/>
              </w:rPr>
            </w:pPr>
            <w:r>
              <w:rPr>
                <w:rFonts w:eastAsia="宋体"/>
                <w:color w:val="000000"/>
                <w:kern w:val="0"/>
              </w:rPr>
              <w:t>0.55%</w:t>
            </w:r>
          </w:p>
        </w:tc>
      </w:tr>
      <w:tr w14:paraId="69F95445">
        <w:tblPrEx>
          <w:tblCellMar>
            <w:top w:w="0" w:type="dxa"/>
            <w:left w:w="108" w:type="dxa"/>
            <w:bottom w:w="0" w:type="dxa"/>
            <w:right w:w="108" w:type="dxa"/>
          </w:tblCellMar>
        </w:tblPrEx>
        <w:trPr>
          <w:trHeight w:val="480" w:hRule="atLeast"/>
        </w:trPr>
        <w:tc>
          <w:tcPr>
            <w:tcW w:w="2922" w:type="dxa"/>
            <w:tcBorders>
              <w:top w:val="nil"/>
              <w:left w:val="single" w:color="000000" w:sz="8" w:space="0"/>
              <w:bottom w:val="single" w:color="000000" w:sz="8" w:space="0"/>
              <w:right w:val="single" w:color="000000" w:sz="8" w:space="0"/>
            </w:tcBorders>
          </w:tcPr>
          <w:p w14:paraId="5FB64806">
            <w:pPr>
              <w:widowControl/>
              <w:ind w:firstLine="480"/>
              <w:jc w:val="center"/>
              <w:textAlignment w:val="top"/>
              <w:rPr>
                <w:rFonts w:eastAsia="宋体"/>
                <w:color w:val="000000"/>
              </w:rPr>
            </w:pPr>
            <w:r>
              <w:rPr>
                <w:rFonts w:eastAsia="宋体"/>
                <w:color w:val="000000"/>
                <w:kern w:val="0"/>
              </w:rPr>
              <w:t>1000—5000</w:t>
            </w:r>
          </w:p>
        </w:tc>
        <w:tc>
          <w:tcPr>
            <w:tcW w:w="1904" w:type="dxa"/>
            <w:tcBorders>
              <w:top w:val="nil"/>
              <w:left w:val="single" w:color="000000" w:sz="8" w:space="0"/>
              <w:bottom w:val="single" w:color="000000" w:sz="8" w:space="0"/>
              <w:right w:val="single" w:color="000000" w:sz="8" w:space="0"/>
            </w:tcBorders>
            <w:vAlign w:val="bottom"/>
          </w:tcPr>
          <w:p w14:paraId="22E7238C">
            <w:pPr>
              <w:widowControl/>
              <w:ind w:firstLine="480"/>
              <w:jc w:val="both"/>
              <w:textAlignment w:val="bottom"/>
              <w:rPr>
                <w:rFonts w:eastAsia="宋体"/>
                <w:color w:val="000000"/>
              </w:rPr>
            </w:pPr>
            <w:r>
              <w:rPr>
                <w:rFonts w:eastAsia="宋体"/>
                <w:color w:val="000000"/>
                <w:kern w:val="0"/>
              </w:rPr>
              <w:t>0.50%</w:t>
            </w:r>
          </w:p>
        </w:tc>
        <w:tc>
          <w:tcPr>
            <w:tcW w:w="1904" w:type="dxa"/>
            <w:tcBorders>
              <w:top w:val="nil"/>
              <w:left w:val="single" w:color="000000" w:sz="8" w:space="0"/>
              <w:bottom w:val="single" w:color="000000" w:sz="8" w:space="0"/>
              <w:right w:val="single" w:color="000000" w:sz="8" w:space="0"/>
            </w:tcBorders>
            <w:vAlign w:val="bottom"/>
          </w:tcPr>
          <w:p w14:paraId="49D94FAE">
            <w:pPr>
              <w:widowControl/>
              <w:ind w:firstLine="480"/>
              <w:jc w:val="both"/>
              <w:textAlignment w:val="bottom"/>
              <w:rPr>
                <w:rFonts w:eastAsia="宋体"/>
                <w:color w:val="000000"/>
              </w:rPr>
            </w:pPr>
            <w:r>
              <w:rPr>
                <w:rFonts w:eastAsia="宋体"/>
                <w:color w:val="000000"/>
                <w:kern w:val="0"/>
              </w:rPr>
              <w:t>0.25%</w:t>
            </w:r>
          </w:p>
        </w:tc>
        <w:tc>
          <w:tcPr>
            <w:tcW w:w="1904" w:type="dxa"/>
            <w:tcBorders>
              <w:top w:val="nil"/>
              <w:left w:val="single" w:color="000000" w:sz="8" w:space="0"/>
              <w:bottom w:val="single" w:color="000000" w:sz="8" w:space="0"/>
              <w:right w:val="single" w:color="000000" w:sz="8" w:space="0"/>
            </w:tcBorders>
            <w:vAlign w:val="bottom"/>
          </w:tcPr>
          <w:p w14:paraId="4BD9FD87">
            <w:pPr>
              <w:widowControl/>
              <w:ind w:firstLine="480"/>
              <w:jc w:val="both"/>
              <w:textAlignment w:val="bottom"/>
              <w:rPr>
                <w:rFonts w:eastAsia="宋体"/>
                <w:color w:val="000000"/>
              </w:rPr>
            </w:pPr>
            <w:r>
              <w:rPr>
                <w:rFonts w:eastAsia="宋体"/>
                <w:color w:val="000000"/>
                <w:kern w:val="0"/>
              </w:rPr>
              <w:t>0.35%</w:t>
            </w:r>
          </w:p>
        </w:tc>
      </w:tr>
      <w:tr w14:paraId="4C0009B4">
        <w:tblPrEx>
          <w:tblCellMar>
            <w:top w:w="0" w:type="dxa"/>
            <w:left w:w="108" w:type="dxa"/>
            <w:bottom w:w="0" w:type="dxa"/>
            <w:right w:w="108" w:type="dxa"/>
          </w:tblCellMar>
        </w:tblPrEx>
        <w:trPr>
          <w:trHeight w:val="480" w:hRule="atLeast"/>
        </w:trPr>
        <w:tc>
          <w:tcPr>
            <w:tcW w:w="2922" w:type="dxa"/>
            <w:tcBorders>
              <w:top w:val="nil"/>
              <w:left w:val="single" w:color="000000" w:sz="8" w:space="0"/>
              <w:bottom w:val="single" w:color="000000" w:sz="8" w:space="0"/>
              <w:right w:val="single" w:color="000000" w:sz="8" w:space="0"/>
            </w:tcBorders>
          </w:tcPr>
          <w:p w14:paraId="028931AF">
            <w:pPr>
              <w:widowControl/>
              <w:ind w:firstLine="480"/>
              <w:jc w:val="center"/>
              <w:textAlignment w:val="top"/>
              <w:rPr>
                <w:rFonts w:eastAsia="宋体"/>
                <w:color w:val="000000"/>
              </w:rPr>
            </w:pPr>
            <w:r>
              <w:rPr>
                <w:rFonts w:eastAsia="宋体"/>
                <w:color w:val="000000"/>
                <w:kern w:val="0"/>
              </w:rPr>
              <w:t>5000—10000</w:t>
            </w:r>
          </w:p>
        </w:tc>
        <w:tc>
          <w:tcPr>
            <w:tcW w:w="1904" w:type="dxa"/>
            <w:tcBorders>
              <w:top w:val="nil"/>
              <w:left w:val="single" w:color="000000" w:sz="8" w:space="0"/>
              <w:bottom w:val="single" w:color="000000" w:sz="8" w:space="0"/>
              <w:right w:val="single" w:color="000000" w:sz="8" w:space="0"/>
            </w:tcBorders>
            <w:vAlign w:val="bottom"/>
          </w:tcPr>
          <w:p w14:paraId="0AAC1DA6">
            <w:pPr>
              <w:widowControl/>
              <w:ind w:firstLine="480"/>
              <w:jc w:val="both"/>
              <w:textAlignment w:val="bottom"/>
              <w:rPr>
                <w:rFonts w:eastAsia="宋体"/>
                <w:color w:val="000000"/>
              </w:rPr>
            </w:pPr>
            <w:r>
              <w:rPr>
                <w:rFonts w:eastAsia="宋体"/>
                <w:color w:val="000000"/>
                <w:kern w:val="0"/>
              </w:rPr>
              <w:t>0.25%</w:t>
            </w:r>
          </w:p>
        </w:tc>
        <w:tc>
          <w:tcPr>
            <w:tcW w:w="1904" w:type="dxa"/>
            <w:tcBorders>
              <w:top w:val="nil"/>
              <w:left w:val="single" w:color="000000" w:sz="8" w:space="0"/>
              <w:bottom w:val="single" w:color="000000" w:sz="8" w:space="0"/>
              <w:right w:val="single" w:color="000000" w:sz="8" w:space="0"/>
            </w:tcBorders>
            <w:vAlign w:val="bottom"/>
          </w:tcPr>
          <w:p w14:paraId="7835660C">
            <w:pPr>
              <w:widowControl/>
              <w:ind w:firstLine="480"/>
              <w:jc w:val="both"/>
              <w:textAlignment w:val="bottom"/>
              <w:rPr>
                <w:rFonts w:eastAsia="宋体"/>
                <w:color w:val="000000"/>
              </w:rPr>
            </w:pPr>
            <w:r>
              <w:rPr>
                <w:rFonts w:eastAsia="宋体"/>
                <w:color w:val="000000"/>
                <w:kern w:val="0"/>
              </w:rPr>
              <w:t>0.10%</w:t>
            </w:r>
          </w:p>
        </w:tc>
        <w:tc>
          <w:tcPr>
            <w:tcW w:w="1904" w:type="dxa"/>
            <w:tcBorders>
              <w:top w:val="nil"/>
              <w:left w:val="single" w:color="000000" w:sz="8" w:space="0"/>
              <w:bottom w:val="single" w:color="000000" w:sz="8" w:space="0"/>
              <w:right w:val="single" w:color="000000" w:sz="8" w:space="0"/>
            </w:tcBorders>
            <w:vAlign w:val="bottom"/>
          </w:tcPr>
          <w:p w14:paraId="3D293285">
            <w:pPr>
              <w:widowControl/>
              <w:ind w:firstLine="480"/>
              <w:jc w:val="both"/>
              <w:textAlignment w:val="bottom"/>
              <w:rPr>
                <w:rFonts w:eastAsia="宋体"/>
                <w:color w:val="000000"/>
              </w:rPr>
            </w:pPr>
            <w:r>
              <w:rPr>
                <w:rFonts w:eastAsia="宋体"/>
                <w:color w:val="000000"/>
                <w:kern w:val="0"/>
              </w:rPr>
              <w:t>0.20%</w:t>
            </w:r>
          </w:p>
        </w:tc>
      </w:tr>
    </w:tbl>
    <w:p w14:paraId="4B111B30">
      <w:pPr>
        <w:adjustRightInd w:val="0"/>
        <w:snapToGrid w:val="0"/>
        <w:spacing w:line="560" w:lineRule="exact"/>
        <w:ind w:firstLine="480"/>
        <w:rPr>
          <w:rFonts w:ascii="宋体" w:hAnsi="宋体" w:eastAsia="宋体" w:cs="宋体"/>
        </w:rPr>
      </w:pPr>
      <w:r>
        <w:rPr>
          <w:rFonts w:hint="eastAsia" w:ascii="宋体" w:hAnsi="宋体" w:eastAsia="宋体" w:cs="宋体"/>
        </w:rPr>
        <w:t>注：</w:t>
      </w:r>
      <w:r>
        <w:rPr>
          <w:rFonts w:hint="eastAsia" w:ascii="宋体" w:hAnsi="宋体" w:eastAsia="宋体" w:cs="宋体"/>
        </w:rPr>
        <w:br w:type="textWrapping"/>
      </w:r>
      <w:r>
        <w:rPr>
          <w:rFonts w:hint="eastAsia" w:ascii="宋体" w:hAnsi="宋体" w:eastAsia="宋体" w:cs="宋体"/>
        </w:rPr>
        <w:t>    1、按本表费率计算的收费为招标代理服务全过程的收费基准价格，单独提供编制招标文件（有标底的含标底）服务的，可按规定标准的30％计收。</w:t>
      </w:r>
      <w:r>
        <w:rPr>
          <w:rFonts w:hint="eastAsia" w:ascii="宋体" w:hAnsi="宋体" w:eastAsia="宋体" w:cs="宋体"/>
        </w:rPr>
        <w:br w:type="textWrapping"/>
      </w:r>
      <w:r>
        <w:rPr>
          <w:rFonts w:hint="eastAsia" w:ascii="宋体" w:hAnsi="宋体" w:eastAsia="宋体" w:cs="宋体"/>
        </w:rPr>
        <w:t>    2、招标代理服务收费按差额定率累进法计算。例如：某工程招标代理业务中标金额为6000万元，计算招标代理服务费额如下：</w:t>
      </w:r>
      <w:r>
        <w:rPr>
          <w:rFonts w:hint="eastAsia" w:ascii="宋体" w:hAnsi="宋体" w:eastAsia="宋体" w:cs="宋体"/>
        </w:rPr>
        <w:br w:type="textWrapping"/>
      </w:r>
      <w:r>
        <w:rPr>
          <w:rFonts w:hint="eastAsia" w:ascii="宋体" w:hAnsi="宋体" w:eastAsia="宋体" w:cs="宋体"/>
        </w:rPr>
        <w:t>    100万元×1.0％＝1万元</w:t>
      </w:r>
      <w:r>
        <w:rPr>
          <w:rFonts w:hint="eastAsia" w:ascii="宋体" w:hAnsi="宋体" w:eastAsia="宋体" w:cs="宋体"/>
        </w:rPr>
        <w:br w:type="textWrapping"/>
      </w:r>
      <w:r>
        <w:rPr>
          <w:rFonts w:hint="eastAsia" w:ascii="宋体" w:hAnsi="宋体" w:eastAsia="宋体" w:cs="宋体"/>
        </w:rPr>
        <w:t>    （500－100）万元×0.7％＝2.8万元</w:t>
      </w:r>
      <w:r>
        <w:rPr>
          <w:rFonts w:hint="eastAsia" w:ascii="宋体" w:hAnsi="宋体" w:eastAsia="宋体" w:cs="宋体"/>
        </w:rPr>
        <w:br w:type="textWrapping"/>
      </w:r>
      <w:r>
        <w:rPr>
          <w:rFonts w:hint="eastAsia" w:ascii="宋体" w:hAnsi="宋体" w:eastAsia="宋体" w:cs="宋体"/>
        </w:rPr>
        <w:t>    （1000－500）万元×0.55％＝2.75万元</w:t>
      </w:r>
      <w:r>
        <w:rPr>
          <w:rFonts w:hint="eastAsia" w:ascii="宋体" w:hAnsi="宋体" w:eastAsia="宋体" w:cs="宋体"/>
        </w:rPr>
        <w:br w:type="textWrapping"/>
      </w:r>
      <w:r>
        <w:rPr>
          <w:rFonts w:hint="eastAsia" w:ascii="宋体" w:hAnsi="宋体" w:eastAsia="宋体" w:cs="宋体"/>
        </w:rPr>
        <w:t>    （5000－1000）万元×0.35％＝14万元</w:t>
      </w:r>
      <w:r>
        <w:rPr>
          <w:rFonts w:hint="eastAsia" w:ascii="宋体" w:hAnsi="宋体" w:eastAsia="宋体" w:cs="宋体"/>
        </w:rPr>
        <w:br w:type="textWrapping"/>
      </w:r>
      <w:r>
        <w:rPr>
          <w:rFonts w:hint="eastAsia" w:ascii="宋体" w:hAnsi="宋体" w:eastAsia="宋体" w:cs="宋体"/>
        </w:rPr>
        <w:t>    （6000－5000）万元×0.2％＝2万元</w:t>
      </w:r>
      <w:r>
        <w:rPr>
          <w:rFonts w:hint="eastAsia" w:ascii="宋体" w:hAnsi="宋体" w:eastAsia="宋体" w:cs="宋体"/>
        </w:rPr>
        <w:br w:type="textWrapping"/>
      </w:r>
      <w:r>
        <w:rPr>
          <w:rFonts w:hint="eastAsia" w:ascii="宋体" w:hAnsi="宋体" w:eastAsia="宋体" w:cs="宋体"/>
        </w:rPr>
        <w:t>    合计收费＝1＋2.8＋2.75＋14＋2＝22.55(万元)</w:t>
      </w:r>
    </w:p>
    <w:p w14:paraId="3BD2BB0F">
      <w:pPr>
        <w:spacing w:beforeLines="50" w:afterLines="50"/>
        <w:ind w:firstLine="491" w:firstLineChars="205"/>
        <w:rPr>
          <w:rFonts w:ascii="宋体" w:hAnsi="宋体" w:eastAsia="宋体" w:cs="宋体"/>
        </w:rPr>
      </w:pPr>
    </w:p>
    <w:p w14:paraId="762B8D33">
      <w:pPr>
        <w:ind w:firstLine="0" w:firstLineChars="0"/>
        <w:rPr>
          <w:rStyle w:val="28"/>
          <w:rFonts w:ascii="宋体" w:hAnsi="宋体" w:eastAsia="宋体" w:cs="宋体"/>
        </w:rPr>
      </w:pPr>
      <w:r>
        <w:rPr>
          <w:rStyle w:val="28"/>
          <w:rFonts w:hint="eastAsia" w:ascii="宋体" w:hAnsi="宋体" w:eastAsia="宋体" w:cs="宋体"/>
        </w:rPr>
        <w:t>二、支付方式</w:t>
      </w:r>
    </w:p>
    <w:p w14:paraId="38D34958">
      <w:pPr>
        <w:ind w:firstLine="480"/>
        <w:rPr>
          <w:rFonts w:ascii="宋体" w:hAnsi="宋体" w:eastAsia="宋体" w:cs="宋体"/>
        </w:rPr>
      </w:pPr>
      <w:r>
        <w:rPr>
          <w:rFonts w:hint="eastAsia" w:ascii="宋体" w:hAnsi="宋体" w:eastAsia="宋体" w:cs="宋体"/>
        </w:rPr>
        <w:t>成交供应商在收到中标通知书后向代理机构支付代理服务费。中标服务费可采取现金、银行汇款、电汇款等代理机构认可的方式进行支付。</w:t>
      </w:r>
    </w:p>
    <w:p w14:paraId="7BECEABE">
      <w:pPr>
        <w:ind w:firstLine="0" w:firstLineChars="0"/>
        <w:rPr>
          <w:rStyle w:val="28"/>
          <w:rFonts w:ascii="宋体" w:hAnsi="宋体" w:eastAsia="宋体" w:cs="宋体"/>
        </w:rPr>
      </w:pPr>
      <w:r>
        <w:rPr>
          <w:rStyle w:val="28"/>
          <w:rFonts w:hint="eastAsia" w:ascii="宋体" w:hAnsi="宋体" w:eastAsia="宋体" w:cs="宋体"/>
        </w:rPr>
        <w:t>三、账户信息</w:t>
      </w:r>
    </w:p>
    <w:p w14:paraId="5F283779">
      <w:pPr>
        <w:spacing w:beforeLines="50" w:afterLines="50"/>
        <w:ind w:firstLine="1132" w:firstLineChars="472"/>
        <w:rPr>
          <w:rFonts w:ascii="宋体" w:hAnsi="宋体" w:eastAsia="宋体" w:cs="宋体"/>
        </w:rPr>
      </w:pPr>
      <w:bookmarkStart w:id="62" w:name="_Toc407182682"/>
      <w:r>
        <w:rPr>
          <w:rFonts w:hint="eastAsia" w:ascii="宋体" w:hAnsi="宋体" w:eastAsia="宋体" w:cs="宋体"/>
        </w:rPr>
        <w:t>户  名：</w:t>
      </w:r>
      <w:r>
        <w:rPr>
          <w:rFonts w:hint="eastAsia" w:ascii="宋体" w:hAnsi="宋体" w:eastAsia="宋体"/>
          <w:b/>
          <w:bCs/>
        </w:rPr>
        <w:t>贵州省招标有限公司</w:t>
      </w:r>
    </w:p>
    <w:p w14:paraId="7D5A629D">
      <w:pPr>
        <w:spacing w:beforeLines="50" w:afterLines="50"/>
        <w:ind w:firstLine="1176" w:firstLineChars="490"/>
        <w:rPr>
          <w:rFonts w:ascii="宋体" w:hAnsi="宋体" w:eastAsia="宋体" w:cs="宋体"/>
          <w:u w:val="single"/>
        </w:rPr>
      </w:pPr>
      <w:r>
        <w:rPr>
          <w:rFonts w:hint="eastAsia" w:ascii="宋体" w:hAnsi="宋体" w:eastAsia="宋体" w:cs="宋体"/>
        </w:rPr>
        <w:t>账  号：</w:t>
      </w:r>
      <w:r>
        <w:rPr>
          <w:rFonts w:ascii="宋体" w:hAnsi="宋体" w:eastAsia="宋体"/>
          <w:b/>
          <w:bCs/>
        </w:rPr>
        <w:t>52001617500052500479</w:t>
      </w:r>
    </w:p>
    <w:p w14:paraId="50897FA7">
      <w:pPr>
        <w:spacing w:beforeLines="50" w:afterLines="50"/>
        <w:ind w:firstLine="1176" w:firstLineChars="490"/>
        <w:rPr>
          <w:rFonts w:ascii="宋体" w:hAnsi="宋体" w:eastAsia="宋体" w:cs="宋体"/>
        </w:rPr>
      </w:pPr>
      <w:r>
        <w:rPr>
          <w:rFonts w:hint="eastAsia" w:ascii="宋体" w:hAnsi="宋体" w:eastAsia="宋体" w:cs="宋体"/>
        </w:rPr>
        <w:t>开户行：</w:t>
      </w:r>
      <w:r>
        <w:rPr>
          <w:rFonts w:hint="eastAsia" w:ascii="宋体" w:hAnsi="宋体" w:eastAsia="宋体"/>
          <w:b/>
          <w:bCs/>
        </w:rPr>
        <w:t>建行贵阳</w:t>
      </w:r>
      <w:r>
        <w:rPr>
          <w:rFonts w:ascii="宋体" w:hAnsi="宋体" w:eastAsia="宋体"/>
          <w:b/>
          <w:bCs/>
        </w:rPr>
        <w:t>北京路支行</w:t>
      </w:r>
    </w:p>
    <w:p w14:paraId="596A228A">
      <w:pPr>
        <w:ind w:firstLine="480"/>
      </w:pPr>
    </w:p>
    <w:bookmarkEnd w:id="62"/>
    <w:p w14:paraId="6407AAE6">
      <w:pPr>
        <w:pStyle w:val="6"/>
        <w:spacing w:before="240" w:after="240"/>
        <w:rPr>
          <w:rFonts w:ascii="宋体" w:hAnsi="宋体" w:eastAsia="宋体" w:cs="宋体"/>
        </w:rPr>
      </w:pPr>
      <w:bookmarkStart w:id="63" w:name="_Toc24669"/>
      <w:bookmarkStart w:id="64" w:name="_Toc407182683"/>
      <w:r>
        <w:rPr>
          <w:rFonts w:hint="eastAsia" w:ascii="宋体" w:hAnsi="宋体" w:eastAsia="宋体" w:cs="宋体"/>
          <w:sz w:val="30"/>
          <w:szCs w:val="30"/>
        </w:rPr>
        <w:t>第八节 政府采购合同签订、备案及公告</w:t>
      </w:r>
      <w:bookmarkEnd w:id="63"/>
    </w:p>
    <w:p w14:paraId="6169F203">
      <w:pPr>
        <w:spacing w:beforeLines="50" w:afterLines="50"/>
        <w:ind w:firstLine="480"/>
        <w:rPr>
          <w:rFonts w:ascii="宋体" w:hAnsi="宋体" w:eastAsia="宋体" w:cs="宋体"/>
        </w:rPr>
      </w:pPr>
      <w:r>
        <w:rPr>
          <w:rFonts w:hint="eastAsia" w:ascii="宋体" w:hAnsi="宋体" w:eastAsia="宋体" w:cs="宋体"/>
        </w:rPr>
        <w:t>一、签订、备案及公告时间</w:t>
      </w:r>
    </w:p>
    <w:p w14:paraId="69509AF7">
      <w:pPr>
        <w:spacing w:beforeLines="50" w:afterLines="50"/>
        <w:ind w:firstLine="480"/>
        <w:rPr>
          <w:rFonts w:ascii="宋体" w:hAnsi="宋体" w:eastAsia="宋体" w:cs="宋体"/>
        </w:rPr>
      </w:pPr>
      <w:r>
        <w:rPr>
          <w:rFonts w:hint="eastAsia" w:ascii="宋体" w:hAnsi="宋体" w:eastAsia="宋体" w:cs="宋体"/>
        </w:rPr>
        <w:t>采购人与中标、成交供应商应当在中标、成交通知书发出之日起三十日内，按照采购文件确定的事项签订政府采购合同，采购合同自签订之日起七个工作日内，采购人应当将合同副本报同级政府采购监督管理部门和有关部门备案。</w:t>
      </w:r>
    </w:p>
    <w:p w14:paraId="55253058">
      <w:pPr>
        <w:spacing w:beforeLines="50" w:afterLines="50"/>
        <w:ind w:firstLine="480"/>
        <w:rPr>
          <w:rFonts w:ascii="宋体" w:hAnsi="宋体" w:eastAsia="宋体" w:cs="宋体"/>
        </w:rPr>
      </w:pPr>
      <w:r>
        <w:rPr>
          <w:rFonts w:hint="eastAsia" w:ascii="宋体" w:hAnsi="宋体" w:eastAsia="宋体" w:cs="宋体"/>
        </w:rPr>
        <w:t>采购人应当自政府采购合同签订之日起2个工作日内，将政府采购合同在贵州省政府采购网（</w:t>
      </w:r>
      <w:r>
        <w:rPr>
          <w:rFonts w:ascii="宋体" w:hAnsi="宋体" w:eastAsia="宋体" w:cs="宋体"/>
        </w:rPr>
        <w:t>http://www.ccgp-guizhou.gov.cn/</w:t>
      </w:r>
      <w:r>
        <w:rPr>
          <w:rFonts w:hint="eastAsia" w:ascii="宋体" w:hAnsi="宋体" w:eastAsia="宋体" w:cs="宋体"/>
        </w:rPr>
        <w:t>）上公告，但政府采购合同中涉及国家秘密、商业秘密的内容除外。</w:t>
      </w:r>
    </w:p>
    <w:p w14:paraId="01AB067F">
      <w:pPr>
        <w:ind w:firstLine="480"/>
      </w:pPr>
    </w:p>
    <w:p w14:paraId="37DC8240">
      <w:pPr>
        <w:pStyle w:val="6"/>
        <w:spacing w:before="240" w:after="240"/>
        <w:rPr>
          <w:rFonts w:ascii="宋体" w:hAnsi="宋体" w:eastAsia="宋体" w:cs="宋体"/>
        </w:rPr>
      </w:pPr>
      <w:bookmarkStart w:id="65" w:name="_Toc6163"/>
      <w:r>
        <w:rPr>
          <w:rFonts w:hint="eastAsia" w:ascii="宋体" w:hAnsi="宋体" w:eastAsia="宋体" w:cs="宋体"/>
          <w:sz w:val="30"/>
          <w:szCs w:val="30"/>
        </w:rPr>
        <w:t>第九节 退还投标保证金</w:t>
      </w:r>
      <w:bookmarkEnd w:id="64"/>
      <w:bookmarkEnd w:id="65"/>
    </w:p>
    <w:p w14:paraId="7230E79E">
      <w:pPr>
        <w:ind w:firstLine="0" w:firstLineChars="0"/>
        <w:jc w:val="center"/>
        <w:rPr>
          <w:rStyle w:val="28"/>
          <w:rFonts w:ascii="宋体" w:hAnsi="宋体" w:eastAsia="宋体" w:cs="宋体"/>
        </w:rPr>
      </w:pPr>
      <w:r>
        <w:rPr>
          <w:rFonts w:hint="eastAsia" w:ascii="宋体" w:hAnsi="宋体" w:eastAsia="宋体" w:cs="宋体"/>
          <w:sz w:val="30"/>
          <w:szCs w:val="30"/>
        </w:rPr>
        <w:t>（仅适用于银行转账方式交纳投标保证金的投标供应商）</w:t>
      </w:r>
    </w:p>
    <w:p w14:paraId="395D55C1">
      <w:pPr>
        <w:ind w:firstLine="0" w:firstLineChars="0"/>
        <w:rPr>
          <w:rStyle w:val="28"/>
          <w:rFonts w:ascii="宋体" w:hAnsi="宋体" w:eastAsia="宋体" w:cs="宋体"/>
        </w:rPr>
      </w:pPr>
      <w:r>
        <w:rPr>
          <w:rStyle w:val="28"/>
          <w:rFonts w:hint="eastAsia" w:ascii="宋体" w:hAnsi="宋体" w:eastAsia="宋体" w:cs="宋体"/>
        </w:rPr>
        <w:t>一、退还时间</w:t>
      </w:r>
    </w:p>
    <w:p w14:paraId="18367AB4">
      <w:pPr>
        <w:spacing w:beforeLines="50" w:afterLines="50"/>
        <w:ind w:firstLine="491" w:firstLineChars="205"/>
        <w:rPr>
          <w:rFonts w:ascii="宋体" w:hAnsi="宋体" w:eastAsia="宋体" w:cs="宋体"/>
        </w:rPr>
      </w:pPr>
      <w:r>
        <w:rPr>
          <w:rFonts w:ascii="宋体" w:hAnsi="宋体" w:eastAsia="宋体" w:cs="宋体"/>
        </w:rPr>
        <w:t>（一）非中标人的保证金于代理机构上传中标（成交）通知书后，由交易中心五个工作日内退还。</w:t>
      </w:r>
    </w:p>
    <w:p w14:paraId="3630833C">
      <w:pPr>
        <w:spacing w:beforeLines="50" w:afterLines="50"/>
        <w:ind w:firstLine="491" w:firstLineChars="205"/>
        <w:rPr>
          <w:rFonts w:ascii="宋体" w:hAnsi="宋体" w:eastAsia="宋体" w:cs="宋体"/>
        </w:rPr>
      </w:pPr>
      <w:r>
        <w:rPr>
          <w:rFonts w:ascii="宋体" w:hAnsi="宋体" w:eastAsia="宋体" w:cs="宋体"/>
        </w:rPr>
        <w:t>（二）中标人（供应商）保证金于中标人上传采购合同原件扫描件后,由交易中心五个工作日内退还。</w:t>
      </w:r>
    </w:p>
    <w:p w14:paraId="0B26F0B9">
      <w:pPr>
        <w:ind w:firstLine="0" w:firstLineChars="0"/>
        <w:rPr>
          <w:rStyle w:val="28"/>
          <w:rFonts w:ascii="宋体" w:hAnsi="宋体" w:eastAsia="宋体" w:cs="宋体"/>
        </w:rPr>
      </w:pPr>
      <w:r>
        <w:rPr>
          <w:rStyle w:val="28"/>
          <w:rFonts w:hint="eastAsia" w:ascii="宋体" w:hAnsi="宋体" w:eastAsia="宋体" w:cs="宋体"/>
        </w:rPr>
        <w:t>二、退还方式</w:t>
      </w:r>
    </w:p>
    <w:p w14:paraId="0F37445A">
      <w:pPr>
        <w:ind w:firstLine="480"/>
        <w:rPr>
          <w:rFonts w:ascii="宋体" w:hAnsi="宋体" w:eastAsia="宋体" w:cs="宋体"/>
        </w:rPr>
      </w:pPr>
      <w:r>
        <w:rPr>
          <w:rFonts w:hint="eastAsia" w:ascii="宋体" w:hAnsi="宋体" w:eastAsia="宋体" w:cs="宋体"/>
        </w:rPr>
        <w:t>注册电子证书用户登陆贵州省公共资源交易中心综合业务办理系统进行网上申请退保。</w:t>
      </w:r>
    </w:p>
    <w:p w14:paraId="576DEA54">
      <w:pPr>
        <w:ind w:firstLine="0" w:firstLineChars="0"/>
        <w:rPr>
          <w:rStyle w:val="28"/>
          <w:rFonts w:ascii="宋体" w:hAnsi="宋体" w:eastAsia="宋体" w:cs="宋体"/>
        </w:rPr>
      </w:pPr>
      <w:r>
        <w:rPr>
          <w:rStyle w:val="28"/>
          <w:rFonts w:hint="eastAsia" w:ascii="宋体" w:hAnsi="宋体" w:eastAsia="宋体" w:cs="宋体"/>
        </w:rPr>
        <w:t>三、提交资料</w:t>
      </w:r>
    </w:p>
    <w:p w14:paraId="14F63A4C">
      <w:pPr>
        <w:ind w:firstLine="480"/>
        <w:rPr>
          <w:rFonts w:ascii="宋体" w:hAnsi="宋体" w:eastAsia="宋体" w:cs="宋体"/>
        </w:rPr>
      </w:pPr>
      <w:r>
        <w:rPr>
          <w:rFonts w:hint="eastAsia" w:ascii="宋体" w:hAnsi="宋体" w:eastAsia="宋体" w:cs="宋体"/>
        </w:rPr>
        <w:t>成交供应商退保时，须将已签订的政府采购合同逐页扫描转换成一个PDF文件上传，PDF文件需清晰、完整，文件名写清楚为：XXX项目（品目X/包X）合同资料；未成交供应商无须提交资料。</w:t>
      </w:r>
    </w:p>
    <w:p w14:paraId="6887244C">
      <w:pPr>
        <w:ind w:firstLine="0" w:firstLineChars="0"/>
        <w:rPr>
          <w:rStyle w:val="28"/>
          <w:rFonts w:ascii="宋体" w:hAnsi="宋体" w:eastAsia="宋体" w:cs="宋体"/>
        </w:rPr>
      </w:pPr>
      <w:r>
        <w:rPr>
          <w:rStyle w:val="28"/>
          <w:rFonts w:hint="eastAsia" w:ascii="宋体" w:hAnsi="宋体" w:eastAsia="宋体" w:cs="宋体"/>
        </w:rPr>
        <w:t>四、发生下列情况之一，投标保证金将不予退还</w:t>
      </w:r>
      <w:r>
        <w:rPr>
          <w:rFonts w:hint="eastAsia" w:ascii="宋体" w:hAnsi="宋体" w:eastAsia="宋体" w:cs="宋体"/>
        </w:rPr>
        <w:t>：法律法规的情形。</w:t>
      </w:r>
    </w:p>
    <w:p w14:paraId="659B514F">
      <w:pPr>
        <w:ind w:firstLine="480"/>
        <w:rPr>
          <w:rFonts w:ascii="宋体" w:hAnsi="宋体" w:eastAsia="宋体" w:cs="宋体"/>
        </w:rPr>
      </w:pPr>
      <w:r>
        <w:rPr>
          <w:rFonts w:hint="eastAsia" w:ascii="宋体" w:hAnsi="宋体" w:eastAsia="宋体" w:cs="宋体"/>
        </w:rPr>
        <w:t xml:space="preserve">1. 供应商有《中华人民共和国政府采购法》第七十七条所列行为的； </w:t>
      </w:r>
    </w:p>
    <w:p w14:paraId="7893E0F2">
      <w:pPr>
        <w:ind w:firstLine="480"/>
        <w:rPr>
          <w:rFonts w:ascii="宋体" w:hAnsi="宋体" w:eastAsia="宋体" w:cs="宋体"/>
        </w:rPr>
      </w:pPr>
      <w:r>
        <w:rPr>
          <w:rFonts w:hint="eastAsia" w:ascii="宋体" w:hAnsi="宋体" w:eastAsia="宋体" w:cs="宋体"/>
        </w:rPr>
        <w:t xml:space="preserve">2. 开标后在投标有效期间内，供应商撤回竞争性磋商响应文件的； </w:t>
      </w:r>
    </w:p>
    <w:p w14:paraId="3E78FBA2">
      <w:pPr>
        <w:ind w:firstLine="480"/>
        <w:rPr>
          <w:rFonts w:ascii="宋体" w:hAnsi="宋体" w:eastAsia="宋体" w:cs="宋体"/>
        </w:rPr>
      </w:pPr>
      <w:r>
        <w:rPr>
          <w:rFonts w:hint="eastAsia" w:ascii="宋体" w:hAnsi="宋体" w:eastAsia="宋体" w:cs="宋体"/>
        </w:rPr>
        <w:t>3. 除因不可抗力，成交供应商不与采购人签订合同的；</w:t>
      </w:r>
    </w:p>
    <w:p w14:paraId="2E0C5343">
      <w:pPr>
        <w:ind w:firstLine="480"/>
        <w:rPr>
          <w:rFonts w:ascii="宋体" w:hAnsi="宋体" w:eastAsia="宋体" w:cs="宋体"/>
        </w:rPr>
      </w:pPr>
      <w:r>
        <w:rPr>
          <w:rFonts w:hint="eastAsia" w:ascii="宋体" w:hAnsi="宋体" w:eastAsia="宋体" w:cs="宋体"/>
        </w:rPr>
        <w:t>4. 法律法规及采购文件规定的其他情形。</w:t>
      </w:r>
      <w:bookmarkStart w:id="66" w:name="_Toc407182684"/>
      <w:bookmarkStart w:id="67" w:name="_Toc407169892"/>
    </w:p>
    <w:p w14:paraId="6F382069">
      <w:pPr>
        <w:ind w:firstLine="480"/>
      </w:pPr>
    </w:p>
    <w:p w14:paraId="5999A306">
      <w:pPr>
        <w:pStyle w:val="5"/>
        <w:spacing w:before="120" w:after="120"/>
        <w:rPr>
          <w:rFonts w:ascii="宋体" w:hAnsi="宋体" w:eastAsia="宋体" w:cs="宋体"/>
          <w:sz w:val="30"/>
          <w:szCs w:val="30"/>
        </w:rPr>
      </w:pPr>
      <w:bookmarkStart w:id="68" w:name="_Toc21917"/>
      <w:r>
        <w:rPr>
          <w:rFonts w:hint="eastAsia" w:ascii="宋体" w:hAnsi="宋体" w:eastAsia="宋体" w:cs="宋体"/>
          <w:sz w:val="30"/>
          <w:szCs w:val="30"/>
        </w:rPr>
        <w:t>第五章  政府采购合同</w:t>
      </w:r>
      <w:bookmarkEnd w:id="66"/>
      <w:bookmarkEnd w:id="67"/>
      <w:bookmarkEnd w:id="68"/>
    </w:p>
    <w:p w14:paraId="0ECF2D7F">
      <w:pPr>
        <w:pStyle w:val="6"/>
        <w:spacing w:before="240" w:after="240"/>
        <w:rPr>
          <w:rFonts w:ascii="宋体" w:hAnsi="宋体" w:eastAsia="宋体" w:cs="宋体"/>
        </w:rPr>
      </w:pPr>
      <w:bookmarkStart w:id="69" w:name="_Toc407182685"/>
      <w:bookmarkStart w:id="70" w:name="_Toc28653"/>
      <w:r>
        <w:rPr>
          <w:rFonts w:hint="eastAsia" w:ascii="宋体" w:hAnsi="宋体" w:eastAsia="宋体" w:cs="宋体"/>
          <w:sz w:val="30"/>
          <w:szCs w:val="30"/>
        </w:rPr>
        <w:t>第一节 主要条款</w:t>
      </w:r>
      <w:bookmarkEnd w:id="69"/>
      <w:bookmarkEnd w:id="70"/>
    </w:p>
    <w:p w14:paraId="13520897">
      <w:pPr>
        <w:pStyle w:val="6"/>
        <w:spacing w:before="240" w:after="240"/>
        <w:rPr>
          <w:rFonts w:ascii="宋体" w:hAnsi="宋体" w:eastAsia="宋体" w:cs="宋体"/>
        </w:rPr>
      </w:pPr>
      <w:bookmarkStart w:id="71" w:name="_Toc25957"/>
      <w:bookmarkStart w:id="72" w:name="_Toc11588"/>
      <w:bookmarkStart w:id="73" w:name="_Toc8220"/>
      <w:r>
        <w:rPr>
          <w:rFonts w:hint="eastAsia" w:ascii="宋体" w:hAnsi="宋体" w:eastAsia="宋体" w:cs="宋体"/>
        </w:rPr>
        <w:t>采购人或采购代理机构根据采购服务项目特点自行拟定包含但不仅限于以下内容：</w:t>
      </w:r>
      <w:bookmarkEnd w:id="71"/>
      <w:bookmarkEnd w:id="72"/>
      <w:bookmarkEnd w:id="73"/>
    </w:p>
    <w:p w14:paraId="1D43BAC1">
      <w:pPr>
        <w:pStyle w:val="6"/>
        <w:numPr>
          <w:ilvl w:val="0"/>
          <w:numId w:val="3"/>
        </w:numPr>
        <w:tabs>
          <w:tab w:val="clear" w:pos="3402"/>
        </w:tabs>
        <w:spacing w:before="240" w:beforeAutospacing="1" w:after="240" w:afterAutospacing="1"/>
        <w:contextualSpacing w:val="0"/>
        <w:jc w:val="left"/>
        <w:rPr>
          <w:rFonts w:ascii="宋体" w:hAnsi="宋体" w:eastAsia="宋体" w:cs="宋体"/>
        </w:rPr>
      </w:pPr>
      <w:bookmarkStart w:id="74" w:name="_Toc23342"/>
      <w:bookmarkStart w:id="75" w:name="_Toc16439"/>
      <w:bookmarkStart w:id="76" w:name="_Toc3287"/>
      <w:r>
        <w:rPr>
          <w:rFonts w:hint="eastAsia" w:ascii="宋体" w:hAnsi="宋体" w:eastAsia="宋体" w:cs="宋体"/>
        </w:rPr>
        <w:t>服务周期：</w:t>
      </w:r>
      <w:bookmarkEnd w:id="74"/>
      <w:bookmarkEnd w:id="75"/>
      <w:bookmarkEnd w:id="76"/>
      <w:r>
        <w:rPr>
          <w:rFonts w:hint="eastAsia" w:ascii="宋体" w:hAnsi="宋体" w:eastAsia="宋体" w:cs="宋体"/>
          <w:u w:val="single"/>
        </w:rPr>
        <w:t xml:space="preserve">                           </w:t>
      </w:r>
    </w:p>
    <w:p w14:paraId="0FA6713D">
      <w:pPr>
        <w:pStyle w:val="6"/>
        <w:numPr>
          <w:ilvl w:val="0"/>
          <w:numId w:val="3"/>
        </w:numPr>
        <w:tabs>
          <w:tab w:val="clear" w:pos="3402"/>
        </w:tabs>
        <w:spacing w:before="240" w:beforeAutospacing="1" w:after="240" w:afterAutospacing="1"/>
        <w:contextualSpacing w:val="0"/>
        <w:jc w:val="left"/>
        <w:rPr>
          <w:rFonts w:ascii="宋体" w:hAnsi="宋体" w:eastAsia="宋体" w:cs="宋体"/>
        </w:rPr>
      </w:pPr>
      <w:bookmarkStart w:id="77" w:name="_Toc9410"/>
      <w:bookmarkStart w:id="78" w:name="_Toc14004"/>
      <w:bookmarkStart w:id="79" w:name="_Toc15462"/>
      <w:r>
        <w:rPr>
          <w:rFonts w:hint="eastAsia" w:ascii="宋体" w:hAnsi="宋体" w:eastAsia="宋体" w:cs="宋体"/>
        </w:rPr>
        <w:t>服务标准及验收办法：</w:t>
      </w:r>
      <w:bookmarkEnd w:id="77"/>
      <w:bookmarkEnd w:id="78"/>
      <w:bookmarkEnd w:id="79"/>
      <w:r>
        <w:rPr>
          <w:rFonts w:hint="eastAsia" w:ascii="宋体" w:hAnsi="宋体" w:eastAsia="宋体" w:cs="宋体"/>
          <w:u w:val="single"/>
        </w:rPr>
        <w:t xml:space="preserve">                       </w:t>
      </w:r>
    </w:p>
    <w:p w14:paraId="631AC174">
      <w:pPr>
        <w:pStyle w:val="6"/>
        <w:numPr>
          <w:ilvl w:val="0"/>
          <w:numId w:val="3"/>
        </w:numPr>
        <w:tabs>
          <w:tab w:val="clear" w:pos="3402"/>
        </w:tabs>
        <w:spacing w:before="240" w:beforeAutospacing="1" w:after="240" w:afterAutospacing="1"/>
        <w:contextualSpacing w:val="0"/>
        <w:jc w:val="left"/>
        <w:rPr>
          <w:rFonts w:ascii="宋体" w:hAnsi="宋体" w:eastAsia="宋体" w:cs="宋体"/>
        </w:rPr>
      </w:pPr>
      <w:bookmarkStart w:id="80" w:name="_Toc25611"/>
      <w:bookmarkStart w:id="81" w:name="_Toc31843"/>
      <w:bookmarkStart w:id="82" w:name="_Toc8907"/>
      <w:r>
        <w:rPr>
          <w:rFonts w:hint="eastAsia" w:ascii="宋体" w:hAnsi="宋体" w:eastAsia="宋体" w:cs="宋体"/>
        </w:rPr>
        <w:t>付款方式：</w:t>
      </w:r>
      <w:bookmarkEnd w:id="80"/>
      <w:bookmarkEnd w:id="81"/>
      <w:bookmarkEnd w:id="82"/>
      <w:r>
        <w:rPr>
          <w:rFonts w:hint="eastAsia" w:ascii="宋体" w:hAnsi="宋体" w:eastAsia="宋体" w:cs="宋体"/>
          <w:u w:val="single"/>
        </w:rPr>
        <w:t xml:space="preserve">                                 </w:t>
      </w:r>
    </w:p>
    <w:p w14:paraId="1DD6CF30">
      <w:pPr>
        <w:ind w:firstLine="480"/>
        <w:rPr>
          <w:rFonts w:ascii="宋体" w:hAnsi="宋体" w:eastAsia="宋体" w:cs="宋体"/>
        </w:rPr>
      </w:pPr>
      <w:r>
        <w:rPr>
          <w:rFonts w:ascii="宋体" w:hAnsi="宋体" w:eastAsia="宋体" w:cs="宋体"/>
        </w:rPr>
        <w:t>……</w:t>
      </w:r>
    </w:p>
    <w:p w14:paraId="028A8497">
      <w:pPr>
        <w:widowControl/>
        <w:ind w:firstLine="0" w:firstLineChars="0"/>
        <w:rPr>
          <w:rFonts w:ascii="宋体" w:hAnsi="宋体" w:eastAsia="宋体" w:cs="宋体"/>
        </w:rPr>
      </w:pPr>
      <w:r>
        <w:rPr>
          <w:rFonts w:hint="eastAsia" w:ascii="宋体" w:hAnsi="宋体" w:eastAsia="宋体" w:cs="宋体"/>
        </w:rPr>
        <w:br w:type="page"/>
      </w:r>
    </w:p>
    <w:p w14:paraId="3A93EFB7">
      <w:pPr>
        <w:pStyle w:val="6"/>
        <w:spacing w:before="240" w:after="240"/>
        <w:rPr>
          <w:rFonts w:ascii="宋体" w:hAnsi="宋体" w:eastAsia="宋体" w:cs="宋体"/>
        </w:rPr>
      </w:pPr>
      <w:bookmarkStart w:id="83" w:name="_Toc28548"/>
      <w:bookmarkStart w:id="84" w:name="_Toc407182686"/>
      <w:r>
        <w:rPr>
          <w:rFonts w:hint="eastAsia" w:ascii="宋体" w:hAnsi="宋体" w:eastAsia="宋体" w:cs="宋体"/>
          <w:sz w:val="30"/>
          <w:szCs w:val="30"/>
        </w:rPr>
        <w:t>第二节 拟签订的政府采购合同</w:t>
      </w:r>
      <w:bookmarkEnd w:id="83"/>
      <w:bookmarkEnd w:id="84"/>
    </w:p>
    <w:p w14:paraId="38D05069">
      <w:pPr>
        <w:tabs>
          <w:tab w:val="left" w:pos="720"/>
        </w:tabs>
        <w:ind w:firstLine="1446"/>
        <w:jc w:val="center"/>
        <w:rPr>
          <w:rFonts w:ascii="宋体" w:hAnsi="宋体" w:eastAsia="宋体" w:cs="宋体"/>
          <w:b/>
          <w:sz w:val="72"/>
          <w:szCs w:val="72"/>
          <w:u w:val="single"/>
        </w:rPr>
      </w:pPr>
    </w:p>
    <w:p w14:paraId="41000FB5">
      <w:pPr>
        <w:tabs>
          <w:tab w:val="left" w:pos="720"/>
        </w:tabs>
        <w:ind w:firstLine="1446"/>
        <w:jc w:val="center"/>
        <w:rPr>
          <w:rFonts w:ascii="宋体" w:hAnsi="宋体" w:eastAsia="宋体" w:cs="宋体"/>
          <w:b/>
          <w:sz w:val="72"/>
          <w:szCs w:val="72"/>
        </w:rPr>
      </w:pPr>
      <w:r>
        <w:rPr>
          <w:rFonts w:hint="eastAsia" w:ascii="宋体" w:hAnsi="宋体" w:eastAsia="宋体" w:cs="宋体"/>
          <w:b/>
          <w:sz w:val="72"/>
          <w:szCs w:val="72"/>
          <w:u w:val="single"/>
        </w:rPr>
        <w:t xml:space="preserve">         </w:t>
      </w:r>
      <w:r>
        <w:rPr>
          <w:rFonts w:hint="eastAsia" w:ascii="宋体" w:hAnsi="宋体" w:eastAsia="宋体" w:cs="宋体"/>
          <w:b/>
          <w:sz w:val="72"/>
          <w:szCs w:val="72"/>
        </w:rPr>
        <w:t>政府采购</w:t>
      </w:r>
    </w:p>
    <w:p w14:paraId="023D2D3D">
      <w:pPr>
        <w:tabs>
          <w:tab w:val="left" w:pos="720"/>
        </w:tabs>
        <w:ind w:firstLine="1446"/>
        <w:jc w:val="center"/>
        <w:rPr>
          <w:rFonts w:ascii="宋体" w:hAnsi="宋体" w:eastAsia="宋体" w:cs="宋体"/>
          <w:b/>
          <w:sz w:val="72"/>
          <w:szCs w:val="72"/>
        </w:rPr>
      </w:pPr>
    </w:p>
    <w:p w14:paraId="198824FF">
      <w:pPr>
        <w:tabs>
          <w:tab w:val="left" w:pos="720"/>
        </w:tabs>
        <w:ind w:firstLine="1446"/>
        <w:jc w:val="center"/>
        <w:rPr>
          <w:rFonts w:ascii="宋体" w:hAnsi="宋体" w:eastAsia="宋体" w:cs="宋体"/>
          <w:b/>
          <w:sz w:val="72"/>
          <w:szCs w:val="72"/>
        </w:rPr>
      </w:pPr>
      <w:r>
        <w:rPr>
          <w:rFonts w:hint="eastAsia" w:ascii="宋体" w:hAnsi="宋体" w:eastAsia="宋体" w:cs="宋体"/>
          <w:b/>
          <w:sz w:val="72"/>
          <w:szCs w:val="72"/>
        </w:rPr>
        <w:t>合 同 书</w:t>
      </w:r>
    </w:p>
    <w:p w14:paraId="5C30EF86">
      <w:pPr>
        <w:tabs>
          <w:tab w:val="left" w:pos="720"/>
        </w:tabs>
        <w:ind w:firstLine="883"/>
        <w:jc w:val="center"/>
        <w:rPr>
          <w:rFonts w:ascii="宋体" w:hAnsi="宋体" w:eastAsia="宋体" w:cs="宋体"/>
          <w:b/>
          <w:sz w:val="44"/>
          <w:szCs w:val="44"/>
        </w:rPr>
      </w:pPr>
      <w:r>
        <w:rPr>
          <w:rFonts w:hint="eastAsia" w:ascii="宋体" w:hAnsi="宋体" w:eastAsia="宋体" w:cs="宋体"/>
          <w:b/>
          <w:sz w:val="44"/>
          <w:szCs w:val="44"/>
        </w:rPr>
        <w:t>（服务类）</w:t>
      </w:r>
    </w:p>
    <w:p w14:paraId="3F065001">
      <w:pPr>
        <w:tabs>
          <w:tab w:val="left" w:pos="720"/>
        </w:tabs>
        <w:ind w:firstLine="562"/>
        <w:rPr>
          <w:rFonts w:ascii="宋体" w:hAnsi="宋体" w:eastAsia="宋体" w:cs="宋体"/>
          <w:b/>
          <w:sz w:val="28"/>
          <w:szCs w:val="28"/>
        </w:rPr>
      </w:pPr>
    </w:p>
    <w:tbl>
      <w:tblPr>
        <w:tblStyle w:val="25"/>
        <w:tblW w:w="5400" w:type="dxa"/>
        <w:jc w:val="center"/>
        <w:tblLayout w:type="fixed"/>
        <w:tblCellMar>
          <w:top w:w="0" w:type="dxa"/>
          <w:left w:w="108" w:type="dxa"/>
          <w:bottom w:w="0" w:type="dxa"/>
          <w:right w:w="108" w:type="dxa"/>
        </w:tblCellMar>
      </w:tblPr>
      <w:tblGrid>
        <w:gridCol w:w="5400"/>
      </w:tblGrid>
      <w:tr w14:paraId="16FF714E">
        <w:tblPrEx>
          <w:tblCellMar>
            <w:top w:w="0" w:type="dxa"/>
            <w:left w:w="108" w:type="dxa"/>
            <w:bottom w:w="0" w:type="dxa"/>
            <w:right w:w="108" w:type="dxa"/>
          </w:tblCellMar>
        </w:tblPrEx>
        <w:trPr>
          <w:trHeight w:val="446" w:hRule="atLeast"/>
          <w:jc w:val="center"/>
        </w:trPr>
        <w:tc>
          <w:tcPr>
            <w:tcW w:w="5400" w:type="dxa"/>
          </w:tcPr>
          <w:p w14:paraId="106FD0E2">
            <w:pPr>
              <w:tabs>
                <w:tab w:val="left" w:pos="720"/>
              </w:tabs>
              <w:ind w:firstLine="723"/>
              <w:rPr>
                <w:rFonts w:ascii="宋体" w:hAnsi="宋体" w:eastAsia="宋体" w:cs="宋体"/>
                <w:b/>
                <w:sz w:val="36"/>
                <w:szCs w:val="36"/>
                <w:u w:val="single"/>
              </w:rPr>
            </w:pPr>
            <w:r>
              <w:rPr>
                <w:rFonts w:hint="eastAsia" w:ascii="宋体" w:hAnsi="宋体" w:eastAsia="宋体" w:cs="宋体"/>
                <w:b/>
                <w:sz w:val="36"/>
                <w:szCs w:val="36"/>
              </w:rPr>
              <w:t>采购编号：</w:t>
            </w:r>
            <w:r>
              <w:rPr>
                <w:rFonts w:hint="eastAsia" w:ascii="宋体" w:hAnsi="宋体" w:eastAsia="宋体" w:cs="宋体"/>
                <w:b/>
                <w:sz w:val="36"/>
                <w:szCs w:val="36"/>
                <w:u w:val="single"/>
              </w:rPr>
              <w:t xml:space="preserve">                          </w:t>
            </w:r>
            <w:r>
              <w:rPr>
                <w:rFonts w:hint="eastAsia" w:ascii="宋体" w:hAnsi="宋体" w:eastAsia="宋体" w:cs="宋体"/>
                <w:b/>
                <w:sz w:val="36"/>
                <w:szCs w:val="36"/>
              </w:rPr>
              <w:t xml:space="preserve">           </w:t>
            </w:r>
          </w:p>
        </w:tc>
      </w:tr>
      <w:tr w14:paraId="32F90678">
        <w:tblPrEx>
          <w:tblCellMar>
            <w:top w:w="0" w:type="dxa"/>
            <w:left w:w="108" w:type="dxa"/>
            <w:bottom w:w="0" w:type="dxa"/>
            <w:right w:w="108" w:type="dxa"/>
          </w:tblCellMar>
        </w:tblPrEx>
        <w:trPr>
          <w:trHeight w:val="446" w:hRule="atLeast"/>
          <w:jc w:val="center"/>
        </w:trPr>
        <w:tc>
          <w:tcPr>
            <w:tcW w:w="5400" w:type="dxa"/>
          </w:tcPr>
          <w:p w14:paraId="485EAF5C">
            <w:pPr>
              <w:tabs>
                <w:tab w:val="left" w:pos="720"/>
              </w:tabs>
              <w:ind w:firstLine="723"/>
              <w:rPr>
                <w:rFonts w:ascii="宋体" w:hAnsi="宋体" w:eastAsia="宋体" w:cs="宋体"/>
                <w:b/>
                <w:sz w:val="36"/>
                <w:szCs w:val="36"/>
                <w:u w:val="single"/>
              </w:rPr>
            </w:pPr>
          </w:p>
        </w:tc>
      </w:tr>
      <w:tr w14:paraId="7A4300DF">
        <w:tblPrEx>
          <w:tblCellMar>
            <w:top w:w="0" w:type="dxa"/>
            <w:left w:w="108" w:type="dxa"/>
            <w:bottom w:w="0" w:type="dxa"/>
            <w:right w:w="108" w:type="dxa"/>
          </w:tblCellMar>
        </w:tblPrEx>
        <w:trPr>
          <w:trHeight w:val="446" w:hRule="atLeast"/>
          <w:jc w:val="center"/>
        </w:trPr>
        <w:tc>
          <w:tcPr>
            <w:tcW w:w="5400" w:type="dxa"/>
          </w:tcPr>
          <w:p w14:paraId="4B6E2AB4">
            <w:pPr>
              <w:tabs>
                <w:tab w:val="left" w:pos="720"/>
              </w:tabs>
              <w:ind w:firstLine="723"/>
              <w:rPr>
                <w:rFonts w:ascii="宋体" w:hAnsi="宋体" w:eastAsia="宋体" w:cs="宋体"/>
                <w:b/>
                <w:sz w:val="36"/>
                <w:szCs w:val="36"/>
              </w:rPr>
            </w:pPr>
            <w:r>
              <w:rPr>
                <w:rFonts w:hint="eastAsia" w:ascii="宋体" w:hAnsi="宋体" w:eastAsia="宋体" w:cs="宋体"/>
                <w:b/>
                <w:sz w:val="36"/>
                <w:szCs w:val="36"/>
              </w:rPr>
              <w:t>项目名称：</w:t>
            </w:r>
            <w:r>
              <w:rPr>
                <w:rFonts w:hint="eastAsia" w:ascii="宋体" w:hAnsi="宋体" w:eastAsia="宋体" w:cs="宋体"/>
                <w:b/>
                <w:sz w:val="36"/>
                <w:szCs w:val="36"/>
                <w:u w:val="single"/>
              </w:rPr>
              <w:t xml:space="preserve">                           </w:t>
            </w:r>
          </w:p>
        </w:tc>
      </w:tr>
      <w:tr w14:paraId="4E145B50">
        <w:tblPrEx>
          <w:tblCellMar>
            <w:top w:w="0" w:type="dxa"/>
            <w:left w:w="108" w:type="dxa"/>
            <w:bottom w:w="0" w:type="dxa"/>
            <w:right w:w="108" w:type="dxa"/>
          </w:tblCellMar>
        </w:tblPrEx>
        <w:trPr>
          <w:trHeight w:val="460" w:hRule="atLeast"/>
          <w:jc w:val="center"/>
        </w:trPr>
        <w:tc>
          <w:tcPr>
            <w:tcW w:w="5400" w:type="dxa"/>
          </w:tcPr>
          <w:p w14:paraId="6D508980">
            <w:pPr>
              <w:tabs>
                <w:tab w:val="left" w:pos="720"/>
              </w:tabs>
              <w:ind w:firstLine="562"/>
              <w:rPr>
                <w:rFonts w:ascii="宋体" w:hAnsi="宋体" w:eastAsia="宋体" w:cs="宋体"/>
                <w:b/>
                <w:sz w:val="28"/>
                <w:szCs w:val="28"/>
              </w:rPr>
            </w:pPr>
          </w:p>
        </w:tc>
      </w:tr>
    </w:tbl>
    <w:p w14:paraId="4333C075">
      <w:pPr>
        <w:tabs>
          <w:tab w:val="left" w:pos="720"/>
        </w:tabs>
        <w:ind w:firstLine="560"/>
        <w:rPr>
          <w:rFonts w:ascii="宋体" w:hAnsi="宋体" w:eastAsia="宋体" w:cs="宋体"/>
          <w:sz w:val="28"/>
          <w:szCs w:val="28"/>
        </w:rPr>
      </w:pPr>
    </w:p>
    <w:p w14:paraId="7ECD0E05">
      <w:pPr>
        <w:tabs>
          <w:tab w:val="left" w:pos="720"/>
        </w:tabs>
        <w:ind w:firstLine="560"/>
        <w:rPr>
          <w:rFonts w:ascii="宋体" w:hAnsi="宋体" w:eastAsia="宋体" w:cs="宋体"/>
          <w:sz w:val="28"/>
          <w:szCs w:val="28"/>
        </w:rPr>
      </w:pPr>
    </w:p>
    <w:p w14:paraId="54E756D1">
      <w:pPr>
        <w:tabs>
          <w:tab w:val="left" w:pos="720"/>
        </w:tabs>
        <w:ind w:firstLine="560"/>
        <w:rPr>
          <w:rFonts w:ascii="宋体" w:hAnsi="宋体" w:eastAsia="宋体" w:cs="宋体"/>
          <w:sz w:val="28"/>
          <w:szCs w:val="28"/>
        </w:rPr>
      </w:pPr>
    </w:p>
    <w:p w14:paraId="3EFAB252">
      <w:pPr>
        <w:pStyle w:val="14"/>
        <w:spacing w:beforeLines="100" w:afterLines="50"/>
        <w:ind w:firstLine="480"/>
        <w:rPr>
          <w:rFonts w:hAnsi="宋体" w:eastAsia="宋体" w:cs="宋体"/>
          <w:szCs w:val="24"/>
        </w:rPr>
      </w:pPr>
      <w:r>
        <w:rPr>
          <w:rFonts w:hint="eastAsia" w:hAnsi="宋体" w:eastAsia="宋体" w:cs="宋体"/>
          <w:szCs w:val="24"/>
        </w:rPr>
        <w:t>甲方：（采购人全称）</w:t>
      </w:r>
    </w:p>
    <w:p w14:paraId="5CCDD7A5">
      <w:pPr>
        <w:pStyle w:val="14"/>
        <w:spacing w:beforeLines="100" w:afterLines="50"/>
        <w:ind w:firstLine="480"/>
        <w:rPr>
          <w:rFonts w:hAnsi="宋体" w:eastAsia="宋体" w:cs="宋体"/>
          <w:szCs w:val="24"/>
        </w:rPr>
      </w:pPr>
      <w:r>
        <w:rPr>
          <w:rFonts w:hint="eastAsia" w:hAnsi="宋体" w:eastAsia="宋体" w:cs="宋体"/>
          <w:szCs w:val="24"/>
        </w:rPr>
        <w:t>乙方：（供应商全称）</w:t>
      </w:r>
    </w:p>
    <w:p w14:paraId="7C7676F3">
      <w:pPr>
        <w:pStyle w:val="14"/>
        <w:spacing w:beforeLines="100" w:afterLines="50"/>
        <w:ind w:firstLine="480"/>
        <w:rPr>
          <w:rFonts w:hAnsi="宋体" w:eastAsia="宋体" w:cs="宋体"/>
          <w:szCs w:val="24"/>
        </w:rPr>
      </w:pPr>
      <w:r>
        <w:rPr>
          <w:rFonts w:hint="eastAsia" w:hAnsi="宋体" w:eastAsia="宋体" w:cs="宋体"/>
          <w:szCs w:val="24"/>
        </w:rPr>
        <w:t xml:space="preserve">    甲、乙双方根据</w:t>
      </w:r>
      <w:r>
        <w:rPr>
          <w:rFonts w:hint="eastAsia" w:hAnsi="宋体" w:eastAsia="宋体" w:cs="宋体"/>
          <w:szCs w:val="24"/>
          <w:u w:val="single"/>
        </w:rPr>
        <w:t xml:space="preserve">     项目名称       </w:t>
      </w:r>
      <w:r>
        <w:rPr>
          <w:rFonts w:hint="eastAsia" w:hAnsi="宋体" w:eastAsia="宋体" w:cs="宋体"/>
          <w:szCs w:val="24"/>
        </w:rPr>
        <w:t>项目（交易编号：</w:t>
      </w:r>
      <w:r>
        <w:rPr>
          <w:rFonts w:hint="eastAsia" w:hAnsi="宋体" w:eastAsia="宋体" w:cs="宋体"/>
          <w:szCs w:val="24"/>
          <w:u w:val="single"/>
        </w:rPr>
        <w:t xml:space="preserve">             </w:t>
      </w:r>
      <w:r>
        <w:rPr>
          <w:rFonts w:hint="eastAsia" w:hAnsi="宋体" w:eastAsia="宋体" w:cs="宋体"/>
          <w:szCs w:val="24"/>
        </w:rPr>
        <w:t>,）的</w:t>
      </w:r>
      <w:r>
        <w:rPr>
          <w:rFonts w:hint="eastAsia" w:hAnsi="宋体" w:eastAsia="宋体" w:cs="宋体"/>
          <w:szCs w:val="24"/>
          <w:u w:val="single"/>
        </w:rPr>
        <w:t xml:space="preserve"> 公开招标 </w:t>
      </w:r>
      <w:r>
        <w:rPr>
          <w:rFonts w:hint="eastAsia" w:hAnsi="宋体" w:eastAsia="宋体" w:cs="宋体"/>
          <w:szCs w:val="24"/>
        </w:rPr>
        <w:t>结果，甲方接受乙方为本项目的供应商。甲乙双方根据本项目采购文件、竞争性磋商响应文件及招投标过程中确定的有关内容，签署本合同。</w:t>
      </w:r>
    </w:p>
    <w:p w14:paraId="019FA471">
      <w:pPr>
        <w:ind w:firstLine="482"/>
        <w:rPr>
          <w:rFonts w:ascii="宋体" w:hAnsi="宋体" w:eastAsia="宋体" w:cs="宋体"/>
          <w:b/>
        </w:rPr>
      </w:pPr>
      <w:r>
        <w:rPr>
          <w:rFonts w:hint="eastAsia" w:ascii="宋体" w:hAnsi="宋体" w:eastAsia="宋体" w:cs="宋体"/>
          <w:b/>
        </w:rPr>
        <w:t>一、合同金额</w:t>
      </w:r>
    </w:p>
    <w:p w14:paraId="1858A038">
      <w:pPr>
        <w:pStyle w:val="14"/>
        <w:ind w:firstLine="480"/>
        <w:rPr>
          <w:rFonts w:hAnsi="宋体" w:eastAsia="宋体" w:cs="宋体"/>
          <w:szCs w:val="24"/>
        </w:rPr>
      </w:pPr>
      <w:r>
        <w:rPr>
          <w:rFonts w:hint="eastAsia" w:hAnsi="宋体" w:eastAsia="宋体" w:cs="宋体"/>
          <w:szCs w:val="24"/>
        </w:rPr>
        <w:t>合同金额为（大写）：_________________元（￥_______________元）人民币。</w:t>
      </w:r>
    </w:p>
    <w:p w14:paraId="2ECBD749">
      <w:pPr>
        <w:ind w:firstLine="482"/>
        <w:jc w:val="both"/>
        <w:rPr>
          <w:rFonts w:ascii="宋体" w:hAnsi="宋体" w:eastAsia="宋体" w:cs="宋体"/>
          <w:b/>
        </w:rPr>
      </w:pPr>
      <w:r>
        <w:rPr>
          <w:rFonts w:hint="eastAsia" w:ascii="宋体" w:hAnsi="宋体" w:eastAsia="宋体" w:cs="宋体"/>
          <w:b/>
        </w:rPr>
        <w:t>二、服务范围</w:t>
      </w:r>
    </w:p>
    <w:p w14:paraId="41523069">
      <w:pPr>
        <w:ind w:firstLine="480"/>
        <w:rPr>
          <w:rFonts w:ascii="宋体" w:hAnsi="宋体" w:eastAsia="宋体" w:cs="宋体"/>
        </w:rPr>
      </w:pPr>
      <w:r>
        <w:rPr>
          <w:rFonts w:hint="eastAsia" w:ascii="宋体" w:hAnsi="宋体" w:eastAsia="宋体" w:cs="宋体"/>
        </w:rPr>
        <w:t>　　甲方聘请乙方提供以下服务：</w:t>
      </w:r>
    </w:p>
    <w:p w14:paraId="4BD5C3FB">
      <w:pPr>
        <w:ind w:firstLine="480"/>
        <w:rPr>
          <w:rFonts w:ascii="宋体" w:hAnsi="宋体" w:eastAsia="宋体" w:cs="宋体"/>
          <w:u w:val="single"/>
        </w:rPr>
      </w:pPr>
      <w:r>
        <w:rPr>
          <w:rFonts w:hint="eastAsia" w:ascii="宋体" w:hAnsi="宋体" w:eastAsia="宋体" w:cs="宋体"/>
        </w:rPr>
        <w:t>　　1．本合同项下的服务指</w:t>
      </w:r>
      <w:r>
        <w:rPr>
          <w:rFonts w:hint="eastAsia" w:ascii="宋体" w:hAnsi="宋体" w:eastAsia="宋体" w:cs="宋体"/>
          <w:u w:val="single"/>
        </w:rPr>
        <w:t xml:space="preserve">                            </w:t>
      </w:r>
      <w:r>
        <w:rPr>
          <w:rFonts w:hint="eastAsia" w:ascii="宋体" w:hAnsi="宋体" w:eastAsia="宋体" w:cs="宋体"/>
        </w:rPr>
        <w:t>。</w:t>
      </w:r>
    </w:p>
    <w:p w14:paraId="2BD5BD7F">
      <w:pPr>
        <w:ind w:firstLine="480"/>
        <w:rPr>
          <w:rFonts w:ascii="宋体" w:hAnsi="宋体" w:eastAsia="宋体" w:cs="宋体"/>
        </w:rPr>
      </w:pPr>
      <w:r>
        <w:rPr>
          <w:rFonts w:hint="eastAsia" w:ascii="宋体" w:hAnsi="宋体" w:eastAsia="宋体" w:cs="宋体"/>
        </w:rPr>
        <w:t>　　2．......</w:t>
      </w:r>
    </w:p>
    <w:p w14:paraId="08578C76">
      <w:pPr>
        <w:ind w:firstLine="960" w:firstLineChars="400"/>
        <w:jc w:val="both"/>
        <w:rPr>
          <w:rFonts w:ascii="宋体" w:hAnsi="宋体" w:eastAsia="宋体" w:cs="宋体"/>
        </w:rPr>
      </w:pPr>
      <w:r>
        <w:rPr>
          <w:rFonts w:hint="eastAsia" w:ascii="宋体" w:hAnsi="宋体" w:eastAsia="宋体" w:cs="宋体"/>
        </w:rPr>
        <w:t>3. ......</w:t>
      </w:r>
    </w:p>
    <w:p w14:paraId="11947C0C">
      <w:pPr>
        <w:ind w:firstLine="482"/>
        <w:rPr>
          <w:rFonts w:ascii="宋体" w:hAnsi="宋体" w:eastAsia="宋体" w:cs="宋体"/>
          <w:b/>
        </w:rPr>
      </w:pPr>
      <w:r>
        <w:rPr>
          <w:rFonts w:hint="eastAsia" w:ascii="宋体" w:hAnsi="宋体" w:eastAsia="宋体" w:cs="宋体"/>
          <w:b/>
        </w:rPr>
        <w:t>三、服务质量要求</w:t>
      </w:r>
    </w:p>
    <w:p w14:paraId="6836E183">
      <w:pPr>
        <w:ind w:firstLine="482"/>
        <w:rPr>
          <w:rFonts w:ascii="宋体" w:hAnsi="宋体" w:eastAsia="宋体" w:cs="宋体"/>
          <w:b/>
        </w:rPr>
      </w:pPr>
      <w:r>
        <w:rPr>
          <w:rFonts w:hint="eastAsia" w:ascii="宋体" w:hAnsi="宋体" w:eastAsia="宋体" w:cs="宋体"/>
          <w:b/>
        </w:rPr>
        <w:t>四、甲方乙方的权利和义务</w:t>
      </w:r>
    </w:p>
    <w:p w14:paraId="2DE1B920">
      <w:pPr>
        <w:ind w:firstLine="480"/>
        <w:rPr>
          <w:rFonts w:ascii="宋体" w:hAnsi="宋体" w:eastAsia="宋体" w:cs="宋体"/>
        </w:rPr>
      </w:pPr>
      <w:r>
        <w:rPr>
          <w:rFonts w:hint="eastAsia" w:ascii="宋体" w:hAnsi="宋体" w:eastAsia="宋体" w:cs="宋体"/>
        </w:rPr>
        <w:t>　　（一） 甲方的权利和义务</w:t>
      </w:r>
    </w:p>
    <w:p w14:paraId="79850945">
      <w:pPr>
        <w:ind w:left="552" w:firstLine="480"/>
        <w:jc w:val="both"/>
        <w:rPr>
          <w:rFonts w:ascii="宋体" w:hAnsi="宋体" w:eastAsia="宋体" w:cs="宋体"/>
        </w:rPr>
      </w:pPr>
      <w:r>
        <w:rPr>
          <w:rFonts w:hint="eastAsia" w:ascii="宋体" w:hAnsi="宋体" w:eastAsia="宋体" w:cs="宋体"/>
        </w:rPr>
        <w:t>（二）乙方的权利和义务</w:t>
      </w:r>
    </w:p>
    <w:p w14:paraId="22EE9D89">
      <w:pPr>
        <w:ind w:firstLine="482"/>
        <w:rPr>
          <w:rFonts w:ascii="宋体" w:hAnsi="宋体" w:eastAsia="宋体" w:cs="宋体"/>
          <w:b/>
        </w:rPr>
      </w:pPr>
      <w:r>
        <w:rPr>
          <w:rFonts w:hint="eastAsia" w:ascii="宋体" w:hAnsi="宋体" w:eastAsia="宋体" w:cs="宋体"/>
          <w:b/>
        </w:rPr>
        <w:t>五、服务期间（项目完成期限）</w:t>
      </w:r>
    </w:p>
    <w:p w14:paraId="4896D31C">
      <w:pPr>
        <w:ind w:firstLine="480"/>
        <w:rPr>
          <w:rFonts w:ascii="宋体" w:hAnsi="宋体" w:eastAsia="宋体" w:cs="宋体"/>
        </w:rPr>
      </w:pPr>
      <w:r>
        <w:rPr>
          <w:rFonts w:hint="eastAsia" w:ascii="宋体" w:hAnsi="宋体" w:eastAsia="宋体" w:cs="宋体"/>
        </w:rPr>
        <w:t>委托服务期间自______年______月至______年______月止。</w:t>
      </w:r>
    </w:p>
    <w:p w14:paraId="5B20CB4E">
      <w:pPr>
        <w:ind w:firstLine="482"/>
        <w:rPr>
          <w:rFonts w:ascii="宋体" w:hAnsi="宋体" w:eastAsia="宋体" w:cs="宋体"/>
          <w:b/>
        </w:rPr>
      </w:pPr>
      <w:r>
        <w:rPr>
          <w:rFonts w:hint="eastAsia" w:ascii="宋体" w:hAnsi="宋体" w:eastAsia="宋体" w:cs="宋体"/>
          <w:b/>
        </w:rPr>
        <w:t>六、验收及评价考核</w:t>
      </w:r>
    </w:p>
    <w:p w14:paraId="4E4133C6">
      <w:pPr>
        <w:ind w:firstLine="482"/>
        <w:rPr>
          <w:rFonts w:ascii="宋体" w:hAnsi="宋体" w:eastAsia="宋体" w:cs="宋体"/>
        </w:rPr>
      </w:pPr>
      <w:r>
        <w:rPr>
          <w:rFonts w:hint="eastAsia" w:ascii="宋体" w:hAnsi="宋体" w:eastAsia="宋体" w:cs="宋体"/>
          <w:b/>
        </w:rPr>
        <w:t>七、付款方式</w:t>
      </w:r>
    </w:p>
    <w:p w14:paraId="7DADF352">
      <w:pPr>
        <w:ind w:firstLine="480"/>
        <w:rPr>
          <w:rFonts w:ascii="宋体" w:hAnsi="宋体" w:eastAsia="宋体" w:cs="宋体"/>
        </w:rPr>
      </w:pPr>
      <w:r>
        <w:rPr>
          <w:rFonts w:hint="eastAsia" w:ascii="宋体" w:hAnsi="宋体" w:eastAsia="宋体" w:cs="宋体"/>
        </w:rPr>
        <w:t>由甲方按下列程序在</w:t>
      </w:r>
      <w:r>
        <w:rPr>
          <w:rFonts w:hint="eastAsia" w:ascii="宋体" w:hAnsi="宋体" w:eastAsia="宋体" w:cs="宋体"/>
          <w:u w:val="single"/>
        </w:rPr>
        <w:t xml:space="preserve">        </w:t>
      </w:r>
      <w:r>
        <w:rPr>
          <w:rFonts w:hint="eastAsia" w:ascii="宋体" w:hAnsi="宋体" w:eastAsia="宋体" w:cs="宋体"/>
        </w:rPr>
        <w:t>内付款。</w:t>
      </w:r>
    </w:p>
    <w:p w14:paraId="7B824587">
      <w:pPr>
        <w:ind w:firstLine="480"/>
        <w:rPr>
          <w:rFonts w:ascii="宋体" w:hAnsi="宋体" w:eastAsia="宋体" w:cs="宋体"/>
        </w:rPr>
      </w:pPr>
      <w:r>
        <w:rPr>
          <w:rFonts w:hint="eastAsia" w:ascii="宋体" w:hAnsi="宋体" w:eastAsia="宋体" w:cs="宋体"/>
          <w:kern w:val="0"/>
        </w:rPr>
        <w:t>1)在合同实施及服务人员到达服务地后__天内，甲方应将第一次付　　款总服务费的__(-%)付给乙方。</w:t>
      </w:r>
    </w:p>
    <w:p w14:paraId="6BDCA37B">
      <w:pPr>
        <w:ind w:firstLine="480"/>
        <w:rPr>
          <w:rFonts w:ascii="宋体" w:hAnsi="宋体" w:eastAsia="宋体" w:cs="宋体"/>
        </w:rPr>
      </w:pPr>
      <w:r>
        <w:rPr>
          <w:rFonts w:hint="eastAsia" w:ascii="宋体" w:hAnsi="宋体" w:eastAsia="宋体" w:cs="宋体"/>
          <w:kern w:val="0"/>
        </w:rPr>
        <w:t>2)第二次付款额应为总服务费的__(-%)，甲方应在乙方已经准备好，并递交了服务报告及其它相关文件，而这些报告和文件符合合同附件上的要求并被甲方验收后付给乙方。</w:t>
      </w:r>
    </w:p>
    <w:p w14:paraId="4DAAE8FD">
      <w:pPr>
        <w:ind w:firstLine="480"/>
        <w:rPr>
          <w:rFonts w:ascii="宋体" w:hAnsi="宋体" w:eastAsia="宋体" w:cs="宋体"/>
        </w:rPr>
      </w:pPr>
      <w:r>
        <w:rPr>
          <w:rFonts w:hint="eastAsia" w:ascii="宋体" w:hAnsi="宋体" w:eastAsia="宋体" w:cs="宋体"/>
          <w:kern w:val="0"/>
        </w:rPr>
        <w:t>3)最后一次付款额应为总服务费的__(-%)，甲方应在乙方递交了服务总结报告和说明并完全履行合同完毕</w:t>
      </w:r>
      <w:r>
        <w:rPr>
          <w:rFonts w:hint="eastAsia" w:ascii="宋体" w:hAnsi="宋体" w:eastAsia="宋体" w:cs="宋体"/>
          <w:kern w:val="0"/>
          <w:u w:val="single"/>
        </w:rPr>
        <w:t xml:space="preserve">    </w:t>
      </w:r>
      <w:r>
        <w:rPr>
          <w:rFonts w:hint="eastAsia" w:ascii="宋体" w:hAnsi="宋体" w:eastAsia="宋体" w:cs="宋体"/>
          <w:kern w:val="0"/>
        </w:rPr>
        <w:t>日内付给乙方。</w:t>
      </w:r>
    </w:p>
    <w:p w14:paraId="4D83D813">
      <w:pPr>
        <w:tabs>
          <w:tab w:val="left" w:pos="900"/>
        </w:tabs>
        <w:ind w:firstLine="482"/>
        <w:rPr>
          <w:rFonts w:ascii="宋体" w:hAnsi="宋体" w:eastAsia="宋体" w:cs="宋体"/>
          <w:b/>
        </w:rPr>
      </w:pPr>
      <w:r>
        <w:rPr>
          <w:rFonts w:hint="eastAsia" w:ascii="宋体" w:hAnsi="宋体" w:eastAsia="宋体" w:cs="宋体"/>
          <w:b/>
        </w:rPr>
        <w:t>八、知识产权产权归属</w:t>
      </w:r>
    </w:p>
    <w:p w14:paraId="480EB413">
      <w:pPr>
        <w:tabs>
          <w:tab w:val="left" w:pos="900"/>
        </w:tabs>
        <w:ind w:firstLine="482"/>
        <w:rPr>
          <w:rFonts w:ascii="宋体" w:hAnsi="宋体" w:eastAsia="宋体" w:cs="宋体"/>
          <w:b/>
        </w:rPr>
      </w:pPr>
      <w:r>
        <w:rPr>
          <w:rFonts w:hint="eastAsia" w:ascii="宋体" w:hAnsi="宋体" w:eastAsia="宋体" w:cs="宋体"/>
          <w:b/>
        </w:rPr>
        <w:t>九、保密</w:t>
      </w:r>
    </w:p>
    <w:p w14:paraId="0E2DC5DB">
      <w:pPr>
        <w:tabs>
          <w:tab w:val="left" w:pos="900"/>
        </w:tabs>
        <w:ind w:firstLine="482"/>
        <w:rPr>
          <w:rFonts w:ascii="宋体" w:hAnsi="宋体" w:eastAsia="宋体" w:cs="宋体"/>
          <w:b/>
        </w:rPr>
      </w:pPr>
      <w:r>
        <w:rPr>
          <w:rFonts w:hint="eastAsia" w:ascii="宋体" w:hAnsi="宋体" w:eastAsia="宋体" w:cs="宋体"/>
          <w:b/>
        </w:rPr>
        <w:t>十、违约责任与赔偿损失</w:t>
      </w:r>
    </w:p>
    <w:p w14:paraId="07F59DAA">
      <w:pPr>
        <w:tabs>
          <w:tab w:val="left" w:pos="900"/>
        </w:tabs>
        <w:ind w:firstLine="480"/>
        <w:rPr>
          <w:rFonts w:ascii="宋体" w:hAnsi="宋体" w:eastAsia="宋体" w:cs="宋体"/>
        </w:rPr>
      </w:pPr>
      <w:r>
        <w:rPr>
          <w:rFonts w:hint="eastAsia" w:ascii="宋体" w:hAnsi="宋体" w:eastAsia="宋体" w:cs="宋体"/>
        </w:rPr>
        <w:t>1) 乙方提供的服务不符合采购文件、报价文件或本合同规定的，甲方有权拒收，并且乙方须向甲方方支付本合同总价5%的违约金。</w:t>
      </w:r>
    </w:p>
    <w:p w14:paraId="3D9A997C">
      <w:pPr>
        <w:tabs>
          <w:tab w:val="left" w:pos="720"/>
          <w:tab w:val="left" w:pos="900"/>
        </w:tabs>
        <w:ind w:right="210" w:firstLine="480"/>
        <w:rPr>
          <w:rFonts w:ascii="宋体" w:hAnsi="宋体" w:eastAsia="宋体" w:cs="宋体"/>
        </w:rPr>
      </w:pPr>
      <w:r>
        <w:rPr>
          <w:rFonts w:hint="eastAsia" w:ascii="宋体" w:hAnsi="宋体" w:eastAsia="宋体" w:cs="宋体"/>
        </w:rPr>
        <w:t>2) 乙方未能按本合同规定的交货时间提供服务，从逾期之日起每日按本合同总价3‰的数额向甲方支付违约金；逾期半个月以上的，甲方有权终止合同，由此造成的甲方经济损失由乙方承担。</w:t>
      </w:r>
    </w:p>
    <w:p w14:paraId="28E470D2">
      <w:pPr>
        <w:ind w:firstLine="480"/>
        <w:rPr>
          <w:rFonts w:ascii="宋体" w:hAnsi="宋体" w:eastAsia="宋体" w:cs="宋体"/>
        </w:rPr>
      </w:pPr>
      <w:r>
        <w:rPr>
          <w:rFonts w:hint="eastAsia" w:ascii="宋体" w:hAnsi="宋体" w:eastAsia="宋体" w:cs="宋体"/>
        </w:rPr>
        <w:t>3) 甲方无正当理由拒收接受服务，到期拒付服务款项的，甲方向乙方偿付本合同总的5%的违约金。甲方人逾期付款，则每日按本合同总价的3‰向乙方偿付违约金。</w:t>
      </w:r>
    </w:p>
    <w:p w14:paraId="41F3502A">
      <w:pPr>
        <w:ind w:firstLine="480"/>
        <w:rPr>
          <w:rFonts w:ascii="宋体" w:hAnsi="宋体" w:eastAsia="宋体" w:cs="宋体"/>
          <w:bCs/>
        </w:rPr>
      </w:pPr>
      <w:r>
        <w:rPr>
          <w:rFonts w:hint="eastAsia" w:ascii="宋体" w:hAnsi="宋体" w:eastAsia="宋体" w:cs="宋体"/>
          <w:bCs/>
        </w:rPr>
        <w:t>4) 其它违约责任按《中华人民共和国合同法》处理。</w:t>
      </w:r>
    </w:p>
    <w:p w14:paraId="614E40D1">
      <w:pPr>
        <w:ind w:firstLine="482"/>
        <w:rPr>
          <w:rFonts w:ascii="宋体" w:hAnsi="宋体" w:eastAsia="宋体" w:cs="宋体"/>
          <w:b/>
        </w:rPr>
      </w:pPr>
      <w:r>
        <w:rPr>
          <w:rFonts w:hint="eastAsia" w:ascii="宋体" w:hAnsi="宋体" w:eastAsia="宋体" w:cs="宋体"/>
          <w:b/>
        </w:rPr>
        <w:t>十一、争端的解决</w:t>
      </w:r>
    </w:p>
    <w:p w14:paraId="44207244">
      <w:pPr>
        <w:ind w:firstLine="480"/>
        <w:rPr>
          <w:rFonts w:ascii="宋体" w:hAnsi="宋体" w:eastAsia="宋体" w:cs="宋体"/>
        </w:rPr>
      </w:pPr>
      <w:r>
        <w:rPr>
          <w:rFonts w:hint="eastAsia" w:ascii="宋体" w:hAnsi="宋体" w:eastAsia="宋体" w:cs="宋体"/>
        </w:rPr>
        <w:t>1)合同执行过程中发生的任何争议，如双方不能通过友好协商解决，按相关法律法规处理。</w:t>
      </w:r>
    </w:p>
    <w:p w14:paraId="7C2A10F2">
      <w:pPr>
        <w:ind w:firstLine="480"/>
        <w:rPr>
          <w:rFonts w:ascii="宋体" w:hAnsi="宋体" w:eastAsia="宋体" w:cs="宋体"/>
        </w:rPr>
      </w:pPr>
      <w:r>
        <w:rPr>
          <w:rFonts w:hint="eastAsia" w:ascii="宋体" w:hAnsi="宋体" w:eastAsia="宋体" w:cs="宋体"/>
        </w:rPr>
        <w:t>2）……</w:t>
      </w:r>
    </w:p>
    <w:p w14:paraId="2A46EAEE">
      <w:pPr>
        <w:ind w:firstLine="482"/>
        <w:rPr>
          <w:rFonts w:ascii="宋体" w:hAnsi="宋体" w:eastAsia="宋体" w:cs="宋体"/>
        </w:rPr>
      </w:pPr>
      <w:r>
        <w:rPr>
          <w:rFonts w:hint="eastAsia" w:ascii="宋体" w:hAnsi="宋体" w:eastAsia="宋体" w:cs="宋体"/>
          <w:b/>
        </w:rPr>
        <w:t>十二、不可抗力：</w:t>
      </w:r>
      <w:r>
        <w:rPr>
          <w:rFonts w:hint="eastAsia" w:ascii="宋体" w:hAnsi="宋体" w:eastAsia="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247889A">
      <w:pPr>
        <w:ind w:firstLine="482"/>
        <w:rPr>
          <w:rFonts w:ascii="宋体" w:hAnsi="宋体" w:eastAsia="宋体" w:cs="宋体"/>
        </w:rPr>
      </w:pPr>
      <w:r>
        <w:rPr>
          <w:rFonts w:hint="eastAsia" w:ascii="宋体" w:hAnsi="宋体" w:eastAsia="宋体" w:cs="宋体"/>
          <w:b/>
        </w:rPr>
        <w:t>十三、税费：</w:t>
      </w:r>
      <w:r>
        <w:rPr>
          <w:rFonts w:hint="eastAsia" w:ascii="宋体" w:hAnsi="宋体" w:eastAsia="宋体" w:cs="宋体"/>
        </w:rPr>
        <w:t>在中国境内、外发生的与本合同执行有关的一切税费均由乙方负担。</w:t>
      </w:r>
    </w:p>
    <w:p w14:paraId="58629272">
      <w:pPr>
        <w:ind w:firstLine="482"/>
        <w:rPr>
          <w:rFonts w:ascii="宋体" w:hAnsi="宋体" w:eastAsia="宋体" w:cs="宋体"/>
          <w:b/>
        </w:rPr>
      </w:pPr>
      <w:r>
        <w:rPr>
          <w:rFonts w:hint="eastAsia" w:ascii="宋体" w:hAnsi="宋体" w:eastAsia="宋体" w:cs="宋体"/>
          <w:b/>
        </w:rPr>
        <w:t>十四、其它</w:t>
      </w:r>
    </w:p>
    <w:p w14:paraId="562212C6">
      <w:pPr>
        <w:ind w:firstLine="480"/>
        <w:rPr>
          <w:rFonts w:ascii="宋体" w:hAnsi="宋体" w:eastAsia="宋体" w:cs="宋体"/>
          <w:b/>
        </w:rPr>
      </w:pPr>
      <w:r>
        <w:rPr>
          <w:rFonts w:hint="eastAsia" w:ascii="宋体" w:hAnsi="宋体" w:eastAsia="宋体" w:cs="宋体"/>
        </w:rPr>
        <w:t>1) 本合同所有附件、采购文件、竞争性磋商响应文件、中标通知书通知书均为合同的有效组成部分，与本合同具有同等法律效力。</w:t>
      </w:r>
    </w:p>
    <w:p w14:paraId="5804DAA5">
      <w:pPr>
        <w:ind w:firstLine="480"/>
        <w:rPr>
          <w:rFonts w:ascii="宋体" w:hAnsi="宋体" w:eastAsia="宋体" w:cs="宋体"/>
        </w:rPr>
      </w:pPr>
      <w:r>
        <w:rPr>
          <w:rFonts w:hint="eastAsia" w:ascii="宋体" w:hAnsi="宋体" w:eastAsia="宋体" w:cs="宋体"/>
          <w:bCs/>
        </w:rPr>
        <w:t xml:space="preserve">2) </w:t>
      </w:r>
      <w:r>
        <w:rPr>
          <w:rFonts w:hint="eastAsia" w:ascii="宋体" w:hAnsi="宋体" w:eastAsia="宋体" w:cs="宋体"/>
        </w:rPr>
        <w:t>在执行本合同的过程中，所有经双方签署确认的文件（包括会议纪要、补充协议、往来信函）即成为本合同的有效组成部分。</w:t>
      </w:r>
    </w:p>
    <w:p w14:paraId="227FBD43">
      <w:pPr>
        <w:ind w:firstLine="480"/>
        <w:rPr>
          <w:rFonts w:ascii="宋体" w:hAnsi="宋体" w:eastAsia="宋体" w:cs="宋体"/>
        </w:rPr>
      </w:pPr>
      <w:r>
        <w:rPr>
          <w:rFonts w:hint="eastAsia" w:ascii="宋体" w:hAnsi="宋体" w:eastAsia="宋体" w:cs="宋体"/>
        </w:rPr>
        <w:t xml:space="preserve">3) 如一方地址、电话、传真号码有变更，应在变更当日内书面通知对方，否则，应承担相应责任。 </w:t>
      </w:r>
    </w:p>
    <w:p w14:paraId="2B34EBA0">
      <w:pPr>
        <w:ind w:firstLine="480"/>
        <w:rPr>
          <w:rFonts w:ascii="宋体" w:hAnsi="宋体" w:eastAsia="宋体" w:cs="宋体"/>
        </w:rPr>
      </w:pPr>
      <w:r>
        <w:rPr>
          <w:rFonts w:hint="eastAsia" w:ascii="宋体" w:hAnsi="宋体" w:eastAsia="宋体" w:cs="宋体"/>
        </w:rPr>
        <w:t>4) 除甲方事先书面同意外，乙方不得部分或全部转让其应履行的合同项下的义务。</w:t>
      </w:r>
    </w:p>
    <w:p w14:paraId="122C5117">
      <w:pPr>
        <w:ind w:firstLine="482"/>
        <w:rPr>
          <w:rFonts w:ascii="宋体" w:hAnsi="宋体" w:eastAsia="宋体" w:cs="宋体"/>
          <w:b/>
        </w:rPr>
      </w:pPr>
      <w:r>
        <w:rPr>
          <w:rFonts w:hint="eastAsia" w:ascii="宋体" w:hAnsi="宋体" w:eastAsia="宋体" w:cs="宋体"/>
          <w:b/>
        </w:rPr>
        <w:t>十五、合同生效：</w:t>
      </w:r>
    </w:p>
    <w:p w14:paraId="7067789B">
      <w:pPr>
        <w:ind w:firstLine="480"/>
        <w:rPr>
          <w:rFonts w:ascii="宋体" w:hAnsi="宋体" w:eastAsia="宋体" w:cs="宋体"/>
        </w:rPr>
      </w:pPr>
      <w:r>
        <w:rPr>
          <w:rFonts w:hint="eastAsia" w:ascii="宋体" w:hAnsi="宋体" w:eastAsia="宋体" w:cs="宋体"/>
        </w:rPr>
        <w:t>1）本合同在甲乙双方法人代表或其授权代表签字盖章后生效。</w:t>
      </w:r>
    </w:p>
    <w:p w14:paraId="643DE13D">
      <w:pPr>
        <w:ind w:firstLine="480"/>
        <w:rPr>
          <w:rFonts w:ascii="宋体" w:hAnsi="宋体" w:eastAsia="宋体" w:cs="宋体"/>
        </w:rPr>
      </w:pPr>
      <w:r>
        <w:rPr>
          <w:rFonts w:hint="eastAsia" w:ascii="宋体" w:hAnsi="宋体" w:eastAsia="宋体" w:cs="宋体"/>
        </w:rPr>
        <w:t>2）合同一式</w:t>
      </w:r>
      <w:r>
        <w:rPr>
          <w:rFonts w:hint="eastAsia" w:ascii="宋体" w:hAnsi="宋体" w:eastAsia="宋体" w:cs="宋体"/>
          <w:u w:val="single"/>
        </w:rPr>
        <w:t xml:space="preserve">    </w:t>
      </w:r>
      <w:r>
        <w:rPr>
          <w:rFonts w:hint="eastAsia" w:ascii="宋体" w:hAnsi="宋体" w:eastAsia="宋体" w:cs="宋体"/>
        </w:rPr>
        <w:t>份。</w:t>
      </w:r>
    </w:p>
    <w:p w14:paraId="39C7F271">
      <w:pPr>
        <w:ind w:firstLine="480"/>
        <w:rPr>
          <w:rFonts w:ascii="宋体" w:hAnsi="宋体" w:eastAsia="宋体" w:cs="宋体"/>
        </w:rPr>
      </w:pPr>
      <w:r>
        <w:rPr>
          <w:rFonts w:hint="eastAsia" w:ascii="宋体" w:hAnsi="宋体" w:eastAsia="宋体" w:cs="宋体"/>
        </w:rPr>
        <w:t>3）同执行中涉及招标资金和招标内容修改或补充的，须经当地财政部门审批，并签订书面补充协议报监督管理部门备案，方可作为主合同不可分割的一部分。</w:t>
      </w:r>
    </w:p>
    <w:p w14:paraId="4C7AF8F6">
      <w:pPr>
        <w:ind w:firstLine="482"/>
        <w:rPr>
          <w:rFonts w:ascii="宋体" w:hAnsi="宋体" w:eastAsia="宋体" w:cs="宋体"/>
          <w:b/>
        </w:rPr>
      </w:pPr>
    </w:p>
    <w:p w14:paraId="1311C1C0">
      <w:pPr>
        <w:pStyle w:val="14"/>
        <w:spacing w:beforeLines="100" w:afterLines="50"/>
        <w:ind w:firstLine="482"/>
        <w:rPr>
          <w:rFonts w:hAnsi="宋体" w:eastAsia="宋体" w:cs="宋体"/>
          <w:b/>
          <w:szCs w:val="24"/>
        </w:rPr>
      </w:pPr>
      <w:r>
        <w:rPr>
          <w:rFonts w:hint="eastAsia" w:hAnsi="宋体" w:eastAsia="宋体" w:cs="宋体"/>
          <w:b/>
          <w:szCs w:val="24"/>
        </w:rPr>
        <w:t xml:space="preserve">甲方：                                   乙方： </w:t>
      </w:r>
    </w:p>
    <w:p w14:paraId="50CB100B">
      <w:pPr>
        <w:pStyle w:val="14"/>
        <w:spacing w:beforeLines="100" w:afterLines="50"/>
        <w:ind w:firstLine="482"/>
        <w:rPr>
          <w:rFonts w:hAnsi="宋体" w:eastAsia="宋体" w:cs="宋体"/>
          <w:b/>
          <w:szCs w:val="24"/>
        </w:rPr>
      </w:pPr>
      <w:r>
        <w:rPr>
          <w:rFonts w:hint="eastAsia" w:hAnsi="宋体" w:eastAsia="宋体" w:cs="宋体"/>
          <w:b/>
          <w:szCs w:val="24"/>
        </w:rPr>
        <w:t xml:space="preserve">地址：                                   地址： </w:t>
      </w:r>
    </w:p>
    <w:p w14:paraId="461C87A3">
      <w:pPr>
        <w:pStyle w:val="14"/>
        <w:spacing w:beforeLines="100" w:afterLines="50"/>
        <w:ind w:firstLine="482"/>
        <w:rPr>
          <w:rFonts w:hAnsi="宋体" w:eastAsia="宋体" w:cs="宋体"/>
          <w:b/>
          <w:szCs w:val="24"/>
        </w:rPr>
      </w:pPr>
      <w:r>
        <w:rPr>
          <w:rFonts w:hint="eastAsia" w:hAnsi="宋体" w:eastAsia="宋体" w:cs="宋体"/>
          <w:b/>
          <w:szCs w:val="24"/>
        </w:rPr>
        <w:t>法定代表人：                             法定代表人：</w:t>
      </w:r>
    </w:p>
    <w:p w14:paraId="3F8634C4">
      <w:pPr>
        <w:pStyle w:val="14"/>
        <w:spacing w:beforeLines="100" w:afterLines="50"/>
        <w:ind w:firstLine="482"/>
        <w:rPr>
          <w:rFonts w:hAnsi="宋体" w:eastAsia="宋体" w:cs="宋体"/>
          <w:b/>
          <w:szCs w:val="24"/>
        </w:rPr>
      </w:pPr>
      <w:r>
        <w:rPr>
          <w:rFonts w:hint="eastAsia" w:hAnsi="宋体" w:eastAsia="宋体" w:cs="宋体"/>
          <w:b/>
          <w:szCs w:val="24"/>
        </w:rPr>
        <w:t>授权委托代理人：                         授权委托代理人：</w:t>
      </w:r>
    </w:p>
    <w:p w14:paraId="4F15367D">
      <w:pPr>
        <w:pStyle w:val="14"/>
        <w:spacing w:beforeLines="100" w:afterLines="50"/>
        <w:ind w:firstLine="482"/>
        <w:rPr>
          <w:rFonts w:hAnsi="宋体" w:eastAsia="宋体" w:cs="宋体"/>
          <w:b/>
          <w:szCs w:val="24"/>
        </w:rPr>
      </w:pPr>
      <w:r>
        <w:rPr>
          <w:rFonts w:hint="eastAsia" w:hAnsi="宋体" w:eastAsia="宋体" w:cs="宋体"/>
          <w:b/>
          <w:szCs w:val="24"/>
        </w:rPr>
        <w:t xml:space="preserve">电话：                                   电话：   </w:t>
      </w:r>
    </w:p>
    <w:p w14:paraId="5F45E660">
      <w:pPr>
        <w:pStyle w:val="14"/>
        <w:spacing w:beforeLines="100" w:afterLines="50"/>
        <w:ind w:firstLine="482"/>
        <w:rPr>
          <w:rFonts w:hAnsi="宋体" w:eastAsia="宋体" w:cs="宋体"/>
          <w:b/>
          <w:szCs w:val="24"/>
        </w:rPr>
      </w:pPr>
      <w:r>
        <w:rPr>
          <w:rFonts w:hint="eastAsia" w:hAnsi="宋体" w:eastAsia="宋体" w:cs="宋体"/>
          <w:b/>
          <w:szCs w:val="24"/>
        </w:rPr>
        <w:t>传真：                                   传真：</w:t>
      </w:r>
    </w:p>
    <w:p w14:paraId="725A7CAC">
      <w:pPr>
        <w:pStyle w:val="14"/>
        <w:spacing w:beforeLines="100" w:afterLines="50"/>
        <w:ind w:firstLine="482"/>
        <w:rPr>
          <w:rFonts w:hAnsi="宋体" w:eastAsia="宋体" w:cs="宋体"/>
          <w:b/>
          <w:szCs w:val="24"/>
        </w:rPr>
      </w:pPr>
      <w:r>
        <w:rPr>
          <w:rFonts w:hint="eastAsia" w:hAnsi="宋体" w:eastAsia="宋体" w:cs="宋体"/>
          <w:b/>
          <w:szCs w:val="24"/>
        </w:rPr>
        <w:t>邮政编码：                               邮政编码：</w:t>
      </w:r>
    </w:p>
    <w:p w14:paraId="6671FA22">
      <w:pPr>
        <w:pStyle w:val="14"/>
        <w:spacing w:beforeLines="100" w:afterLines="50"/>
        <w:ind w:firstLine="482"/>
        <w:rPr>
          <w:rFonts w:hAnsi="宋体" w:eastAsia="宋体" w:cs="宋体"/>
          <w:b/>
          <w:szCs w:val="24"/>
        </w:rPr>
      </w:pPr>
      <w:r>
        <w:rPr>
          <w:rFonts w:hint="eastAsia" w:hAnsi="宋体" w:eastAsia="宋体" w:cs="宋体"/>
          <w:b/>
          <w:szCs w:val="24"/>
        </w:rPr>
        <w:t xml:space="preserve">                                           开户银行：</w:t>
      </w:r>
    </w:p>
    <w:p w14:paraId="327D15F7">
      <w:pPr>
        <w:pStyle w:val="14"/>
        <w:spacing w:beforeLines="100" w:afterLines="50"/>
        <w:ind w:firstLine="482"/>
        <w:rPr>
          <w:rFonts w:hAnsi="宋体" w:eastAsia="宋体" w:cs="宋体"/>
          <w:b/>
          <w:szCs w:val="24"/>
        </w:rPr>
      </w:pPr>
      <w:r>
        <w:rPr>
          <w:rFonts w:hint="eastAsia" w:hAnsi="宋体" w:eastAsia="宋体" w:cs="宋体"/>
          <w:b/>
          <w:szCs w:val="24"/>
        </w:rPr>
        <w:t xml:space="preserve">                                           账号：</w:t>
      </w:r>
    </w:p>
    <w:p w14:paraId="38DADE9D">
      <w:pPr>
        <w:pStyle w:val="14"/>
        <w:spacing w:beforeLines="100" w:afterLines="50"/>
        <w:ind w:firstLine="480"/>
        <w:rPr>
          <w:rFonts w:hAnsi="宋体" w:eastAsia="宋体" w:cs="宋体"/>
          <w:szCs w:val="24"/>
        </w:rPr>
      </w:pPr>
    </w:p>
    <w:p w14:paraId="0F3F76EB">
      <w:pPr>
        <w:ind w:firstLine="480"/>
        <w:rPr>
          <w:rFonts w:ascii="宋体" w:hAnsi="宋体" w:eastAsia="宋体" w:cs="宋体"/>
        </w:rPr>
      </w:pPr>
      <w:r>
        <w:rPr>
          <w:rFonts w:hint="eastAsia" w:ascii="宋体" w:hAnsi="宋体" w:eastAsia="宋体" w:cs="宋体"/>
        </w:rPr>
        <w:t>签订地点：                               签订日期：      年  月  日</w:t>
      </w:r>
    </w:p>
    <w:p w14:paraId="2DEBFCB4">
      <w:pPr>
        <w:adjustRightInd w:val="0"/>
        <w:snapToGrid w:val="0"/>
        <w:ind w:firstLine="482"/>
        <w:rPr>
          <w:rFonts w:ascii="宋体" w:hAnsi="宋体" w:eastAsia="宋体" w:cs="宋体"/>
          <w:b/>
        </w:rPr>
      </w:pPr>
    </w:p>
    <w:p w14:paraId="17217D0B">
      <w:pPr>
        <w:pStyle w:val="14"/>
        <w:spacing w:beforeLines="100" w:afterLines="50"/>
        <w:ind w:firstLine="482"/>
        <w:rPr>
          <w:rFonts w:hAnsi="宋体" w:eastAsia="宋体" w:cs="宋体"/>
          <w:b/>
          <w:szCs w:val="24"/>
        </w:rPr>
      </w:pPr>
      <w:r>
        <w:rPr>
          <w:rFonts w:hint="eastAsia" w:hAnsi="宋体" w:eastAsia="宋体" w:cs="宋体"/>
          <w:b/>
          <w:szCs w:val="24"/>
        </w:rPr>
        <w:t>注意事项：本合同条款未尽事宜，由甲乙双方以补充合同约定，原则上不能超越和违背招标及补充文件、竞争性磋商响应文件及投标有关承诺的范围及内容。</w:t>
      </w:r>
    </w:p>
    <w:p w14:paraId="2171F872">
      <w:pPr>
        <w:pStyle w:val="14"/>
        <w:spacing w:beforeLines="100" w:afterLines="50"/>
        <w:ind w:firstLine="562"/>
        <w:rPr>
          <w:rFonts w:hAnsi="宋体" w:eastAsia="宋体" w:cs="宋体"/>
          <w:b/>
          <w:sz w:val="28"/>
          <w:szCs w:val="28"/>
        </w:rPr>
      </w:pPr>
    </w:p>
    <w:p w14:paraId="5CD907DA">
      <w:pPr>
        <w:pStyle w:val="14"/>
        <w:spacing w:beforeLines="100" w:afterLines="50"/>
        <w:ind w:firstLine="562"/>
        <w:rPr>
          <w:rFonts w:hAnsi="宋体" w:eastAsia="宋体" w:cs="宋体"/>
          <w:b/>
          <w:sz w:val="28"/>
          <w:szCs w:val="28"/>
        </w:rPr>
      </w:pPr>
    </w:p>
    <w:p w14:paraId="3669BDCA">
      <w:pPr>
        <w:ind w:firstLine="0" w:firstLineChars="0"/>
        <w:rPr>
          <w:rFonts w:ascii="宋体" w:hAnsi="宋体" w:eastAsia="宋体" w:cs="宋体"/>
        </w:rPr>
        <w:sectPr>
          <w:pgSz w:w="11907" w:h="16840"/>
          <w:pgMar w:top="1304" w:right="1588" w:bottom="1304" w:left="1588" w:header="720" w:footer="720" w:gutter="0"/>
          <w:cols w:space="425" w:num="1"/>
          <w:docGrid w:linePitch="285" w:charSpace="0"/>
        </w:sectPr>
      </w:pPr>
    </w:p>
    <w:p w14:paraId="062356A8">
      <w:pPr>
        <w:widowControl/>
        <w:ind w:firstLine="0" w:firstLineChars="0"/>
        <w:jc w:val="center"/>
        <w:rPr>
          <w:rFonts w:ascii="宋体" w:hAnsi="宋体" w:eastAsia="宋体" w:cs="宋体"/>
          <w:bCs/>
          <w:sz w:val="30"/>
          <w:szCs w:val="30"/>
        </w:rPr>
      </w:pPr>
      <w:r>
        <w:rPr>
          <w:rFonts w:hint="eastAsia" w:ascii="宋体" w:hAnsi="宋体" w:eastAsia="宋体" w:cs="宋体"/>
          <w:sz w:val="44"/>
        </w:rPr>
        <w:t>第三部分</w:t>
      </w:r>
      <w:r>
        <w:rPr>
          <w:rFonts w:hint="eastAsia" w:ascii="宋体" w:hAnsi="宋体" w:eastAsia="宋体" w:cs="宋体"/>
          <w:bCs/>
          <w:sz w:val="30"/>
          <w:szCs w:val="30"/>
        </w:rPr>
        <w:t xml:space="preserve"> </w:t>
      </w:r>
      <w:r>
        <w:rPr>
          <w:rFonts w:hint="eastAsia" w:ascii="宋体" w:hAnsi="宋体" w:eastAsia="宋体" w:cs="宋体"/>
          <w:sz w:val="44"/>
        </w:rPr>
        <w:t>响应文件格式范本</w:t>
      </w:r>
    </w:p>
    <w:p w14:paraId="166BC98F">
      <w:pPr>
        <w:ind w:firstLine="0" w:firstLineChars="0"/>
        <w:rPr>
          <w:rFonts w:ascii="宋体" w:hAnsi="宋体" w:eastAsia="宋体" w:cs="宋体"/>
          <w:sz w:val="30"/>
          <w:szCs w:val="30"/>
        </w:rPr>
      </w:pPr>
    </w:p>
    <w:p w14:paraId="4E5363D3">
      <w:pPr>
        <w:pStyle w:val="6"/>
        <w:spacing w:before="240" w:after="240"/>
        <w:jc w:val="left"/>
        <w:rPr>
          <w:rFonts w:ascii="宋体" w:hAnsi="宋体" w:eastAsia="宋体" w:cs="宋体"/>
          <w:sz w:val="30"/>
          <w:szCs w:val="30"/>
        </w:rPr>
      </w:pPr>
      <w:bookmarkStart w:id="85" w:name="_Toc5256"/>
      <w:bookmarkStart w:id="86" w:name="_Toc11226"/>
      <w:r>
        <w:rPr>
          <w:rFonts w:hint="eastAsia" w:ascii="宋体" w:hAnsi="宋体" w:eastAsia="宋体" w:cs="宋体"/>
          <w:sz w:val="30"/>
          <w:szCs w:val="30"/>
        </w:rPr>
        <w:t>封面格式</w:t>
      </w:r>
      <w:bookmarkEnd w:id="85"/>
      <w:bookmarkEnd w:id="86"/>
    </w:p>
    <w:p w14:paraId="20E2F499">
      <w:pPr>
        <w:pStyle w:val="6"/>
        <w:spacing w:before="240" w:after="240"/>
        <w:rPr>
          <w:rFonts w:ascii="宋体" w:hAnsi="宋体" w:eastAsia="宋体" w:cs="宋体"/>
          <w:sz w:val="28"/>
          <w:szCs w:val="28"/>
        </w:rPr>
      </w:pPr>
      <w:bookmarkStart w:id="87" w:name="_Toc17346"/>
      <w:bookmarkStart w:id="88" w:name="_Toc9070"/>
      <w:r>
        <w:rPr>
          <w:rFonts w:hint="eastAsia" w:ascii="宋体" w:hAnsi="宋体" w:eastAsia="宋体" w:cs="宋体"/>
          <w:sz w:val="30"/>
          <w:szCs w:val="30"/>
        </w:rPr>
        <w:t>竞争性磋商服务类响应文件格式范本</w:t>
      </w:r>
      <w:bookmarkEnd w:id="87"/>
      <w:bookmarkEnd w:id="88"/>
    </w:p>
    <w:p w14:paraId="3E87F5BD">
      <w:pPr>
        <w:ind w:firstLine="480"/>
        <w:jc w:val="right"/>
        <w:rPr>
          <w:rFonts w:ascii="宋体" w:hAnsi="宋体" w:eastAsia="宋体" w:cs="宋体"/>
        </w:rPr>
      </w:pPr>
    </w:p>
    <w:p w14:paraId="4B9B0ED9">
      <w:pPr>
        <w:spacing w:beforeLines="50" w:afterLines="50"/>
        <w:ind w:firstLine="960"/>
        <w:jc w:val="center"/>
        <w:rPr>
          <w:rFonts w:ascii="宋体" w:hAnsi="宋体" w:eastAsia="宋体" w:cs="宋体"/>
          <w:spacing w:val="20"/>
          <w:sz w:val="44"/>
          <w:szCs w:val="44"/>
        </w:rPr>
      </w:pPr>
      <w:r>
        <w:rPr>
          <w:rFonts w:hint="eastAsia" w:ascii="宋体" w:hAnsi="宋体" w:eastAsia="宋体" w:cs="宋体"/>
          <w:spacing w:val="20"/>
          <w:sz w:val="44"/>
          <w:szCs w:val="44"/>
        </w:rPr>
        <w:t>XXXXX（项目名称）</w:t>
      </w:r>
    </w:p>
    <w:p w14:paraId="24FAD1EB">
      <w:pPr>
        <w:spacing w:beforeLines="50" w:afterLines="50"/>
        <w:ind w:firstLine="1123"/>
        <w:jc w:val="center"/>
        <w:rPr>
          <w:rFonts w:ascii="宋体" w:hAnsi="宋体" w:eastAsia="宋体" w:cs="宋体"/>
          <w:spacing w:val="40"/>
          <w:w w:val="110"/>
          <w:sz w:val="44"/>
          <w:szCs w:val="44"/>
        </w:rPr>
      </w:pPr>
      <w:r>
        <w:rPr>
          <w:rFonts w:hint="eastAsia" w:ascii="宋体" w:hAnsi="宋体" w:eastAsia="宋体" w:cs="宋体"/>
          <w:spacing w:val="40"/>
          <w:w w:val="110"/>
          <w:sz w:val="44"/>
          <w:szCs w:val="44"/>
        </w:rPr>
        <w:t>响应文件</w:t>
      </w:r>
    </w:p>
    <w:p w14:paraId="52F22A63">
      <w:pPr>
        <w:ind w:firstLine="480"/>
        <w:jc w:val="center"/>
        <w:rPr>
          <w:rFonts w:ascii="宋体" w:hAnsi="宋体" w:eastAsia="宋体" w:cs="宋体"/>
        </w:rPr>
      </w:pP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14:paraId="7BD18478">
        <w:tblPrEx>
          <w:tblCellMar>
            <w:top w:w="0" w:type="dxa"/>
            <w:left w:w="108" w:type="dxa"/>
            <w:bottom w:w="0" w:type="dxa"/>
            <w:right w:w="108" w:type="dxa"/>
          </w:tblCellMar>
        </w:tblPrEx>
        <w:trPr>
          <w:jc w:val="center"/>
        </w:trPr>
        <w:tc>
          <w:tcPr>
            <w:tcW w:w="1601" w:type="dxa"/>
            <w:vAlign w:val="bottom"/>
          </w:tcPr>
          <w:p w14:paraId="64EC7B25">
            <w:pPr>
              <w:ind w:firstLine="0" w:firstLineChars="0"/>
              <w:rPr>
                <w:rFonts w:ascii="宋体" w:hAnsi="宋体" w:eastAsia="宋体" w:cs="宋体"/>
              </w:rPr>
            </w:pPr>
          </w:p>
          <w:p w14:paraId="6EA71570">
            <w:pPr>
              <w:ind w:firstLine="0" w:firstLineChars="0"/>
              <w:rPr>
                <w:rFonts w:ascii="宋体" w:hAnsi="宋体" w:eastAsia="宋体" w:cs="宋体"/>
              </w:rPr>
            </w:pPr>
            <w:r>
              <w:rPr>
                <w:rFonts w:hint="eastAsia" w:ascii="宋体" w:hAnsi="宋体" w:eastAsia="宋体" w:cs="宋体"/>
              </w:rPr>
              <w:t>交易编号：</w:t>
            </w:r>
          </w:p>
        </w:tc>
        <w:tc>
          <w:tcPr>
            <w:tcW w:w="6172" w:type="dxa"/>
            <w:gridSpan w:val="3"/>
            <w:tcBorders>
              <w:bottom w:val="single" w:color="000000" w:sz="4" w:space="0"/>
            </w:tcBorders>
            <w:vAlign w:val="bottom"/>
          </w:tcPr>
          <w:p w14:paraId="501CB0AB">
            <w:pPr>
              <w:ind w:firstLine="480"/>
              <w:rPr>
                <w:rFonts w:ascii="宋体" w:hAnsi="宋体" w:eastAsia="宋体" w:cs="宋体"/>
              </w:rPr>
            </w:pPr>
          </w:p>
        </w:tc>
      </w:tr>
      <w:tr w14:paraId="2EA5D09F">
        <w:tblPrEx>
          <w:tblCellMar>
            <w:top w:w="0" w:type="dxa"/>
            <w:left w:w="108" w:type="dxa"/>
            <w:bottom w:w="0" w:type="dxa"/>
            <w:right w:w="108" w:type="dxa"/>
          </w:tblCellMar>
        </w:tblPrEx>
        <w:trPr>
          <w:jc w:val="center"/>
        </w:trPr>
        <w:tc>
          <w:tcPr>
            <w:tcW w:w="1601" w:type="dxa"/>
            <w:vAlign w:val="bottom"/>
          </w:tcPr>
          <w:p w14:paraId="12DCA496">
            <w:pPr>
              <w:ind w:firstLine="0" w:firstLineChars="0"/>
              <w:rPr>
                <w:rFonts w:ascii="宋体" w:hAnsi="宋体" w:eastAsia="宋体" w:cs="宋体"/>
              </w:rPr>
            </w:pPr>
            <w:r>
              <w:rPr>
                <w:rFonts w:hint="eastAsia" w:ascii="宋体" w:hAnsi="宋体" w:eastAsia="宋体" w:cs="宋体"/>
              </w:rPr>
              <w:t>项目名称：</w:t>
            </w:r>
          </w:p>
        </w:tc>
        <w:tc>
          <w:tcPr>
            <w:tcW w:w="6172" w:type="dxa"/>
            <w:gridSpan w:val="3"/>
            <w:tcBorders>
              <w:bottom w:val="single" w:color="000000" w:sz="4" w:space="0"/>
            </w:tcBorders>
            <w:vAlign w:val="bottom"/>
          </w:tcPr>
          <w:p w14:paraId="0D25C714">
            <w:pPr>
              <w:ind w:firstLine="480"/>
              <w:rPr>
                <w:rFonts w:ascii="宋体" w:hAnsi="宋体" w:eastAsia="宋体" w:cs="宋体"/>
              </w:rPr>
            </w:pPr>
          </w:p>
        </w:tc>
      </w:tr>
      <w:tr w14:paraId="268D8F04">
        <w:tblPrEx>
          <w:tblCellMar>
            <w:top w:w="0" w:type="dxa"/>
            <w:left w:w="108" w:type="dxa"/>
            <w:bottom w:w="0" w:type="dxa"/>
            <w:right w:w="108" w:type="dxa"/>
          </w:tblCellMar>
        </w:tblPrEx>
        <w:trPr>
          <w:jc w:val="center"/>
        </w:trPr>
        <w:tc>
          <w:tcPr>
            <w:tcW w:w="1601" w:type="dxa"/>
            <w:vAlign w:val="bottom"/>
          </w:tcPr>
          <w:p w14:paraId="317A8890">
            <w:pPr>
              <w:ind w:firstLine="0" w:firstLineChars="0"/>
              <w:rPr>
                <w:rFonts w:ascii="宋体" w:hAnsi="宋体" w:eastAsia="宋体" w:cs="宋体"/>
              </w:rPr>
            </w:pPr>
            <w:r>
              <w:rPr>
                <w:rFonts w:hint="eastAsia" w:ascii="宋体" w:hAnsi="宋体" w:eastAsia="宋体" w:cs="宋体"/>
              </w:rPr>
              <w:t>品目</w:t>
            </w:r>
            <w:r>
              <w:rPr>
                <w:rFonts w:hint="eastAsia" w:ascii="宋体" w:hAnsi="宋体" w:eastAsia="宋体" w:cs="宋体"/>
                <w:lang w:eastAsia="zh-CN"/>
              </w:rPr>
              <w:t>（</w:t>
            </w:r>
            <w:r>
              <w:rPr>
                <w:rFonts w:hint="eastAsia" w:ascii="宋体" w:hAnsi="宋体" w:eastAsia="宋体" w:cs="宋体"/>
                <w:lang w:val="en-US" w:eastAsia="zh-CN"/>
              </w:rPr>
              <w:t>若有）</w:t>
            </w:r>
            <w:r>
              <w:rPr>
                <w:rFonts w:hint="eastAsia" w:ascii="宋体" w:hAnsi="宋体" w:eastAsia="宋体" w:cs="宋体"/>
              </w:rPr>
              <w:t>：</w:t>
            </w:r>
          </w:p>
        </w:tc>
        <w:tc>
          <w:tcPr>
            <w:tcW w:w="6172" w:type="dxa"/>
            <w:gridSpan w:val="3"/>
            <w:tcBorders>
              <w:top w:val="single" w:color="000000" w:sz="4" w:space="0"/>
              <w:bottom w:val="single" w:color="000000" w:sz="4" w:space="0"/>
            </w:tcBorders>
            <w:vAlign w:val="bottom"/>
          </w:tcPr>
          <w:p w14:paraId="7EC98C7C">
            <w:pPr>
              <w:ind w:firstLine="480"/>
              <w:rPr>
                <w:rFonts w:ascii="宋体" w:hAnsi="宋体" w:eastAsia="宋体" w:cs="宋体"/>
              </w:rPr>
            </w:pPr>
          </w:p>
        </w:tc>
      </w:tr>
      <w:tr w14:paraId="69BFEE40">
        <w:tblPrEx>
          <w:tblCellMar>
            <w:top w:w="0" w:type="dxa"/>
            <w:left w:w="108" w:type="dxa"/>
            <w:bottom w:w="0" w:type="dxa"/>
            <w:right w:w="108" w:type="dxa"/>
          </w:tblCellMar>
        </w:tblPrEx>
        <w:trPr>
          <w:jc w:val="center"/>
        </w:trPr>
        <w:tc>
          <w:tcPr>
            <w:tcW w:w="1601" w:type="dxa"/>
            <w:vAlign w:val="bottom"/>
          </w:tcPr>
          <w:p w14:paraId="6A58B7B0">
            <w:pPr>
              <w:ind w:firstLine="0" w:firstLineChars="0"/>
              <w:rPr>
                <w:rFonts w:ascii="宋体" w:hAnsi="宋体" w:eastAsia="宋体" w:cs="宋体"/>
              </w:rPr>
            </w:pPr>
            <w:r>
              <w:rPr>
                <w:rFonts w:hint="eastAsia" w:ascii="宋体" w:hAnsi="宋体" w:eastAsia="宋体" w:cs="宋体"/>
              </w:rPr>
              <w:t>采购方式：</w:t>
            </w:r>
          </w:p>
        </w:tc>
        <w:tc>
          <w:tcPr>
            <w:tcW w:w="6172" w:type="dxa"/>
            <w:gridSpan w:val="3"/>
            <w:tcBorders>
              <w:top w:val="single" w:color="000000" w:sz="4" w:space="0"/>
              <w:bottom w:val="single" w:color="000000" w:sz="4" w:space="0"/>
            </w:tcBorders>
            <w:vAlign w:val="bottom"/>
          </w:tcPr>
          <w:p w14:paraId="0FA59E25">
            <w:pPr>
              <w:ind w:firstLine="480"/>
              <w:rPr>
                <w:rFonts w:ascii="宋体" w:hAnsi="宋体" w:eastAsia="宋体" w:cs="宋体"/>
              </w:rPr>
            </w:pPr>
          </w:p>
        </w:tc>
      </w:tr>
      <w:tr w14:paraId="773019B3">
        <w:tblPrEx>
          <w:tblCellMar>
            <w:top w:w="0" w:type="dxa"/>
            <w:left w:w="108" w:type="dxa"/>
            <w:bottom w:w="0" w:type="dxa"/>
            <w:right w:w="108" w:type="dxa"/>
          </w:tblCellMar>
        </w:tblPrEx>
        <w:trPr>
          <w:jc w:val="center"/>
        </w:trPr>
        <w:tc>
          <w:tcPr>
            <w:tcW w:w="1601" w:type="dxa"/>
            <w:vAlign w:val="bottom"/>
          </w:tcPr>
          <w:p w14:paraId="12A84DCA">
            <w:pPr>
              <w:ind w:firstLine="0" w:firstLineChars="0"/>
              <w:rPr>
                <w:rFonts w:ascii="宋体" w:hAnsi="宋体" w:eastAsia="宋体" w:cs="宋体"/>
              </w:rPr>
            </w:pPr>
            <w:r>
              <w:rPr>
                <w:rFonts w:hint="eastAsia" w:ascii="宋体" w:hAnsi="宋体" w:eastAsia="宋体" w:cs="宋体"/>
              </w:rPr>
              <w:t>项目编号：</w:t>
            </w:r>
          </w:p>
        </w:tc>
        <w:tc>
          <w:tcPr>
            <w:tcW w:w="6172" w:type="dxa"/>
            <w:gridSpan w:val="3"/>
            <w:tcBorders>
              <w:top w:val="single" w:color="000000" w:sz="4" w:space="0"/>
              <w:bottom w:val="single" w:color="000000" w:sz="4" w:space="0"/>
            </w:tcBorders>
            <w:vAlign w:val="bottom"/>
          </w:tcPr>
          <w:p w14:paraId="5AAD80DE">
            <w:pPr>
              <w:ind w:firstLine="480"/>
              <w:rPr>
                <w:rFonts w:ascii="宋体" w:hAnsi="宋体" w:eastAsia="宋体" w:cs="宋体"/>
              </w:rPr>
            </w:pPr>
          </w:p>
        </w:tc>
      </w:tr>
      <w:tr w14:paraId="4F69DF84">
        <w:tblPrEx>
          <w:tblCellMar>
            <w:top w:w="0" w:type="dxa"/>
            <w:left w:w="108" w:type="dxa"/>
            <w:bottom w:w="0" w:type="dxa"/>
            <w:right w:w="108" w:type="dxa"/>
          </w:tblCellMar>
        </w:tblPrEx>
        <w:trPr>
          <w:jc w:val="center"/>
        </w:trPr>
        <w:tc>
          <w:tcPr>
            <w:tcW w:w="1601" w:type="dxa"/>
            <w:vAlign w:val="bottom"/>
          </w:tcPr>
          <w:p w14:paraId="729A48F3">
            <w:pPr>
              <w:ind w:firstLine="0" w:firstLineChars="0"/>
              <w:rPr>
                <w:rFonts w:ascii="宋体" w:hAnsi="宋体" w:eastAsia="宋体" w:cs="宋体"/>
              </w:rPr>
            </w:pPr>
            <w:r>
              <w:rPr>
                <w:rFonts w:hint="eastAsia" w:ascii="宋体" w:hAnsi="宋体" w:eastAsia="宋体" w:cs="宋体"/>
              </w:rPr>
              <w:t>供应商：</w:t>
            </w:r>
          </w:p>
        </w:tc>
        <w:tc>
          <w:tcPr>
            <w:tcW w:w="6172" w:type="dxa"/>
            <w:gridSpan w:val="3"/>
            <w:tcBorders>
              <w:top w:val="single" w:color="000000" w:sz="4" w:space="0"/>
              <w:bottom w:val="single" w:color="000000" w:sz="4" w:space="0"/>
            </w:tcBorders>
            <w:vAlign w:val="bottom"/>
          </w:tcPr>
          <w:p w14:paraId="07E8B169">
            <w:pPr>
              <w:ind w:firstLine="480"/>
              <w:rPr>
                <w:rFonts w:ascii="宋体" w:hAnsi="宋体" w:eastAsia="宋体" w:cs="宋体"/>
              </w:rPr>
            </w:pPr>
          </w:p>
        </w:tc>
      </w:tr>
      <w:tr w14:paraId="0EE9EBCA">
        <w:tblPrEx>
          <w:tblCellMar>
            <w:top w:w="0" w:type="dxa"/>
            <w:left w:w="108" w:type="dxa"/>
            <w:bottom w:w="0" w:type="dxa"/>
            <w:right w:w="108" w:type="dxa"/>
          </w:tblCellMar>
        </w:tblPrEx>
        <w:trPr>
          <w:jc w:val="center"/>
        </w:trPr>
        <w:tc>
          <w:tcPr>
            <w:tcW w:w="1601" w:type="dxa"/>
            <w:vAlign w:val="bottom"/>
          </w:tcPr>
          <w:p w14:paraId="23CF0222">
            <w:pPr>
              <w:ind w:firstLine="0" w:firstLineChars="0"/>
              <w:rPr>
                <w:rFonts w:ascii="宋体" w:hAnsi="宋体" w:eastAsia="宋体" w:cs="宋体"/>
              </w:rPr>
            </w:pPr>
            <w:r>
              <w:rPr>
                <w:rFonts w:hint="eastAsia" w:ascii="宋体" w:hAnsi="宋体" w:eastAsia="宋体" w:cs="宋体"/>
              </w:rPr>
              <w:t>详细地址：</w:t>
            </w:r>
          </w:p>
        </w:tc>
        <w:tc>
          <w:tcPr>
            <w:tcW w:w="6172" w:type="dxa"/>
            <w:gridSpan w:val="3"/>
            <w:tcBorders>
              <w:top w:val="single" w:color="000000" w:sz="4" w:space="0"/>
              <w:bottom w:val="single" w:color="000000" w:sz="4" w:space="0"/>
            </w:tcBorders>
            <w:vAlign w:val="bottom"/>
          </w:tcPr>
          <w:p w14:paraId="43EE350D">
            <w:pPr>
              <w:ind w:firstLine="480"/>
              <w:rPr>
                <w:rFonts w:ascii="宋体" w:hAnsi="宋体" w:eastAsia="宋体" w:cs="宋体"/>
              </w:rPr>
            </w:pPr>
          </w:p>
        </w:tc>
      </w:tr>
      <w:tr w14:paraId="644A6337">
        <w:tblPrEx>
          <w:tblCellMar>
            <w:top w:w="0" w:type="dxa"/>
            <w:left w:w="108" w:type="dxa"/>
            <w:bottom w:w="0" w:type="dxa"/>
            <w:right w:w="108" w:type="dxa"/>
          </w:tblCellMar>
        </w:tblPrEx>
        <w:trPr>
          <w:jc w:val="center"/>
        </w:trPr>
        <w:tc>
          <w:tcPr>
            <w:tcW w:w="1601" w:type="dxa"/>
            <w:vAlign w:val="bottom"/>
          </w:tcPr>
          <w:p w14:paraId="2450FDF2">
            <w:pPr>
              <w:ind w:firstLine="0" w:firstLineChars="0"/>
              <w:rPr>
                <w:rFonts w:ascii="宋体" w:hAnsi="宋体" w:eastAsia="宋体" w:cs="宋体"/>
              </w:rPr>
            </w:pPr>
            <w:r>
              <w:rPr>
                <w:rFonts w:hint="eastAsia" w:ascii="宋体" w:hAnsi="宋体" w:eastAsia="宋体" w:cs="宋体"/>
              </w:rPr>
              <w:t>联系人：</w:t>
            </w:r>
          </w:p>
        </w:tc>
        <w:tc>
          <w:tcPr>
            <w:tcW w:w="2237" w:type="dxa"/>
            <w:tcBorders>
              <w:top w:val="single" w:color="000000" w:sz="4" w:space="0"/>
              <w:bottom w:val="single" w:color="000000" w:sz="4" w:space="0"/>
            </w:tcBorders>
            <w:vAlign w:val="bottom"/>
          </w:tcPr>
          <w:p w14:paraId="6B87B56D">
            <w:pPr>
              <w:ind w:firstLine="480"/>
              <w:jc w:val="center"/>
              <w:rPr>
                <w:rFonts w:ascii="宋体" w:hAnsi="宋体" w:eastAsia="宋体" w:cs="宋体"/>
              </w:rPr>
            </w:pPr>
          </w:p>
        </w:tc>
        <w:tc>
          <w:tcPr>
            <w:tcW w:w="1360" w:type="dxa"/>
            <w:tcBorders>
              <w:top w:val="single" w:color="000000" w:sz="4" w:space="0"/>
            </w:tcBorders>
            <w:vAlign w:val="bottom"/>
          </w:tcPr>
          <w:p w14:paraId="0CCD2EB2">
            <w:pPr>
              <w:ind w:firstLine="0" w:firstLineChars="0"/>
              <w:rPr>
                <w:rFonts w:ascii="宋体" w:hAnsi="宋体" w:eastAsia="宋体" w:cs="宋体"/>
              </w:rPr>
            </w:pPr>
            <w:r>
              <w:rPr>
                <w:rFonts w:hint="eastAsia" w:ascii="宋体" w:hAnsi="宋体" w:eastAsia="宋体" w:cs="宋体"/>
              </w:rPr>
              <w:t>电  话：</w:t>
            </w:r>
          </w:p>
        </w:tc>
        <w:tc>
          <w:tcPr>
            <w:tcW w:w="2575" w:type="dxa"/>
            <w:tcBorders>
              <w:top w:val="single" w:color="000000" w:sz="4" w:space="0"/>
              <w:bottom w:val="single" w:color="000000" w:sz="4" w:space="0"/>
            </w:tcBorders>
            <w:vAlign w:val="bottom"/>
          </w:tcPr>
          <w:p w14:paraId="560D3A39">
            <w:pPr>
              <w:ind w:firstLine="480"/>
              <w:jc w:val="center"/>
              <w:rPr>
                <w:rFonts w:ascii="宋体" w:hAnsi="宋体" w:eastAsia="宋体" w:cs="宋体"/>
              </w:rPr>
            </w:pPr>
          </w:p>
        </w:tc>
      </w:tr>
    </w:tbl>
    <w:p w14:paraId="00D31F04">
      <w:pPr>
        <w:ind w:firstLine="4560" w:firstLineChars="1900"/>
        <w:rPr>
          <w:rFonts w:ascii="宋体" w:hAnsi="宋体" w:eastAsia="宋体" w:cs="宋体"/>
        </w:rPr>
        <w:sectPr>
          <w:headerReference r:id="rId20" w:type="default"/>
          <w:footerReference r:id="rId21" w:type="default"/>
          <w:pgSz w:w="11907" w:h="16840"/>
          <w:pgMar w:top="1304" w:right="1588" w:bottom="1304" w:left="1588" w:header="720" w:footer="720" w:gutter="0"/>
          <w:cols w:space="425" w:num="1"/>
          <w:docGrid w:linePitch="285" w:charSpace="0"/>
        </w:sectPr>
      </w:pPr>
      <w:r>
        <w:rPr>
          <w:rFonts w:hint="eastAsia" w:ascii="宋体" w:hAnsi="宋体" w:eastAsia="宋体" w:cs="宋体"/>
        </w:rPr>
        <w:t>年   月   日</w:t>
      </w:r>
    </w:p>
    <w:p w14:paraId="456A712D">
      <w:pPr>
        <w:spacing w:beforeLines="50" w:afterLines="50"/>
        <w:ind w:firstLine="0" w:firstLineChars="0"/>
        <w:jc w:val="center"/>
        <w:rPr>
          <w:rFonts w:ascii="宋体" w:hAnsi="宋体" w:eastAsia="宋体" w:cs="宋体"/>
          <w:b/>
          <w:sz w:val="28"/>
          <w:szCs w:val="28"/>
        </w:rPr>
      </w:pPr>
      <w:r>
        <w:rPr>
          <w:rFonts w:hint="eastAsia" w:ascii="宋体" w:hAnsi="宋体" w:eastAsia="宋体" w:cs="宋体"/>
          <w:b/>
          <w:sz w:val="36"/>
          <w:szCs w:val="36"/>
        </w:rPr>
        <w:t>专家评分导航表</w:t>
      </w:r>
    </w:p>
    <w:tbl>
      <w:tblPr>
        <w:tblStyle w:val="26"/>
        <w:tblW w:w="1053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7"/>
        <w:gridCol w:w="4509"/>
        <w:gridCol w:w="877"/>
        <w:gridCol w:w="2316"/>
      </w:tblGrid>
      <w:tr w14:paraId="130C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double" w:color="auto" w:sz="4" w:space="0"/>
              <w:left w:val="double" w:color="auto" w:sz="4" w:space="0"/>
            </w:tcBorders>
            <w:vAlign w:val="center"/>
          </w:tcPr>
          <w:p w14:paraId="151C5956">
            <w:pPr>
              <w:spacing w:beforeLines="50" w:afterLines="50"/>
              <w:ind w:firstLine="0" w:firstLineChars="0"/>
              <w:rPr>
                <w:rFonts w:ascii="宋体" w:hAnsi="宋体" w:eastAsia="宋体" w:cs="宋体"/>
                <w:kern w:val="0"/>
              </w:rPr>
            </w:pPr>
            <w:r>
              <w:rPr>
                <w:rFonts w:hint="eastAsia" w:ascii="宋体" w:hAnsi="宋体" w:eastAsia="宋体" w:cs="宋体"/>
                <w:kern w:val="0"/>
              </w:rPr>
              <w:t>序号</w:t>
            </w:r>
          </w:p>
        </w:tc>
        <w:tc>
          <w:tcPr>
            <w:tcW w:w="6636" w:type="dxa"/>
            <w:gridSpan w:val="2"/>
            <w:tcBorders>
              <w:top w:val="double" w:color="auto" w:sz="4" w:space="0"/>
              <w:right w:val="single" w:color="auto" w:sz="4" w:space="0"/>
            </w:tcBorders>
            <w:vAlign w:val="center"/>
          </w:tcPr>
          <w:p w14:paraId="26989595">
            <w:pPr>
              <w:spacing w:beforeLines="50" w:afterLines="50"/>
              <w:ind w:firstLine="1680" w:firstLineChars="700"/>
              <w:rPr>
                <w:rFonts w:ascii="宋体" w:hAnsi="宋体" w:eastAsia="宋体" w:cs="宋体"/>
                <w:kern w:val="0"/>
              </w:rPr>
            </w:pPr>
            <w:r>
              <w:rPr>
                <w:rFonts w:hint="eastAsia" w:ascii="宋体" w:hAnsi="宋体" w:eastAsia="宋体" w:cs="宋体"/>
                <w:kern w:val="0"/>
              </w:rPr>
              <w:t>评分项目</w:t>
            </w:r>
          </w:p>
        </w:tc>
        <w:tc>
          <w:tcPr>
            <w:tcW w:w="877" w:type="dxa"/>
            <w:tcBorders>
              <w:top w:val="double" w:color="auto" w:sz="4" w:space="0"/>
              <w:left w:val="single" w:color="auto" w:sz="4" w:space="0"/>
            </w:tcBorders>
            <w:vAlign w:val="center"/>
          </w:tcPr>
          <w:p w14:paraId="48FD0D26">
            <w:pPr>
              <w:spacing w:beforeLines="50" w:afterLines="50"/>
              <w:ind w:firstLine="0" w:firstLineChars="0"/>
              <w:rPr>
                <w:rFonts w:ascii="宋体" w:hAnsi="宋体" w:eastAsia="宋体" w:cs="宋体"/>
                <w:kern w:val="0"/>
              </w:rPr>
            </w:pPr>
            <w:r>
              <w:rPr>
                <w:rFonts w:hint="eastAsia" w:ascii="宋体" w:hAnsi="宋体" w:eastAsia="宋体" w:cs="宋体"/>
                <w:kern w:val="0"/>
              </w:rPr>
              <w:t>分值</w:t>
            </w:r>
          </w:p>
        </w:tc>
        <w:tc>
          <w:tcPr>
            <w:tcW w:w="2316" w:type="dxa"/>
            <w:tcBorders>
              <w:top w:val="double" w:color="auto" w:sz="4" w:space="0"/>
              <w:right w:val="double" w:color="auto" w:sz="4" w:space="0"/>
            </w:tcBorders>
            <w:vAlign w:val="center"/>
          </w:tcPr>
          <w:p w14:paraId="68A7819E">
            <w:pPr>
              <w:spacing w:beforeLines="50" w:afterLines="50"/>
              <w:ind w:firstLine="480"/>
              <w:rPr>
                <w:rFonts w:ascii="宋体" w:hAnsi="宋体" w:eastAsia="宋体" w:cs="宋体"/>
                <w:kern w:val="0"/>
              </w:rPr>
            </w:pPr>
            <w:r>
              <w:rPr>
                <w:rFonts w:hint="eastAsia" w:ascii="宋体" w:hAnsi="宋体" w:eastAsia="宋体" w:cs="宋体"/>
                <w:kern w:val="0"/>
              </w:rPr>
              <w:t>投标文件导航</w:t>
            </w:r>
          </w:p>
        </w:tc>
      </w:tr>
      <w:tr w14:paraId="535F4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double" w:color="auto" w:sz="4" w:space="0"/>
              <w:bottom w:val="single" w:color="auto" w:sz="4" w:space="0"/>
            </w:tcBorders>
            <w:vAlign w:val="center"/>
          </w:tcPr>
          <w:p w14:paraId="7A5CC512">
            <w:pPr>
              <w:spacing w:beforeLines="50" w:afterLines="50"/>
              <w:ind w:firstLine="480"/>
              <w:rPr>
                <w:rFonts w:ascii="宋体" w:hAnsi="宋体" w:eastAsia="宋体" w:cs="宋体"/>
                <w:kern w:val="0"/>
              </w:rPr>
            </w:pPr>
            <w:r>
              <w:rPr>
                <w:rFonts w:hint="eastAsia" w:ascii="宋体" w:hAnsi="宋体" w:eastAsia="宋体" w:cs="宋体"/>
                <w:kern w:val="0"/>
              </w:rPr>
              <w:t>1</w:t>
            </w:r>
          </w:p>
        </w:tc>
        <w:tc>
          <w:tcPr>
            <w:tcW w:w="2127" w:type="dxa"/>
            <w:tcBorders>
              <w:bottom w:val="single" w:color="auto" w:sz="4" w:space="0"/>
              <w:right w:val="single" w:color="auto" w:sz="4" w:space="0"/>
            </w:tcBorders>
            <w:vAlign w:val="center"/>
          </w:tcPr>
          <w:p w14:paraId="310B9152">
            <w:pPr>
              <w:spacing w:beforeLines="50" w:afterLines="50"/>
              <w:ind w:firstLine="480"/>
              <w:rPr>
                <w:rFonts w:ascii="宋体" w:hAnsi="宋体" w:eastAsia="宋体" w:cs="宋体"/>
                <w:kern w:val="0"/>
              </w:rPr>
            </w:pPr>
            <w:r>
              <w:rPr>
                <w:rFonts w:hint="eastAsia" w:ascii="宋体" w:hAnsi="宋体" w:eastAsia="宋体" w:cs="宋体"/>
                <w:kern w:val="0"/>
              </w:rPr>
              <w:t>价格部分</w:t>
            </w:r>
          </w:p>
        </w:tc>
        <w:tc>
          <w:tcPr>
            <w:tcW w:w="4509" w:type="dxa"/>
            <w:tcBorders>
              <w:left w:val="single" w:color="auto" w:sz="4" w:space="0"/>
              <w:bottom w:val="single" w:color="auto" w:sz="4" w:space="0"/>
              <w:right w:val="single" w:color="auto" w:sz="4" w:space="0"/>
            </w:tcBorders>
            <w:vAlign w:val="center"/>
          </w:tcPr>
          <w:p w14:paraId="4FEC085B">
            <w:pPr>
              <w:spacing w:beforeLines="50" w:afterLines="50"/>
              <w:ind w:firstLine="480"/>
              <w:rPr>
                <w:rFonts w:ascii="宋体" w:hAnsi="宋体" w:eastAsia="宋体" w:cs="宋体"/>
                <w:kern w:val="0"/>
              </w:rPr>
            </w:pPr>
            <w:r>
              <w:rPr>
                <w:rFonts w:hint="eastAsia" w:ascii="宋体" w:hAnsi="宋体" w:eastAsia="宋体" w:cs="宋体"/>
                <w:kern w:val="0"/>
              </w:rPr>
              <w:t>磋商报价得分＝（评标基准价／有效最终报价）×价格权值(X%)×100</w:t>
            </w:r>
          </w:p>
        </w:tc>
        <w:tc>
          <w:tcPr>
            <w:tcW w:w="877" w:type="dxa"/>
            <w:tcBorders>
              <w:left w:val="single" w:color="auto" w:sz="4" w:space="0"/>
              <w:bottom w:val="single" w:color="auto" w:sz="4" w:space="0"/>
            </w:tcBorders>
            <w:vAlign w:val="center"/>
          </w:tcPr>
          <w:p w14:paraId="0C371765">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2E661455">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5CAF0794">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47A8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op w:val="single" w:color="auto" w:sz="4" w:space="0"/>
              <w:left w:val="double" w:color="auto" w:sz="4" w:space="0"/>
            </w:tcBorders>
            <w:vAlign w:val="center"/>
          </w:tcPr>
          <w:p w14:paraId="7258E3A4">
            <w:pPr>
              <w:spacing w:beforeLines="50" w:afterLines="50"/>
              <w:ind w:firstLine="480"/>
              <w:rPr>
                <w:rFonts w:ascii="宋体" w:hAnsi="宋体" w:eastAsia="宋体" w:cs="宋体"/>
                <w:kern w:val="0"/>
              </w:rPr>
            </w:pPr>
            <w:r>
              <w:rPr>
                <w:rFonts w:hint="eastAsia" w:ascii="宋体" w:hAnsi="宋体" w:eastAsia="宋体" w:cs="宋体"/>
                <w:kern w:val="0"/>
              </w:rPr>
              <w:t>2</w:t>
            </w:r>
          </w:p>
        </w:tc>
        <w:tc>
          <w:tcPr>
            <w:tcW w:w="2127" w:type="dxa"/>
            <w:vMerge w:val="restart"/>
            <w:tcBorders>
              <w:top w:val="single" w:color="auto" w:sz="4" w:space="0"/>
              <w:right w:val="single" w:color="auto" w:sz="4" w:space="0"/>
            </w:tcBorders>
            <w:vAlign w:val="center"/>
          </w:tcPr>
          <w:p w14:paraId="0CCCD67D">
            <w:pPr>
              <w:spacing w:beforeLines="50" w:afterLines="50"/>
              <w:ind w:firstLine="480"/>
              <w:rPr>
                <w:rFonts w:ascii="宋体" w:hAnsi="宋体" w:eastAsia="宋体" w:cs="宋体"/>
                <w:kern w:val="0"/>
              </w:rPr>
            </w:pPr>
            <w:r>
              <w:rPr>
                <w:rFonts w:hint="eastAsia" w:ascii="宋体" w:hAnsi="宋体" w:eastAsia="宋体" w:cs="宋体"/>
                <w:kern w:val="0"/>
              </w:rPr>
              <w:t>技术部分</w:t>
            </w:r>
          </w:p>
        </w:tc>
        <w:tc>
          <w:tcPr>
            <w:tcW w:w="4509" w:type="dxa"/>
            <w:tcBorders>
              <w:top w:val="single" w:color="auto" w:sz="4" w:space="0"/>
              <w:left w:val="single" w:color="auto" w:sz="4" w:space="0"/>
              <w:bottom w:val="single" w:color="auto" w:sz="4" w:space="0"/>
              <w:right w:val="single" w:color="auto" w:sz="4" w:space="0"/>
            </w:tcBorders>
            <w:vAlign w:val="center"/>
          </w:tcPr>
          <w:p w14:paraId="54EBF26C">
            <w:pPr>
              <w:spacing w:beforeLines="50" w:afterLines="50"/>
              <w:ind w:firstLine="480"/>
              <w:rPr>
                <w:rFonts w:ascii="宋体" w:hAnsi="宋体" w:eastAsia="宋体" w:cs="宋体"/>
                <w:kern w:val="0"/>
              </w:rPr>
            </w:pPr>
            <w:r>
              <w:rPr>
                <w:rFonts w:hint="eastAsia" w:ascii="宋体" w:hAnsi="宋体" w:eastAsia="宋体" w:cs="宋体"/>
                <w:kern w:val="0"/>
              </w:rPr>
              <w:t>1、竞争性磋商文件规定的技术评分内容</w:t>
            </w:r>
          </w:p>
        </w:tc>
        <w:tc>
          <w:tcPr>
            <w:tcW w:w="877" w:type="dxa"/>
            <w:tcBorders>
              <w:top w:val="single" w:color="auto" w:sz="4" w:space="0"/>
              <w:left w:val="single" w:color="auto" w:sz="4" w:space="0"/>
              <w:bottom w:val="single" w:color="auto" w:sz="4" w:space="0"/>
            </w:tcBorders>
            <w:vAlign w:val="center"/>
          </w:tcPr>
          <w:p w14:paraId="5A485B12">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4D2B3FB3">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087297E7">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2FDDE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tcBorders>
            <w:vAlign w:val="center"/>
          </w:tcPr>
          <w:p w14:paraId="7A421D50">
            <w:pPr>
              <w:spacing w:beforeLines="50" w:afterLines="50"/>
              <w:ind w:firstLine="480"/>
              <w:rPr>
                <w:rFonts w:ascii="宋体" w:hAnsi="宋体" w:eastAsia="宋体" w:cs="宋体"/>
                <w:kern w:val="0"/>
              </w:rPr>
            </w:pPr>
          </w:p>
        </w:tc>
        <w:tc>
          <w:tcPr>
            <w:tcW w:w="2127" w:type="dxa"/>
            <w:vMerge w:val="continue"/>
            <w:tcBorders>
              <w:right w:val="single" w:color="auto" w:sz="4" w:space="0"/>
            </w:tcBorders>
            <w:vAlign w:val="center"/>
          </w:tcPr>
          <w:p w14:paraId="2C1DD72E">
            <w:pPr>
              <w:spacing w:beforeLines="50" w:afterLines="50"/>
              <w:ind w:firstLine="480"/>
              <w:rPr>
                <w:rFonts w:ascii="宋体" w:hAnsi="宋体" w:eastAsia="宋体" w:cs="宋体"/>
                <w:kern w:val="0"/>
              </w:rPr>
            </w:pPr>
          </w:p>
        </w:tc>
        <w:tc>
          <w:tcPr>
            <w:tcW w:w="4509" w:type="dxa"/>
            <w:tcBorders>
              <w:top w:val="single" w:color="auto" w:sz="4" w:space="0"/>
              <w:left w:val="single" w:color="auto" w:sz="4" w:space="0"/>
              <w:bottom w:val="single" w:color="auto" w:sz="4" w:space="0"/>
              <w:right w:val="single" w:color="auto" w:sz="4" w:space="0"/>
            </w:tcBorders>
            <w:vAlign w:val="center"/>
          </w:tcPr>
          <w:p w14:paraId="7D0609B8">
            <w:pPr>
              <w:spacing w:beforeLines="50" w:afterLines="50"/>
              <w:ind w:firstLine="480"/>
              <w:rPr>
                <w:rFonts w:ascii="宋体" w:hAnsi="宋体" w:eastAsia="宋体" w:cs="宋体"/>
                <w:kern w:val="0"/>
              </w:rPr>
            </w:pPr>
            <w:r>
              <w:rPr>
                <w:rFonts w:hint="eastAsia" w:ascii="宋体" w:hAnsi="宋体" w:eastAsia="宋体" w:cs="宋体"/>
                <w:kern w:val="0"/>
              </w:rPr>
              <w:t>2、</w:t>
            </w:r>
          </w:p>
        </w:tc>
        <w:tc>
          <w:tcPr>
            <w:tcW w:w="877" w:type="dxa"/>
            <w:tcBorders>
              <w:top w:val="single" w:color="auto" w:sz="4" w:space="0"/>
              <w:left w:val="single" w:color="auto" w:sz="4" w:space="0"/>
              <w:bottom w:val="single" w:color="auto" w:sz="4" w:space="0"/>
            </w:tcBorders>
            <w:vAlign w:val="center"/>
          </w:tcPr>
          <w:p w14:paraId="126EBFDC">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51069755">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7FCB8D58">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315B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bottom w:val="single" w:color="auto" w:sz="4" w:space="0"/>
            </w:tcBorders>
            <w:vAlign w:val="center"/>
          </w:tcPr>
          <w:p w14:paraId="248CDA86">
            <w:pPr>
              <w:spacing w:beforeLines="50" w:afterLines="50"/>
              <w:ind w:firstLine="480"/>
              <w:rPr>
                <w:rFonts w:ascii="宋体" w:hAnsi="宋体" w:eastAsia="宋体" w:cs="宋体"/>
                <w:kern w:val="0"/>
              </w:rPr>
            </w:pPr>
          </w:p>
        </w:tc>
        <w:tc>
          <w:tcPr>
            <w:tcW w:w="2127" w:type="dxa"/>
            <w:vMerge w:val="continue"/>
            <w:tcBorders>
              <w:bottom w:val="single" w:color="auto" w:sz="4" w:space="0"/>
              <w:right w:val="single" w:color="auto" w:sz="4" w:space="0"/>
            </w:tcBorders>
            <w:vAlign w:val="center"/>
          </w:tcPr>
          <w:p w14:paraId="5EDF69E4">
            <w:pPr>
              <w:spacing w:beforeLines="50" w:afterLines="50"/>
              <w:ind w:firstLine="480"/>
              <w:rPr>
                <w:rFonts w:ascii="宋体" w:hAnsi="宋体" w:eastAsia="宋体" w:cs="宋体"/>
                <w:kern w:val="0"/>
              </w:rPr>
            </w:pPr>
          </w:p>
        </w:tc>
        <w:tc>
          <w:tcPr>
            <w:tcW w:w="4509" w:type="dxa"/>
            <w:tcBorders>
              <w:top w:val="single" w:color="auto" w:sz="4" w:space="0"/>
              <w:left w:val="single" w:color="auto" w:sz="4" w:space="0"/>
              <w:bottom w:val="single" w:color="auto" w:sz="4" w:space="0"/>
              <w:right w:val="single" w:color="auto" w:sz="4" w:space="0"/>
            </w:tcBorders>
            <w:vAlign w:val="center"/>
          </w:tcPr>
          <w:p w14:paraId="4940C9D6">
            <w:pPr>
              <w:spacing w:beforeLines="50" w:afterLines="50"/>
              <w:ind w:firstLine="480"/>
              <w:rPr>
                <w:rFonts w:ascii="宋体" w:hAnsi="宋体" w:eastAsia="宋体" w:cs="宋体"/>
                <w:kern w:val="0"/>
              </w:rPr>
            </w:pPr>
            <w:r>
              <w:rPr>
                <w:rFonts w:hint="eastAsia" w:ascii="宋体" w:hAnsi="宋体" w:eastAsia="宋体" w:cs="宋体"/>
                <w:kern w:val="0"/>
              </w:rPr>
              <w:t>……</w:t>
            </w:r>
          </w:p>
        </w:tc>
        <w:tc>
          <w:tcPr>
            <w:tcW w:w="877" w:type="dxa"/>
            <w:tcBorders>
              <w:top w:val="single" w:color="auto" w:sz="4" w:space="0"/>
              <w:left w:val="single" w:color="auto" w:sz="4" w:space="0"/>
              <w:bottom w:val="single" w:color="auto" w:sz="4" w:space="0"/>
            </w:tcBorders>
            <w:vAlign w:val="center"/>
          </w:tcPr>
          <w:p w14:paraId="537F4D57">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77497C8C">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1329C897">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119DD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op w:val="single" w:color="auto" w:sz="4" w:space="0"/>
              <w:left w:val="double" w:color="auto" w:sz="4" w:space="0"/>
            </w:tcBorders>
            <w:vAlign w:val="center"/>
          </w:tcPr>
          <w:p w14:paraId="372A4D4F">
            <w:pPr>
              <w:spacing w:beforeLines="50" w:afterLines="50"/>
              <w:ind w:firstLine="480"/>
              <w:rPr>
                <w:rFonts w:ascii="宋体" w:hAnsi="宋体" w:eastAsia="宋体" w:cs="宋体"/>
                <w:kern w:val="0"/>
              </w:rPr>
            </w:pPr>
            <w:r>
              <w:rPr>
                <w:rFonts w:hint="eastAsia" w:ascii="宋体" w:hAnsi="宋体" w:eastAsia="宋体" w:cs="宋体"/>
                <w:kern w:val="0"/>
              </w:rPr>
              <w:t>3</w:t>
            </w:r>
          </w:p>
        </w:tc>
        <w:tc>
          <w:tcPr>
            <w:tcW w:w="2127" w:type="dxa"/>
            <w:vMerge w:val="restart"/>
            <w:tcBorders>
              <w:top w:val="single" w:color="auto" w:sz="4" w:space="0"/>
              <w:right w:val="single" w:color="auto" w:sz="4" w:space="0"/>
            </w:tcBorders>
            <w:vAlign w:val="center"/>
          </w:tcPr>
          <w:p w14:paraId="585C6986">
            <w:pPr>
              <w:spacing w:beforeLines="50" w:afterLines="50"/>
              <w:ind w:firstLine="480"/>
              <w:rPr>
                <w:rFonts w:ascii="宋体" w:hAnsi="宋体" w:eastAsia="宋体" w:cs="宋体"/>
                <w:kern w:val="0"/>
              </w:rPr>
            </w:pPr>
            <w:r>
              <w:rPr>
                <w:rFonts w:hint="eastAsia" w:ascii="宋体" w:hAnsi="宋体" w:eastAsia="宋体" w:cs="宋体"/>
                <w:kern w:val="0"/>
              </w:rPr>
              <w:t>商务部分</w:t>
            </w:r>
          </w:p>
        </w:tc>
        <w:tc>
          <w:tcPr>
            <w:tcW w:w="4509" w:type="dxa"/>
            <w:tcBorders>
              <w:top w:val="single" w:color="auto" w:sz="4" w:space="0"/>
              <w:left w:val="single" w:color="auto" w:sz="4" w:space="0"/>
              <w:right w:val="single" w:color="auto" w:sz="4" w:space="0"/>
            </w:tcBorders>
            <w:vAlign w:val="center"/>
          </w:tcPr>
          <w:p w14:paraId="399F5A3F">
            <w:pPr>
              <w:spacing w:beforeLines="50" w:afterLines="50"/>
              <w:ind w:firstLine="480"/>
              <w:rPr>
                <w:rFonts w:ascii="宋体" w:hAnsi="宋体" w:eastAsia="宋体" w:cs="宋体"/>
                <w:kern w:val="0"/>
              </w:rPr>
            </w:pPr>
            <w:r>
              <w:rPr>
                <w:rFonts w:hint="eastAsia" w:ascii="宋体" w:hAnsi="宋体" w:eastAsia="宋体" w:cs="宋体"/>
                <w:kern w:val="0"/>
              </w:rPr>
              <w:t>1、竞争性磋商文件规定的商务评分内容</w:t>
            </w:r>
          </w:p>
        </w:tc>
        <w:tc>
          <w:tcPr>
            <w:tcW w:w="877" w:type="dxa"/>
            <w:tcBorders>
              <w:top w:val="single" w:color="auto" w:sz="4" w:space="0"/>
              <w:left w:val="single" w:color="auto" w:sz="4" w:space="0"/>
            </w:tcBorders>
            <w:vAlign w:val="center"/>
          </w:tcPr>
          <w:p w14:paraId="179D78A9">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3F177501">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53EBA122">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646E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tcBorders>
            <w:vAlign w:val="center"/>
          </w:tcPr>
          <w:p w14:paraId="6F1DAC76">
            <w:pPr>
              <w:spacing w:beforeLines="50" w:afterLines="50"/>
              <w:ind w:firstLine="480"/>
              <w:rPr>
                <w:rFonts w:ascii="宋体" w:hAnsi="宋体" w:eastAsia="宋体" w:cs="宋体"/>
                <w:kern w:val="0"/>
              </w:rPr>
            </w:pPr>
          </w:p>
        </w:tc>
        <w:tc>
          <w:tcPr>
            <w:tcW w:w="2127" w:type="dxa"/>
            <w:vMerge w:val="continue"/>
            <w:tcBorders>
              <w:right w:val="single" w:color="auto" w:sz="4" w:space="0"/>
            </w:tcBorders>
            <w:vAlign w:val="center"/>
          </w:tcPr>
          <w:p w14:paraId="77B08D24">
            <w:pPr>
              <w:spacing w:beforeLines="50" w:afterLines="50"/>
              <w:ind w:firstLine="1680" w:firstLineChars="700"/>
              <w:rPr>
                <w:rFonts w:ascii="宋体" w:hAnsi="宋体" w:eastAsia="宋体" w:cs="宋体"/>
                <w:kern w:val="0"/>
              </w:rPr>
            </w:pPr>
          </w:p>
        </w:tc>
        <w:tc>
          <w:tcPr>
            <w:tcW w:w="4509" w:type="dxa"/>
            <w:tcBorders>
              <w:left w:val="single" w:color="auto" w:sz="4" w:space="0"/>
              <w:right w:val="single" w:color="auto" w:sz="4" w:space="0"/>
            </w:tcBorders>
            <w:vAlign w:val="center"/>
          </w:tcPr>
          <w:p w14:paraId="2ACF1B48">
            <w:pPr>
              <w:spacing w:beforeLines="50" w:afterLines="50"/>
              <w:ind w:firstLine="480"/>
              <w:rPr>
                <w:rFonts w:ascii="宋体" w:hAnsi="宋体" w:eastAsia="宋体" w:cs="宋体"/>
                <w:kern w:val="0"/>
              </w:rPr>
            </w:pPr>
            <w:r>
              <w:rPr>
                <w:rFonts w:hint="eastAsia" w:ascii="宋体" w:hAnsi="宋体" w:eastAsia="宋体" w:cs="宋体"/>
                <w:kern w:val="0"/>
              </w:rPr>
              <w:t>2、</w:t>
            </w:r>
          </w:p>
        </w:tc>
        <w:tc>
          <w:tcPr>
            <w:tcW w:w="877" w:type="dxa"/>
            <w:tcBorders>
              <w:left w:val="single" w:color="auto" w:sz="4" w:space="0"/>
            </w:tcBorders>
            <w:vAlign w:val="center"/>
          </w:tcPr>
          <w:p w14:paraId="583E5CC9">
            <w:pPr>
              <w:spacing w:beforeLines="50" w:afterLines="50"/>
              <w:ind w:firstLine="480"/>
              <w:rPr>
                <w:rFonts w:ascii="宋体" w:hAnsi="宋体" w:eastAsia="宋体" w:cs="宋体"/>
                <w:kern w:val="0"/>
              </w:rPr>
            </w:pPr>
          </w:p>
        </w:tc>
        <w:tc>
          <w:tcPr>
            <w:tcW w:w="2316" w:type="dxa"/>
            <w:tcBorders>
              <w:right w:val="double" w:color="auto" w:sz="4" w:space="0"/>
            </w:tcBorders>
            <w:vAlign w:val="center"/>
          </w:tcPr>
          <w:p w14:paraId="57FFEA08">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07AED427">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r w14:paraId="49F1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bottom w:val="double" w:color="auto" w:sz="4" w:space="0"/>
            </w:tcBorders>
            <w:vAlign w:val="center"/>
          </w:tcPr>
          <w:p w14:paraId="62507E50">
            <w:pPr>
              <w:spacing w:beforeLines="50" w:afterLines="50"/>
              <w:ind w:firstLine="480"/>
              <w:rPr>
                <w:rFonts w:ascii="宋体" w:hAnsi="宋体" w:eastAsia="宋体" w:cs="宋体"/>
                <w:kern w:val="0"/>
              </w:rPr>
            </w:pPr>
          </w:p>
        </w:tc>
        <w:tc>
          <w:tcPr>
            <w:tcW w:w="2127" w:type="dxa"/>
            <w:vMerge w:val="continue"/>
            <w:tcBorders>
              <w:bottom w:val="double" w:color="auto" w:sz="4" w:space="0"/>
              <w:right w:val="single" w:color="auto" w:sz="4" w:space="0"/>
            </w:tcBorders>
            <w:vAlign w:val="center"/>
          </w:tcPr>
          <w:p w14:paraId="56D85DA4">
            <w:pPr>
              <w:spacing w:beforeLines="50" w:afterLines="50"/>
              <w:ind w:firstLine="1680" w:firstLineChars="700"/>
              <w:rPr>
                <w:rFonts w:ascii="宋体" w:hAnsi="宋体" w:eastAsia="宋体" w:cs="宋体"/>
                <w:kern w:val="0"/>
              </w:rPr>
            </w:pPr>
          </w:p>
        </w:tc>
        <w:tc>
          <w:tcPr>
            <w:tcW w:w="4509" w:type="dxa"/>
            <w:tcBorders>
              <w:left w:val="single" w:color="auto" w:sz="4" w:space="0"/>
              <w:bottom w:val="double" w:color="auto" w:sz="4" w:space="0"/>
              <w:right w:val="single" w:color="auto" w:sz="4" w:space="0"/>
            </w:tcBorders>
            <w:vAlign w:val="center"/>
          </w:tcPr>
          <w:p w14:paraId="7C5E9D72">
            <w:pPr>
              <w:spacing w:beforeLines="50" w:afterLines="50"/>
              <w:ind w:firstLine="480"/>
              <w:rPr>
                <w:rFonts w:ascii="宋体" w:hAnsi="宋体" w:eastAsia="宋体" w:cs="宋体"/>
                <w:kern w:val="0"/>
              </w:rPr>
            </w:pPr>
            <w:r>
              <w:rPr>
                <w:rFonts w:hint="eastAsia" w:ascii="宋体" w:hAnsi="宋体" w:eastAsia="宋体" w:cs="宋体"/>
                <w:kern w:val="0"/>
              </w:rPr>
              <w:t>……</w:t>
            </w:r>
          </w:p>
        </w:tc>
        <w:tc>
          <w:tcPr>
            <w:tcW w:w="877" w:type="dxa"/>
            <w:tcBorders>
              <w:left w:val="single" w:color="auto" w:sz="4" w:space="0"/>
              <w:bottom w:val="double" w:color="auto" w:sz="4" w:space="0"/>
            </w:tcBorders>
            <w:vAlign w:val="center"/>
          </w:tcPr>
          <w:p w14:paraId="51E6BD4A">
            <w:pPr>
              <w:spacing w:beforeLines="50" w:afterLines="50"/>
              <w:ind w:firstLine="480"/>
              <w:rPr>
                <w:rFonts w:ascii="宋体" w:hAnsi="宋体" w:eastAsia="宋体" w:cs="宋体"/>
                <w:kern w:val="0"/>
              </w:rPr>
            </w:pPr>
          </w:p>
        </w:tc>
        <w:tc>
          <w:tcPr>
            <w:tcW w:w="2316" w:type="dxa"/>
            <w:tcBorders>
              <w:bottom w:val="double" w:color="auto" w:sz="4" w:space="0"/>
              <w:right w:val="double" w:color="auto" w:sz="4" w:space="0"/>
            </w:tcBorders>
            <w:vAlign w:val="center"/>
          </w:tcPr>
          <w:p w14:paraId="3DBB35C0">
            <w:pPr>
              <w:spacing w:beforeLines="50" w:afterLines="50"/>
              <w:ind w:firstLine="0" w:firstLineChars="0"/>
              <w:rPr>
                <w:rFonts w:ascii="宋体" w:hAnsi="宋体" w:eastAsia="宋体" w:cs="宋体"/>
                <w:kern w:val="0"/>
              </w:rPr>
            </w:pPr>
            <w:r>
              <w:rPr>
                <w:rFonts w:hint="eastAsia" w:ascii="宋体" w:hAnsi="宋体" w:eastAsia="宋体" w:cs="宋体"/>
                <w:kern w:val="0"/>
              </w:rPr>
              <w:t>磋商响应文件</w:t>
            </w:r>
          </w:p>
          <w:p w14:paraId="7763CB63">
            <w:pPr>
              <w:spacing w:beforeLines="50" w:afterLines="50"/>
              <w:ind w:firstLine="480"/>
              <w:rPr>
                <w:rFonts w:ascii="宋体" w:hAnsi="宋体" w:eastAsia="宋体" w:cs="宋体"/>
                <w:kern w:val="0"/>
              </w:rPr>
            </w:pPr>
            <w:r>
              <w:rPr>
                <w:rFonts w:hint="eastAsia" w:ascii="宋体" w:hAnsi="宋体" w:eastAsia="宋体" w:cs="宋体"/>
                <w:kern w:val="0"/>
              </w:rPr>
              <w:t>页码范围：</w:t>
            </w:r>
          </w:p>
        </w:tc>
      </w:tr>
    </w:tbl>
    <w:p w14:paraId="7D3B17B7">
      <w:pPr>
        <w:ind w:right="420" w:firstLine="480"/>
        <w:jc w:val="right"/>
        <w:rPr>
          <w:rFonts w:ascii="宋体" w:hAnsi="宋体" w:eastAsia="宋体" w:cs="宋体"/>
        </w:rPr>
      </w:pPr>
      <w:r>
        <w:rPr>
          <w:rFonts w:hint="eastAsia" w:ascii="宋体" w:hAnsi="宋体" w:eastAsia="宋体" w:cs="宋体"/>
        </w:rPr>
        <w:t>磋商供应商：（公章）</w:t>
      </w:r>
    </w:p>
    <w:p w14:paraId="5B0BDB7F">
      <w:pPr>
        <w:widowControl/>
        <w:spacing w:beforeLines="50" w:afterLines="50"/>
        <w:ind w:firstLine="480"/>
        <w:jc w:val="center"/>
        <w:rPr>
          <w:rFonts w:ascii="宋体" w:hAnsi="宋体" w:eastAsia="宋体" w:cs="宋体"/>
          <w:sz w:val="32"/>
          <w:szCs w:val="32"/>
        </w:rPr>
      </w:pPr>
      <w:r>
        <w:rPr>
          <w:rFonts w:hint="eastAsia" w:ascii="宋体" w:hAnsi="宋体" w:eastAsia="宋体" w:cs="宋体"/>
        </w:rPr>
        <w:t xml:space="preserve">                                               2021年     月     日</w:t>
      </w:r>
    </w:p>
    <w:p w14:paraId="1B3E57B2">
      <w:pPr>
        <w:widowControl/>
        <w:spacing w:beforeLines="50" w:afterLines="50"/>
        <w:ind w:firstLine="640"/>
        <w:jc w:val="center"/>
        <w:rPr>
          <w:rFonts w:ascii="宋体" w:hAnsi="宋体" w:eastAsia="宋体" w:cs="宋体"/>
          <w:sz w:val="32"/>
          <w:szCs w:val="32"/>
        </w:rPr>
      </w:pPr>
    </w:p>
    <w:p w14:paraId="68E46454">
      <w:pPr>
        <w:widowControl/>
        <w:spacing w:beforeLines="50" w:afterLines="50"/>
        <w:ind w:firstLine="640"/>
        <w:jc w:val="center"/>
        <w:rPr>
          <w:rFonts w:ascii="宋体" w:hAnsi="宋体" w:eastAsia="宋体" w:cs="宋体"/>
          <w:sz w:val="32"/>
          <w:szCs w:val="32"/>
        </w:rPr>
      </w:pPr>
    </w:p>
    <w:p w14:paraId="41EACAB0">
      <w:pPr>
        <w:widowControl/>
        <w:spacing w:beforeLines="50" w:afterLines="50"/>
        <w:ind w:firstLine="640"/>
        <w:jc w:val="center"/>
        <w:rPr>
          <w:rFonts w:ascii="宋体" w:hAnsi="宋体" w:eastAsia="宋体" w:cs="宋体"/>
          <w:sz w:val="32"/>
          <w:szCs w:val="32"/>
        </w:rPr>
      </w:pPr>
    </w:p>
    <w:p w14:paraId="2938EBB7">
      <w:pPr>
        <w:widowControl/>
        <w:spacing w:beforeLines="50" w:afterLines="50"/>
        <w:ind w:firstLine="880"/>
        <w:jc w:val="center"/>
        <w:rPr>
          <w:rFonts w:ascii="宋体" w:hAnsi="宋体" w:eastAsia="宋体" w:cs="宋体"/>
          <w:sz w:val="32"/>
          <w:szCs w:val="32"/>
        </w:rPr>
      </w:pPr>
      <w:r>
        <w:rPr>
          <w:rFonts w:hint="eastAsia" w:ascii="宋体" w:hAnsi="宋体" w:eastAsia="宋体" w:cs="宋体"/>
          <w:sz w:val="44"/>
          <w:szCs w:val="44"/>
        </w:rPr>
        <w:t>目  录</w:t>
      </w:r>
    </w:p>
    <w:p w14:paraId="6C63817A">
      <w:pPr>
        <w:spacing w:beforeLines="50" w:afterLines="50"/>
        <w:ind w:firstLine="600"/>
        <w:jc w:val="center"/>
        <w:rPr>
          <w:rFonts w:ascii="宋体" w:hAnsi="宋体" w:eastAsia="宋体" w:cs="宋体"/>
        </w:rPr>
      </w:pPr>
      <w:r>
        <w:rPr>
          <w:rFonts w:hint="eastAsia" w:ascii="宋体" w:hAnsi="宋体" w:eastAsia="宋体" w:cs="宋体"/>
          <w:sz w:val="30"/>
          <w:szCs w:val="30"/>
        </w:rPr>
        <w:t>（按照投标文件组成内容完善目录明细）</w:t>
      </w:r>
    </w:p>
    <w:p w14:paraId="0AE8A824">
      <w:pPr>
        <w:spacing w:beforeLines="50" w:afterLines="50"/>
        <w:ind w:firstLine="640"/>
        <w:jc w:val="center"/>
        <w:rPr>
          <w:rFonts w:ascii="宋体" w:hAnsi="宋体" w:eastAsia="宋体" w:cs="宋体"/>
          <w:sz w:val="32"/>
          <w:szCs w:val="32"/>
        </w:rPr>
      </w:pPr>
    </w:p>
    <w:p w14:paraId="5662C7A9">
      <w:pPr>
        <w:spacing w:beforeLines="50" w:afterLines="50"/>
        <w:ind w:firstLine="602"/>
        <w:jc w:val="center"/>
        <w:rPr>
          <w:rFonts w:ascii="宋体" w:hAnsi="宋体" w:eastAsia="宋体" w:cs="宋体"/>
          <w:b/>
        </w:rPr>
      </w:pPr>
      <w:r>
        <w:rPr>
          <w:rFonts w:hint="eastAsia" w:ascii="宋体" w:hAnsi="宋体" w:eastAsia="宋体" w:cs="宋体"/>
          <w:b/>
          <w:sz w:val="30"/>
          <w:szCs w:val="30"/>
        </w:rPr>
        <w:t>第一  报价文件</w:t>
      </w:r>
    </w:p>
    <w:p w14:paraId="2741D239">
      <w:pPr>
        <w:ind w:firstLine="480"/>
        <w:rPr>
          <w:rFonts w:ascii="宋体" w:hAnsi="宋体" w:eastAsia="宋体" w:cs="宋体"/>
        </w:rPr>
      </w:pPr>
      <w:r>
        <w:rPr>
          <w:rFonts w:hint="eastAsia" w:ascii="宋体" w:hAnsi="宋体" w:eastAsia="宋体" w:cs="宋体"/>
        </w:rPr>
        <w:t>（一）报价函</w:t>
      </w:r>
    </w:p>
    <w:p w14:paraId="6F0FDFD5">
      <w:pPr>
        <w:ind w:firstLine="480"/>
        <w:rPr>
          <w:rFonts w:ascii="宋体" w:hAnsi="宋体" w:eastAsia="宋体" w:cs="宋体"/>
        </w:rPr>
      </w:pPr>
      <w:r>
        <w:rPr>
          <w:rFonts w:hint="eastAsia" w:ascii="宋体" w:hAnsi="宋体" w:eastAsia="宋体" w:cs="宋体"/>
        </w:rPr>
        <w:t>（二）报价明细表</w:t>
      </w:r>
    </w:p>
    <w:p w14:paraId="4CE3875B">
      <w:pPr>
        <w:widowControl/>
        <w:spacing w:beforeLines="50" w:afterLines="50"/>
        <w:ind w:firstLine="602"/>
        <w:jc w:val="center"/>
        <w:rPr>
          <w:rFonts w:ascii="宋体" w:hAnsi="宋体" w:eastAsia="宋体" w:cs="宋体"/>
          <w:b/>
          <w:sz w:val="32"/>
          <w:szCs w:val="32"/>
        </w:rPr>
      </w:pPr>
      <w:r>
        <w:rPr>
          <w:rFonts w:hint="eastAsia" w:ascii="宋体" w:hAnsi="宋体" w:eastAsia="宋体" w:cs="宋体"/>
          <w:b/>
          <w:sz w:val="30"/>
          <w:szCs w:val="30"/>
        </w:rPr>
        <w:t>第二  资格性文件</w:t>
      </w:r>
    </w:p>
    <w:p w14:paraId="6855ABF8">
      <w:pPr>
        <w:pStyle w:val="66"/>
        <w:numPr>
          <w:ilvl w:val="0"/>
          <w:numId w:val="4"/>
        </w:numPr>
        <w:spacing w:before="0" w:beforeAutospacing="0" w:after="0" w:afterAutospacing="0"/>
        <w:ind w:firstLineChars="0"/>
        <w:jc w:val="left"/>
        <w:rPr>
          <w:rFonts w:ascii="宋体" w:hAnsi="宋体" w:cs="宋体"/>
          <w:sz w:val="24"/>
        </w:rPr>
      </w:pPr>
      <w:r>
        <w:rPr>
          <w:rFonts w:hint="eastAsia" w:ascii="宋体" w:hAnsi="宋体" w:cs="宋体"/>
          <w:sz w:val="24"/>
        </w:rPr>
        <w:t>竞标供应商授权委托书</w:t>
      </w:r>
    </w:p>
    <w:p w14:paraId="7F831221">
      <w:pPr>
        <w:pStyle w:val="66"/>
        <w:numPr>
          <w:ilvl w:val="0"/>
          <w:numId w:val="4"/>
        </w:numPr>
        <w:spacing w:before="0" w:beforeAutospacing="0" w:after="0" w:afterAutospacing="0"/>
        <w:ind w:firstLineChars="0"/>
        <w:jc w:val="left"/>
        <w:rPr>
          <w:rFonts w:ascii="宋体" w:hAnsi="宋体" w:cs="宋体"/>
          <w:sz w:val="24"/>
        </w:rPr>
      </w:pPr>
      <w:r>
        <w:rPr>
          <w:rFonts w:hint="eastAsia" w:ascii="宋体" w:hAnsi="宋体" w:cs="宋体"/>
          <w:sz w:val="24"/>
        </w:rPr>
        <w:t>一般资格（根据项目具体需要提供）</w:t>
      </w:r>
    </w:p>
    <w:p w14:paraId="23F5952E">
      <w:pPr>
        <w:pStyle w:val="66"/>
        <w:numPr>
          <w:ilvl w:val="0"/>
          <w:numId w:val="0"/>
        </w:numPr>
        <w:spacing w:before="0" w:beforeAutospacing="0" w:after="0" w:afterAutospacing="0"/>
        <w:ind w:leftChars="0"/>
        <w:jc w:val="left"/>
        <w:rPr>
          <w:rFonts w:ascii="宋体" w:hAnsi="宋体" w:cs="宋体"/>
          <w:sz w:val="24"/>
        </w:rPr>
      </w:pPr>
    </w:p>
    <w:p w14:paraId="4846B820">
      <w:pPr>
        <w:rPr>
          <w:rFonts w:hint="eastAsia" w:ascii="宋体" w:hAnsi="宋体" w:eastAsia="宋体" w:cs="宋体"/>
        </w:rPr>
      </w:pPr>
      <w:r>
        <w:rPr>
          <w:rFonts w:hint="eastAsia" w:ascii="宋体" w:hAnsi="宋体" w:eastAsia="宋体" w:cs="宋体"/>
        </w:rPr>
        <w:br w:type="page"/>
      </w:r>
    </w:p>
    <w:p w14:paraId="47A16743">
      <w:pPr>
        <w:ind w:firstLine="480"/>
        <w:rPr>
          <w:rFonts w:ascii="宋体" w:hAnsi="宋体" w:eastAsia="宋体" w:cs="宋体"/>
        </w:rPr>
      </w:pPr>
    </w:p>
    <w:p w14:paraId="59444ED0">
      <w:pPr>
        <w:ind w:firstLine="602"/>
        <w:jc w:val="center"/>
        <w:rPr>
          <w:rFonts w:ascii="宋体" w:hAnsi="宋体" w:eastAsia="宋体" w:cs="宋体"/>
          <w:b/>
        </w:rPr>
      </w:pPr>
      <w:bookmarkStart w:id="89" w:name="_Toc406671153"/>
      <w:bookmarkStart w:id="90" w:name="_Toc406670782"/>
      <w:r>
        <w:rPr>
          <w:rFonts w:hint="eastAsia" w:ascii="宋体" w:hAnsi="宋体" w:eastAsia="宋体" w:cs="宋体"/>
          <w:b/>
          <w:sz w:val="30"/>
          <w:szCs w:val="30"/>
        </w:rPr>
        <w:t>第三</w:t>
      </w:r>
      <w:bookmarkEnd w:id="89"/>
      <w:bookmarkEnd w:id="90"/>
      <w:r>
        <w:rPr>
          <w:rFonts w:hint="eastAsia" w:ascii="宋体" w:hAnsi="宋体" w:eastAsia="宋体" w:cs="宋体"/>
          <w:b/>
          <w:sz w:val="30"/>
          <w:szCs w:val="30"/>
        </w:rPr>
        <w:t xml:space="preserve">  响应性文件</w:t>
      </w:r>
    </w:p>
    <w:p w14:paraId="3BF4CE18">
      <w:pPr>
        <w:ind w:firstLine="480"/>
        <w:rPr>
          <w:rFonts w:ascii="宋体" w:hAnsi="宋体" w:eastAsia="宋体" w:cs="宋体"/>
        </w:rPr>
      </w:pPr>
      <w:r>
        <w:rPr>
          <w:rFonts w:hint="eastAsia" w:ascii="宋体" w:hAnsi="宋体" w:eastAsia="宋体" w:cs="宋体"/>
        </w:rPr>
        <w:t>（一）竞争性磋商采购文件实质性要求响应</w:t>
      </w:r>
    </w:p>
    <w:p w14:paraId="2FEB1F29">
      <w:pPr>
        <w:ind w:firstLine="480"/>
        <w:rPr>
          <w:rFonts w:ascii="宋体" w:hAnsi="宋体" w:eastAsia="宋体" w:cs="宋体"/>
        </w:rPr>
      </w:pPr>
      <w:r>
        <w:rPr>
          <w:rFonts w:hint="eastAsia" w:ascii="宋体" w:hAnsi="宋体" w:eastAsia="宋体" w:cs="宋体"/>
        </w:rPr>
        <w:t>政府采购竞标供应商实质性响应符合审查表</w:t>
      </w:r>
    </w:p>
    <w:p w14:paraId="409FB018">
      <w:pPr>
        <w:ind w:firstLine="480"/>
        <w:rPr>
          <w:rFonts w:ascii="宋体" w:hAnsi="宋体" w:eastAsia="宋体" w:cs="宋体"/>
        </w:rPr>
      </w:pPr>
      <w:r>
        <w:rPr>
          <w:rFonts w:hint="eastAsia" w:ascii="宋体" w:hAnsi="宋体" w:eastAsia="宋体" w:cs="宋体"/>
        </w:rPr>
        <w:t>（二）竞标截止时间前月同类或类似项目业绩情况</w:t>
      </w:r>
    </w:p>
    <w:p w14:paraId="105D75D2">
      <w:pPr>
        <w:ind w:firstLine="480"/>
        <w:rPr>
          <w:rFonts w:ascii="宋体" w:hAnsi="宋体" w:eastAsia="宋体" w:cs="宋体"/>
        </w:rPr>
      </w:pPr>
      <w:r>
        <w:rPr>
          <w:rFonts w:hint="eastAsia" w:ascii="宋体" w:hAnsi="宋体" w:eastAsia="宋体" w:cs="宋体"/>
        </w:rPr>
        <w:t>（三）声明及承诺</w:t>
      </w:r>
    </w:p>
    <w:p w14:paraId="240420B9">
      <w:pPr>
        <w:ind w:firstLine="480"/>
        <w:rPr>
          <w:rFonts w:ascii="宋体" w:hAnsi="宋体" w:eastAsia="宋体" w:cs="宋体"/>
        </w:rPr>
      </w:pPr>
      <w:r>
        <w:rPr>
          <w:rFonts w:hint="eastAsia" w:ascii="宋体" w:hAnsi="宋体" w:eastAsia="宋体" w:cs="宋体"/>
        </w:rPr>
        <w:t>1.参加政府采购活动前3年内在经营活动中没有重大违法记录的书面声明（格式附后）</w:t>
      </w:r>
    </w:p>
    <w:p w14:paraId="17D02ECF">
      <w:pPr>
        <w:ind w:firstLine="480"/>
        <w:rPr>
          <w:rFonts w:ascii="宋体" w:hAnsi="宋体" w:eastAsia="宋体" w:cs="宋体"/>
        </w:rPr>
      </w:pPr>
      <w:r>
        <w:rPr>
          <w:rFonts w:hint="eastAsia" w:ascii="宋体" w:hAnsi="宋体" w:eastAsia="宋体" w:cs="宋体"/>
        </w:rPr>
        <w:t>2. 竞标人遵守政府采购法规的声明</w:t>
      </w:r>
    </w:p>
    <w:p w14:paraId="47A675AC">
      <w:pPr>
        <w:ind w:firstLine="480"/>
        <w:rPr>
          <w:rFonts w:ascii="宋体" w:hAnsi="宋体" w:eastAsia="宋体" w:cs="宋体"/>
        </w:rPr>
      </w:pPr>
      <w:r>
        <w:rPr>
          <w:rFonts w:hint="eastAsia" w:ascii="宋体" w:hAnsi="宋体" w:eastAsia="宋体" w:cs="宋体"/>
        </w:rPr>
        <w:t>3.供应商信用记录承诺书</w:t>
      </w:r>
    </w:p>
    <w:p w14:paraId="1927A48B">
      <w:pPr>
        <w:ind w:firstLine="480"/>
        <w:rPr>
          <w:rFonts w:ascii="宋体" w:hAnsi="宋体" w:eastAsia="宋体" w:cs="宋体"/>
        </w:rPr>
      </w:pPr>
      <w:r>
        <w:rPr>
          <w:rFonts w:hint="eastAsia" w:ascii="宋体" w:hAnsi="宋体" w:eastAsia="宋体" w:cs="宋体"/>
        </w:rPr>
        <w:t>4.银行保函承诺书</w:t>
      </w:r>
    </w:p>
    <w:p w14:paraId="18686AB2">
      <w:pPr>
        <w:ind w:firstLine="480"/>
        <w:rPr>
          <w:rFonts w:ascii="宋体" w:hAnsi="宋体" w:eastAsia="宋体" w:cs="宋体"/>
        </w:rPr>
      </w:pPr>
      <w:r>
        <w:rPr>
          <w:rFonts w:hint="eastAsia" w:ascii="宋体" w:hAnsi="宋体" w:eastAsia="宋体" w:cs="宋体"/>
        </w:rPr>
        <w:t>5.投标保证保险承诺书</w:t>
      </w:r>
    </w:p>
    <w:p w14:paraId="349D196F">
      <w:pPr>
        <w:ind w:firstLine="480"/>
        <w:rPr>
          <w:rFonts w:ascii="宋体" w:hAnsi="宋体" w:eastAsia="宋体" w:cs="宋体"/>
        </w:rPr>
      </w:pPr>
      <w:r>
        <w:rPr>
          <w:rFonts w:hint="eastAsia" w:ascii="宋体" w:hAnsi="宋体" w:eastAsia="宋体" w:cs="宋体"/>
        </w:rPr>
        <w:t>（六）优惠性政策情况</w:t>
      </w:r>
    </w:p>
    <w:p w14:paraId="09235B56">
      <w:pPr>
        <w:ind w:firstLine="480"/>
        <w:rPr>
          <w:rFonts w:ascii="宋体" w:hAnsi="宋体" w:eastAsia="宋体" w:cs="宋体"/>
        </w:rPr>
      </w:pPr>
      <w:r>
        <w:rPr>
          <w:rFonts w:hint="eastAsia" w:ascii="宋体" w:hAnsi="宋体" w:eastAsia="宋体" w:cs="宋体"/>
        </w:rPr>
        <w:t>1.</w:t>
      </w:r>
      <w:r>
        <w:rPr>
          <w:rFonts w:hint="eastAsia" w:ascii="宋体" w:hAnsi="宋体" w:eastAsia="宋体" w:cs="宋体"/>
          <w:color w:val="FF0000"/>
        </w:rPr>
        <w:t>中小企业声明函</w:t>
      </w:r>
      <w:r>
        <w:rPr>
          <w:rFonts w:hint="eastAsia" w:ascii="宋体" w:hAnsi="宋体" w:eastAsia="宋体" w:cs="宋体"/>
        </w:rPr>
        <w:t>（格式附后）</w:t>
      </w:r>
    </w:p>
    <w:p w14:paraId="5E84764E">
      <w:pPr>
        <w:ind w:firstLine="480"/>
        <w:rPr>
          <w:rFonts w:ascii="宋体" w:hAnsi="宋体" w:eastAsia="宋体" w:cs="宋体"/>
        </w:rPr>
      </w:pPr>
      <w:r>
        <w:rPr>
          <w:rFonts w:hint="eastAsia" w:ascii="宋体" w:hAnsi="宋体" w:eastAsia="宋体" w:cs="宋体"/>
        </w:rPr>
        <w:t>2.残疾人福利性单位声明函（格式附后）</w:t>
      </w:r>
    </w:p>
    <w:p w14:paraId="746A0C3E">
      <w:pPr>
        <w:ind w:firstLine="480"/>
        <w:rPr>
          <w:rFonts w:ascii="宋体" w:hAnsi="宋体" w:eastAsia="宋体" w:cs="宋体"/>
        </w:rPr>
      </w:pPr>
      <w:r>
        <w:rPr>
          <w:rFonts w:hint="eastAsia" w:ascii="宋体" w:hAnsi="宋体" w:eastAsia="宋体" w:cs="宋体"/>
        </w:rPr>
        <w:t>3.监狱企业声明函（格式附后）</w:t>
      </w:r>
    </w:p>
    <w:p w14:paraId="03E3A9CD">
      <w:pPr>
        <w:ind w:firstLine="480"/>
        <w:rPr>
          <w:rFonts w:ascii="宋体" w:hAnsi="宋体" w:eastAsia="宋体" w:cs="宋体"/>
        </w:rPr>
      </w:pPr>
      <w:r>
        <w:rPr>
          <w:rFonts w:hint="eastAsia" w:ascii="宋体" w:hAnsi="宋体" w:eastAsia="宋体" w:cs="宋体"/>
        </w:rPr>
        <w:t>（七）服务整体解决方案</w:t>
      </w:r>
    </w:p>
    <w:p w14:paraId="66DFAFA2">
      <w:pPr>
        <w:ind w:firstLine="480"/>
        <w:rPr>
          <w:rFonts w:ascii="宋体" w:hAnsi="宋体" w:eastAsia="宋体" w:cs="宋体"/>
        </w:rPr>
      </w:pPr>
    </w:p>
    <w:p w14:paraId="012B0BB4">
      <w:pPr>
        <w:ind w:firstLine="480"/>
        <w:rPr>
          <w:rFonts w:ascii="宋体" w:hAnsi="宋体" w:eastAsia="宋体" w:cs="宋体"/>
        </w:rPr>
        <w:sectPr>
          <w:pgSz w:w="11907" w:h="16840"/>
          <w:pgMar w:top="1304" w:right="1588" w:bottom="1304" w:left="1588" w:header="720" w:footer="720" w:gutter="0"/>
          <w:cols w:space="425" w:num="1"/>
          <w:docGrid w:linePitch="285" w:charSpace="0"/>
        </w:sectPr>
      </w:pPr>
    </w:p>
    <w:p w14:paraId="4FC4C050">
      <w:pPr>
        <w:ind w:firstLine="602"/>
        <w:jc w:val="center"/>
        <w:rPr>
          <w:rFonts w:ascii="宋体" w:hAnsi="宋体" w:eastAsia="宋体" w:cs="宋体"/>
          <w:b/>
        </w:rPr>
      </w:pPr>
      <w:r>
        <w:rPr>
          <w:rFonts w:hint="eastAsia" w:ascii="宋体" w:hAnsi="宋体" w:eastAsia="宋体" w:cs="宋体"/>
          <w:b/>
          <w:sz w:val="30"/>
          <w:szCs w:val="30"/>
        </w:rPr>
        <w:t>第四    其他</w:t>
      </w:r>
    </w:p>
    <w:p w14:paraId="614884FE">
      <w:pPr>
        <w:ind w:firstLine="482"/>
        <w:rPr>
          <w:rFonts w:ascii="宋体" w:hAnsi="宋体" w:eastAsia="宋体" w:cs="宋体"/>
        </w:rPr>
      </w:pPr>
      <w:r>
        <w:rPr>
          <w:rFonts w:hint="eastAsia" w:ascii="宋体" w:hAnsi="宋体" w:eastAsia="宋体" w:cs="宋体"/>
          <w:b/>
        </w:rPr>
        <w:t>1.竞标供应商认为与采购项目相关的其他佐证文件、声明及承诺（格式自拟，复印或扫描件须加盖竞标供应商公章）：非国家行政机关出具的证明文件，由专家专家磋商小组评审其有效性。</w:t>
      </w:r>
    </w:p>
    <w:p w14:paraId="384FA8F2">
      <w:pPr>
        <w:ind w:firstLine="480"/>
        <w:rPr>
          <w:rFonts w:ascii="宋体" w:hAnsi="宋体" w:eastAsia="宋体" w:cs="宋体"/>
        </w:rPr>
      </w:pPr>
    </w:p>
    <w:p w14:paraId="45B71181">
      <w:pPr>
        <w:ind w:firstLine="480"/>
        <w:rPr>
          <w:rFonts w:ascii="宋体" w:hAnsi="宋体" w:eastAsia="宋体" w:cs="宋体"/>
        </w:rPr>
      </w:pPr>
    </w:p>
    <w:p w14:paraId="7E75E395">
      <w:pPr>
        <w:spacing w:beforeLines="50" w:afterLines="50"/>
        <w:ind w:firstLine="482"/>
        <w:jc w:val="center"/>
        <w:rPr>
          <w:rFonts w:ascii="宋体" w:hAnsi="宋体" w:eastAsia="宋体" w:cs="宋体"/>
          <w:b/>
        </w:rPr>
      </w:pPr>
    </w:p>
    <w:p w14:paraId="402F4766">
      <w:pPr>
        <w:spacing w:beforeLines="50" w:afterLines="50"/>
        <w:ind w:firstLine="482"/>
        <w:jc w:val="center"/>
        <w:rPr>
          <w:rFonts w:ascii="宋体" w:hAnsi="宋体" w:eastAsia="宋体" w:cs="宋体"/>
          <w:b/>
        </w:rPr>
      </w:pPr>
    </w:p>
    <w:p w14:paraId="522A0C3B">
      <w:pPr>
        <w:widowControl/>
        <w:ind w:firstLine="482"/>
        <w:rPr>
          <w:rFonts w:ascii="宋体" w:hAnsi="宋体" w:eastAsia="宋体" w:cs="宋体"/>
        </w:rPr>
      </w:pPr>
      <w:r>
        <w:rPr>
          <w:rFonts w:hint="eastAsia" w:ascii="宋体" w:hAnsi="宋体" w:eastAsia="宋体" w:cs="宋体"/>
          <w:b/>
          <w:kern w:val="0"/>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14:paraId="30CAB5DA">
      <w:pPr>
        <w:spacing w:beforeLines="50" w:afterLines="50"/>
        <w:ind w:firstLine="482"/>
        <w:jc w:val="center"/>
        <w:rPr>
          <w:rFonts w:ascii="宋体" w:hAnsi="宋体" w:eastAsia="宋体" w:cs="宋体"/>
          <w:b/>
        </w:rPr>
      </w:pPr>
    </w:p>
    <w:p w14:paraId="7F137B49">
      <w:pPr>
        <w:spacing w:beforeLines="50" w:afterLines="50"/>
        <w:ind w:firstLine="482"/>
        <w:jc w:val="center"/>
        <w:rPr>
          <w:rFonts w:ascii="宋体" w:hAnsi="宋体" w:eastAsia="宋体" w:cs="宋体"/>
          <w:b/>
        </w:rPr>
      </w:pPr>
    </w:p>
    <w:p w14:paraId="1C2E21A8">
      <w:pPr>
        <w:spacing w:beforeLines="50" w:afterLines="50"/>
        <w:ind w:firstLine="482"/>
        <w:jc w:val="center"/>
        <w:rPr>
          <w:rFonts w:ascii="宋体" w:hAnsi="宋体" w:eastAsia="宋体" w:cs="宋体"/>
          <w:b/>
        </w:rPr>
      </w:pPr>
    </w:p>
    <w:p w14:paraId="15F67C54">
      <w:pPr>
        <w:spacing w:beforeLines="50" w:afterLines="50"/>
        <w:ind w:firstLine="482"/>
        <w:jc w:val="center"/>
        <w:rPr>
          <w:rFonts w:ascii="宋体" w:hAnsi="宋体" w:eastAsia="宋体" w:cs="宋体"/>
          <w:b/>
        </w:rPr>
      </w:pPr>
    </w:p>
    <w:p w14:paraId="001FD4BF">
      <w:pPr>
        <w:spacing w:beforeLines="50" w:afterLines="50"/>
        <w:ind w:firstLine="482"/>
        <w:jc w:val="center"/>
        <w:rPr>
          <w:rFonts w:ascii="宋体" w:hAnsi="宋体" w:eastAsia="宋体" w:cs="宋体"/>
          <w:b/>
        </w:rPr>
      </w:pPr>
    </w:p>
    <w:p w14:paraId="204B7AD8">
      <w:pPr>
        <w:spacing w:beforeLines="50" w:afterLines="50"/>
        <w:ind w:firstLine="482"/>
        <w:jc w:val="center"/>
        <w:rPr>
          <w:rFonts w:ascii="宋体" w:hAnsi="宋体" w:eastAsia="宋体" w:cs="宋体"/>
          <w:b/>
        </w:rPr>
      </w:pPr>
    </w:p>
    <w:p w14:paraId="461F3369">
      <w:pPr>
        <w:spacing w:beforeLines="50" w:afterLines="50"/>
        <w:ind w:firstLine="482"/>
        <w:jc w:val="center"/>
        <w:rPr>
          <w:rFonts w:ascii="宋体" w:hAnsi="宋体" w:eastAsia="宋体" w:cs="宋体"/>
          <w:b/>
        </w:rPr>
      </w:pPr>
    </w:p>
    <w:p w14:paraId="6F666F11">
      <w:pPr>
        <w:spacing w:beforeLines="50" w:afterLines="50"/>
        <w:ind w:firstLine="482"/>
        <w:jc w:val="center"/>
        <w:rPr>
          <w:rFonts w:ascii="宋体" w:hAnsi="宋体" w:eastAsia="宋体" w:cs="宋体"/>
          <w:b/>
        </w:rPr>
      </w:pPr>
    </w:p>
    <w:p w14:paraId="0E1D9F2E">
      <w:pPr>
        <w:spacing w:beforeLines="50" w:afterLines="50"/>
        <w:ind w:firstLine="482"/>
        <w:jc w:val="center"/>
        <w:rPr>
          <w:rFonts w:ascii="宋体" w:hAnsi="宋体" w:eastAsia="宋体" w:cs="宋体"/>
          <w:b/>
        </w:rPr>
      </w:pPr>
    </w:p>
    <w:p w14:paraId="3B7DE8DE">
      <w:pPr>
        <w:widowControl/>
        <w:ind w:firstLine="0" w:firstLineChars="0"/>
        <w:jc w:val="center"/>
        <w:rPr>
          <w:rFonts w:ascii="宋体" w:hAnsi="宋体" w:eastAsia="宋体" w:cs="宋体"/>
          <w:b/>
          <w:sz w:val="32"/>
          <w:szCs w:val="32"/>
        </w:rPr>
      </w:pPr>
      <w:r>
        <w:rPr>
          <w:rFonts w:ascii="宋体" w:hAnsi="宋体" w:eastAsia="宋体" w:cs="宋体"/>
          <w:b/>
          <w:sz w:val="36"/>
          <w:szCs w:val="36"/>
        </w:rPr>
        <w:br w:type="page"/>
      </w:r>
      <w:r>
        <w:rPr>
          <w:rFonts w:hint="eastAsia" w:ascii="宋体" w:hAnsi="宋体" w:eastAsia="宋体" w:cs="宋体"/>
          <w:b/>
          <w:sz w:val="32"/>
          <w:szCs w:val="32"/>
        </w:rPr>
        <w:t>第一     报价文件</w:t>
      </w:r>
    </w:p>
    <w:p w14:paraId="716530C9">
      <w:pPr>
        <w:ind w:left="-12" w:leftChars="-5" w:firstLine="11" w:firstLineChars="3"/>
        <w:jc w:val="center"/>
        <w:rPr>
          <w:rFonts w:ascii="宋体" w:hAnsi="宋体" w:eastAsia="宋体" w:cs="宋体"/>
          <w:b/>
          <w:sz w:val="36"/>
          <w:szCs w:val="36"/>
        </w:rPr>
      </w:pPr>
      <w:r>
        <w:rPr>
          <w:rFonts w:hint="eastAsia" w:ascii="宋体" w:hAnsi="宋体" w:eastAsia="宋体" w:cs="宋体"/>
          <w:b/>
          <w:sz w:val="36"/>
          <w:szCs w:val="36"/>
        </w:rPr>
        <w:t>(一)报 价 函</w:t>
      </w:r>
    </w:p>
    <w:p w14:paraId="40997B81">
      <w:pPr>
        <w:spacing w:beforeLines="50" w:afterLines="50"/>
        <w:ind w:firstLine="480"/>
        <w:rPr>
          <w:rFonts w:ascii="宋体" w:hAnsi="宋体" w:eastAsia="宋体" w:cs="宋体"/>
        </w:rPr>
      </w:pPr>
      <w:r>
        <w:rPr>
          <w:rFonts w:hint="eastAsia" w:ascii="宋体" w:hAnsi="宋体" w:eastAsia="宋体" w:cs="宋体"/>
        </w:rPr>
        <w:t>一、竞标报价</w:t>
      </w:r>
    </w:p>
    <w:p w14:paraId="4BB47FB2">
      <w:pPr>
        <w:spacing w:beforeLines="50" w:afterLines="50"/>
        <w:ind w:left="-12" w:leftChars="-5" w:firstLine="491" w:firstLineChars="205"/>
        <w:rPr>
          <w:rFonts w:ascii="宋体" w:hAnsi="宋体" w:eastAsia="宋体" w:cs="宋体"/>
        </w:rPr>
      </w:pPr>
      <w:r>
        <w:rPr>
          <w:rFonts w:hint="eastAsia" w:ascii="宋体" w:hAnsi="宋体" w:eastAsia="宋体" w:cs="宋体"/>
        </w:rPr>
        <w:t>1.我公司就</w:t>
      </w:r>
      <w:r>
        <w:rPr>
          <w:rFonts w:hint="eastAsia" w:ascii="宋体" w:hAnsi="宋体" w:eastAsia="宋体" w:cs="宋体"/>
          <w:u w:val="single"/>
        </w:rPr>
        <w:t xml:space="preserve"> （项目名称） </w:t>
      </w:r>
      <w:r>
        <w:rPr>
          <w:rFonts w:hint="eastAsia" w:ascii="宋体" w:hAnsi="宋体" w:eastAsia="宋体" w:cs="宋体"/>
        </w:rPr>
        <w:t>的</w:t>
      </w:r>
      <w:r>
        <w:rPr>
          <w:rFonts w:hint="eastAsia" w:ascii="宋体" w:hAnsi="宋体" w:eastAsia="宋体" w:cs="宋体"/>
          <w:u w:val="single"/>
        </w:rPr>
        <w:t xml:space="preserve">  品目号/名称  </w:t>
      </w:r>
      <w:r>
        <w:rPr>
          <w:rFonts w:hint="eastAsia" w:ascii="宋体" w:hAnsi="宋体" w:eastAsia="宋体" w:cs="宋体"/>
        </w:rPr>
        <w:t>的竞标初始报价为（大写）：</w:t>
      </w:r>
      <w:r>
        <w:rPr>
          <w:rFonts w:hint="eastAsia" w:ascii="宋体" w:hAnsi="宋体" w:eastAsia="宋体" w:cs="宋体"/>
          <w:u w:val="single"/>
        </w:rPr>
        <w:t xml:space="preserve"> 零万零千零百零拾  </w:t>
      </w:r>
      <w:r>
        <w:rPr>
          <w:rFonts w:hint="eastAsia" w:ascii="宋体" w:hAnsi="宋体" w:eastAsia="宋体" w:cs="宋体"/>
        </w:rPr>
        <w:t>元人民币，小写：</w:t>
      </w:r>
      <w:r>
        <w:rPr>
          <w:rFonts w:hint="eastAsia" w:ascii="宋体" w:hAnsi="宋体" w:eastAsia="宋体" w:cs="宋体"/>
          <w:u w:val="single"/>
        </w:rPr>
        <w:t xml:space="preserve">   </w:t>
      </w:r>
      <w:r>
        <w:rPr>
          <w:rFonts w:hint="eastAsia" w:ascii="宋体" w:hAnsi="宋体" w:eastAsia="宋体" w:cs="宋体"/>
        </w:rPr>
        <w:t>元。本报价为验收合格并交付使用价。包含专利费、人力资源费、调研费、专用工具价、培训费、税费等一切成本费用。合同价以最终报价为准，最终报价在竞标有效期内固定不变，并在合同有效期内不受利率波动的影响。</w:t>
      </w:r>
    </w:p>
    <w:p w14:paraId="6C2F20F8">
      <w:pPr>
        <w:spacing w:beforeLines="50" w:afterLines="50"/>
        <w:ind w:left="-12" w:leftChars="-5" w:firstLine="491" w:firstLineChars="205"/>
        <w:rPr>
          <w:rFonts w:ascii="宋体" w:hAnsi="宋体" w:eastAsia="宋体" w:cs="宋体"/>
        </w:rPr>
      </w:pPr>
      <w:r>
        <w:rPr>
          <w:rFonts w:hint="eastAsia" w:ascii="宋体" w:hAnsi="宋体" w:eastAsia="宋体" w:cs="宋体"/>
        </w:rPr>
        <w:t xml:space="preserve">2.服务期： </w:t>
      </w:r>
      <w:r>
        <w:rPr>
          <w:rFonts w:hint="eastAsia" w:ascii="宋体" w:hAnsi="宋体" w:eastAsia="宋体" w:cs="宋体"/>
          <w:u w:val="single"/>
        </w:rPr>
        <w:t xml:space="preserve">                 </w:t>
      </w:r>
      <w:r>
        <w:rPr>
          <w:rFonts w:hint="eastAsia" w:ascii="宋体" w:hAnsi="宋体" w:eastAsia="宋体" w:cs="宋体"/>
        </w:rPr>
        <w:t>。</w:t>
      </w:r>
    </w:p>
    <w:p w14:paraId="4A2AAFAE">
      <w:pPr>
        <w:spacing w:beforeLines="50" w:afterLines="50"/>
        <w:ind w:left="-12" w:leftChars="-5" w:firstLine="491" w:firstLineChars="205"/>
        <w:rPr>
          <w:rFonts w:ascii="宋体" w:hAnsi="宋体" w:eastAsia="宋体" w:cs="宋体"/>
        </w:rPr>
      </w:pPr>
      <w:r>
        <w:rPr>
          <w:rFonts w:hint="eastAsia" w:ascii="宋体" w:hAnsi="宋体" w:eastAsia="宋体" w:cs="宋体"/>
        </w:rPr>
        <w:t>3.竞标有效期：</w:t>
      </w:r>
      <w:r>
        <w:rPr>
          <w:rFonts w:hint="eastAsia" w:ascii="宋体" w:hAnsi="宋体" w:eastAsia="宋体" w:cs="宋体"/>
          <w:u w:val="single"/>
        </w:rPr>
        <w:t xml:space="preserve">            </w:t>
      </w:r>
      <w:r>
        <w:rPr>
          <w:rFonts w:hint="eastAsia" w:ascii="宋体" w:hAnsi="宋体" w:eastAsia="宋体" w:cs="宋体"/>
        </w:rPr>
        <w:t>。</w:t>
      </w:r>
    </w:p>
    <w:p w14:paraId="7AF742D2">
      <w:pPr>
        <w:spacing w:beforeLines="50" w:afterLines="50"/>
        <w:ind w:left="-12" w:leftChars="-5" w:firstLine="491" w:firstLineChars="205"/>
        <w:rPr>
          <w:rFonts w:ascii="宋体" w:hAnsi="宋体" w:eastAsia="宋体" w:cs="宋体"/>
          <w:u w:val="single"/>
        </w:rPr>
      </w:pPr>
      <w:r>
        <w:rPr>
          <w:rFonts w:hint="eastAsia" w:ascii="宋体" w:hAnsi="宋体" w:eastAsia="宋体" w:cs="宋体"/>
        </w:rPr>
        <w:t>4.其他：</w:t>
      </w:r>
      <w:r>
        <w:rPr>
          <w:rFonts w:hint="eastAsia" w:ascii="宋体" w:hAnsi="宋体" w:eastAsia="宋体" w:cs="宋体"/>
          <w:u w:val="single"/>
        </w:rPr>
        <w:t xml:space="preserve">                   </w:t>
      </w:r>
      <w:r>
        <w:rPr>
          <w:rFonts w:hint="eastAsia" w:ascii="宋体" w:hAnsi="宋体" w:eastAsia="宋体" w:cs="宋体"/>
        </w:rPr>
        <w:t>。</w:t>
      </w:r>
    </w:p>
    <w:p w14:paraId="4EFFC3B2">
      <w:pPr>
        <w:spacing w:beforeLines="50" w:afterLines="50"/>
        <w:ind w:firstLine="480"/>
        <w:rPr>
          <w:rFonts w:ascii="宋体" w:hAnsi="宋体" w:eastAsia="宋体" w:cs="宋体"/>
        </w:rPr>
      </w:pPr>
      <w:r>
        <w:rPr>
          <w:rFonts w:hint="eastAsia" w:ascii="宋体" w:hAnsi="宋体" w:eastAsia="宋体" w:cs="宋体"/>
          <w:lang w:val="en-US" w:eastAsia="zh-CN"/>
        </w:rPr>
        <w:t>二</w:t>
      </w:r>
      <w:r>
        <w:rPr>
          <w:rFonts w:hint="eastAsia" w:ascii="宋体" w:hAnsi="宋体" w:eastAsia="宋体" w:cs="宋体"/>
        </w:rPr>
        <w:t>、相关承诺</w:t>
      </w:r>
    </w:p>
    <w:p w14:paraId="1B5008AA">
      <w:pPr>
        <w:spacing w:beforeLines="50" w:afterLines="50"/>
        <w:ind w:left="-12" w:leftChars="-5" w:firstLine="491" w:firstLineChars="205"/>
        <w:rPr>
          <w:rFonts w:ascii="宋体" w:hAnsi="宋体" w:eastAsia="宋体" w:cs="宋体"/>
        </w:rPr>
      </w:pPr>
      <w:r>
        <w:rPr>
          <w:rFonts w:hint="eastAsia" w:ascii="宋体" w:hAnsi="宋体" w:eastAsia="宋体" w:cs="宋体"/>
        </w:rPr>
        <w:t>1.最终报价在法律法规及竞争性磋商采购文件规定的竞标有效期内有效。</w:t>
      </w:r>
    </w:p>
    <w:p w14:paraId="4A6C321F">
      <w:pPr>
        <w:spacing w:beforeLines="50" w:afterLines="50"/>
        <w:ind w:left="-12" w:leftChars="-5" w:firstLine="491" w:firstLineChars="205"/>
        <w:rPr>
          <w:rFonts w:ascii="宋体" w:hAnsi="宋体" w:eastAsia="宋体" w:cs="宋体"/>
        </w:rPr>
      </w:pPr>
      <w:r>
        <w:rPr>
          <w:rFonts w:hint="eastAsia" w:ascii="宋体" w:hAnsi="宋体" w:eastAsia="宋体" w:cs="宋体"/>
        </w:rPr>
        <w:t>2.我方不是采购人的附属机构；在获知本项目采购信息后，与采购人聘请的为此项目提供咨询服务的公司及其附属机构没有任何联系。</w:t>
      </w:r>
    </w:p>
    <w:p w14:paraId="58EBA3C7">
      <w:pPr>
        <w:spacing w:beforeLines="50" w:afterLines="50"/>
        <w:ind w:left="-12" w:leftChars="-5" w:firstLine="491" w:firstLineChars="205"/>
        <w:rPr>
          <w:rFonts w:ascii="宋体" w:hAnsi="宋体" w:eastAsia="宋体" w:cs="宋体"/>
        </w:rPr>
      </w:pPr>
      <w:r>
        <w:rPr>
          <w:rFonts w:hint="eastAsia" w:ascii="宋体" w:hAnsi="宋体" w:eastAsia="宋体" w:cs="宋体"/>
        </w:rPr>
        <w:t>3.我公司已详细审查全部竞争性磋商采购文件及有关的澄清/修改文件，完全理解和同意，并保证遵守竞争性磋商采购文件有关条款规定。</w:t>
      </w:r>
    </w:p>
    <w:p w14:paraId="52121CA6">
      <w:pPr>
        <w:spacing w:beforeLines="50" w:afterLines="50"/>
        <w:ind w:left="-12" w:leftChars="-5" w:firstLine="491" w:firstLineChars="205"/>
        <w:rPr>
          <w:rFonts w:ascii="宋体" w:hAnsi="宋体" w:eastAsia="宋体" w:cs="宋体"/>
        </w:rPr>
      </w:pPr>
      <w:r>
        <w:rPr>
          <w:rFonts w:hint="eastAsia" w:ascii="宋体" w:hAnsi="宋体" w:eastAsia="宋体" w:cs="宋体"/>
        </w:rPr>
        <w:t>4.保证在中标后忠实地执行与采购人所签署的合同，并承担合同规定的责任义务。保证在中标后按照竞争性磋商采购文件的规定支付中标服务费。</w:t>
      </w:r>
    </w:p>
    <w:p w14:paraId="4D42D63F">
      <w:pPr>
        <w:spacing w:beforeLines="50" w:afterLines="50"/>
        <w:ind w:left="-12" w:leftChars="-5" w:firstLine="491" w:firstLineChars="205"/>
        <w:rPr>
          <w:rFonts w:ascii="宋体" w:hAnsi="宋体" w:eastAsia="宋体" w:cs="宋体"/>
        </w:rPr>
      </w:pPr>
      <w:r>
        <w:rPr>
          <w:rFonts w:hint="eastAsia" w:ascii="宋体" w:hAnsi="宋体" w:eastAsia="宋体" w:cs="宋体"/>
        </w:rPr>
        <w:t>5.承诺应贵方要求提供任何与该项目竞标有关的数据、情况和技术资料。</w:t>
      </w:r>
    </w:p>
    <w:p w14:paraId="16BBC7FD">
      <w:pPr>
        <w:spacing w:beforeLines="50" w:afterLines="50"/>
        <w:ind w:left="-12" w:leftChars="-5" w:firstLine="491" w:firstLineChars="205"/>
        <w:rPr>
          <w:rFonts w:ascii="宋体" w:hAnsi="宋体" w:eastAsia="宋体" w:cs="宋体"/>
        </w:rPr>
      </w:pPr>
      <w:r>
        <w:rPr>
          <w:rFonts w:hint="eastAsia" w:ascii="宋体" w:hAnsi="宋体" w:eastAsia="宋体" w:cs="宋体"/>
        </w:rPr>
        <w:t>6.本响应文件提供的报价、资格、技术、商务等文件均真实、有效、准确。若有违背，我方愿意承担由此而产生的一切后果。</w:t>
      </w:r>
    </w:p>
    <w:p w14:paraId="5B044974">
      <w:pPr>
        <w:spacing w:beforeLines="50" w:afterLines="50"/>
        <w:ind w:left="-12" w:leftChars="-5" w:firstLine="491" w:firstLineChars="205"/>
        <w:jc w:val="right"/>
        <w:rPr>
          <w:rFonts w:ascii="宋体" w:hAnsi="宋体" w:eastAsia="宋体" w:cs="宋体"/>
        </w:rPr>
      </w:pPr>
      <w:r>
        <w:rPr>
          <w:rFonts w:hint="eastAsia" w:ascii="宋体" w:hAnsi="宋体" w:eastAsia="宋体" w:cs="宋体"/>
        </w:rPr>
        <w:t>供应商名称（盖章）：XXXXXXX有限公司</w:t>
      </w:r>
    </w:p>
    <w:p w14:paraId="08CBE3D8">
      <w:pPr>
        <w:spacing w:beforeLines="50" w:afterLines="50"/>
        <w:ind w:left="-12" w:leftChars="-5" w:firstLine="491" w:firstLineChars="205"/>
        <w:jc w:val="center"/>
        <w:rPr>
          <w:rFonts w:ascii="宋体" w:hAnsi="宋体" w:eastAsia="宋体" w:cs="宋体"/>
        </w:rPr>
      </w:pPr>
      <w:r>
        <w:rPr>
          <w:rFonts w:hint="eastAsia" w:ascii="宋体" w:hAnsi="宋体" w:eastAsia="宋体" w:cs="宋体"/>
        </w:rPr>
        <w:t xml:space="preserve">                               法定代表人或授权代表（签字）：                </w:t>
      </w:r>
    </w:p>
    <w:p w14:paraId="0F5D1679">
      <w:pPr>
        <w:spacing w:beforeLines="50" w:afterLines="50"/>
        <w:ind w:left="-12" w:leftChars="-5" w:firstLine="491" w:firstLineChars="205"/>
        <w:jc w:val="center"/>
        <w:rPr>
          <w:rFonts w:ascii="宋体" w:hAnsi="宋体" w:eastAsia="宋体" w:cs="宋体"/>
        </w:rPr>
        <w:sectPr>
          <w:pgSz w:w="11907" w:h="16840"/>
          <w:pgMar w:top="1304" w:right="1588" w:bottom="1304" w:left="1588" w:header="720" w:footer="720" w:gutter="0"/>
          <w:cols w:space="425" w:num="1"/>
          <w:docGrid w:linePitch="285" w:charSpace="0"/>
        </w:sectPr>
      </w:pPr>
      <w:r>
        <w:rPr>
          <w:rFonts w:hint="eastAsia" w:ascii="宋体" w:hAnsi="宋体" w:eastAsia="宋体" w:cs="宋体"/>
        </w:rPr>
        <w:t xml:space="preserve">            竞标日期：</w:t>
      </w:r>
    </w:p>
    <w:p w14:paraId="771C518A">
      <w:pPr>
        <w:ind w:left="-12" w:leftChars="-5" w:firstLine="491" w:firstLineChars="205"/>
        <w:jc w:val="right"/>
        <w:rPr>
          <w:rFonts w:ascii="宋体" w:hAnsi="宋体" w:eastAsia="宋体" w:cs="宋体"/>
        </w:rPr>
      </w:pPr>
      <w:r>
        <w:rPr>
          <w:rFonts w:hint="eastAsia" w:ascii="宋体" w:hAnsi="宋体" w:eastAsia="宋体" w:cs="宋体"/>
        </w:rPr>
        <w:t xml:space="preserve">                </w:t>
      </w:r>
    </w:p>
    <w:p w14:paraId="3AC96D51">
      <w:pPr>
        <w:ind w:left="-12" w:leftChars="-5" w:firstLine="737" w:firstLineChars="205"/>
        <w:jc w:val="center"/>
        <w:rPr>
          <w:rFonts w:ascii="宋体" w:hAnsi="宋体" w:eastAsia="宋体" w:cs="宋体"/>
        </w:rPr>
      </w:pPr>
      <w:r>
        <w:rPr>
          <w:rFonts w:hint="eastAsia" w:ascii="宋体" w:hAnsi="宋体" w:eastAsia="宋体" w:cs="宋体"/>
          <w:sz w:val="36"/>
          <w:szCs w:val="36"/>
        </w:rPr>
        <w:t>（二）报价明细表</w:t>
      </w:r>
    </w:p>
    <w:p w14:paraId="357A4303">
      <w:pPr>
        <w:pStyle w:val="3"/>
        <w:spacing w:line="360" w:lineRule="auto"/>
        <w:rPr>
          <w:rFonts w:ascii="宋体" w:hAnsi="宋体" w:eastAsia="宋体" w:cs="宋体"/>
          <w:szCs w:val="24"/>
        </w:rPr>
      </w:pPr>
      <w:r>
        <w:rPr>
          <w:rFonts w:hint="eastAsia" w:ascii="宋体" w:hAnsi="宋体" w:eastAsia="宋体" w:cs="宋体"/>
          <w:szCs w:val="24"/>
        </w:rPr>
        <w:t>项目名称：                                  品目</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rPr>
          <w:rFonts w:hint="eastAsia" w:ascii="宋体" w:hAnsi="宋体" w:eastAsia="宋体" w:cs="宋体"/>
          <w:szCs w:val="24"/>
        </w:rPr>
        <w:t>：                                    服务内容：</w:t>
      </w:r>
    </w:p>
    <w:tbl>
      <w:tblPr>
        <w:tblStyle w:val="25"/>
        <w:tblW w:w="9429" w:type="dxa"/>
        <w:tblInd w:w="0" w:type="dxa"/>
        <w:tblLayout w:type="fixed"/>
        <w:tblCellMar>
          <w:top w:w="15" w:type="dxa"/>
          <w:left w:w="15" w:type="dxa"/>
          <w:bottom w:w="15" w:type="dxa"/>
          <w:right w:w="15" w:type="dxa"/>
        </w:tblCellMar>
      </w:tblPr>
      <w:tblGrid>
        <w:gridCol w:w="851"/>
        <w:gridCol w:w="2566"/>
        <w:gridCol w:w="1560"/>
        <w:gridCol w:w="1559"/>
        <w:gridCol w:w="1417"/>
        <w:gridCol w:w="1476"/>
      </w:tblGrid>
      <w:tr w14:paraId="39F0D10C">
        <w:tblPrEx>
          <w:tblCellMar>
            <w:top w:w="15" w:type="dxa"/>
            <w:left w:w="15" w:type="dxa"/>
            <w:bottom w:w="15" w:type="dxa"/>
            <w:right w:w="15" w:type="dxa"/>
          </w:tblCellMar>
        </w:tblPrEx>
        <w:trPr>
          <w:trHeight w:val="6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DBCCF04">
            <w:pPr>
              <w:ind w:firstLine="0" w:firstLineChars="0"/>
              <w:jc w:val="center"/>
              <w:rPr>
                <w:rFonts w:ascii="宋体" w:hAnsi="宋体" w:eastAsia="宋体"/>
              </w:rPr>
            </w:pPr>
            <w:r>
              <w:rPr>
                <w:rFonts w:hint="eastAsia" w:ascii="宋体" w:hAnsi="宋体" w:eastAsia="宋体"/>
              </w:rPr>
              <w:t>序号</w:t>
            </w:r>
          </w:p>
        </w:tc>
        <w:tc>
          <w:tcPr>
            <w:tcW w:w="2566" w:type="dxa"/>
            <w:tcBorders>
              <w:top w:val="single" w:color="000000" w:sz="4" w:space="0"/>
              <w:left w:val="single" w:color="000000" w:sz="4" w:space="0"/>
              <w:bottom w:val="single" w:color="000000" w:sz="4" w:space="0"/>
              <w:right w:val="single" w:color="auto" w:sz="4" w:space="0"/>
            </w:tcBorders>
            <w:shd w:val="clear" w:color="auto" w:fill="F2F2F2"/>
            <w:vAlign w:val="center"/>
          </w:tcPr>
          <w:p w14:paraId="22341787">
            <w:pPr>
              <w:ind w:firstLine="0" w:firstLineChars="0"/>
              <w:jc w:val="center"/>
              <w:rPr>
                <w:rFonts w:ascii="宋体" w:hAnsi="宋体" w:eastAsia="宋体"/>
              </w:rPr>
            </w:pPr>
            <w:r>
              <w:rPr>
                <w:rFonts w:hint="eastAsia" w:ascii="宋体" w:hAnsi="宋体" w:eastAsia="宋体"/>
              </w:rPr>
              <w:t>采购内容</w:t>
            </w:r>
          </w:p>
        </w:tc>
        <w:tc>
          <w:tcPr>
            <w:tcW w:w="156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93CA87C">
            <w:pPr>
              <w:ind w:firstLine="0" w:firstLineChars="0"/>
              <w:jc w:val="center"/>
              <w:rPr>
                <w:rFonts w:ascii="宋体" w:hAnsi="宋体" w:eastAsia="宋体"/>
              </w:rPr>
            </w:pPr>
            <w:r>
              <w:rPr>
                <w:rFonts w:hint="eastAsia" w:ascii="宋体" w:hAnsi="宋体" w:eastAsia="宋体"/>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C55A8B8">
            <w:pPr>
              <w:ind w:firstLine="0" w:firstLineChars="0"/>
              <w:jc w:val="center"/>
              <w:rPr>
                <w:rFonts w:ascii="宋体" w:hAnsi="宋体" w:eastAsia="宋体"/>
              </w:rPr>
            </w:pPr>
            <w:r>
              <w:rPr>
                <w:rFonts w:hint="eastAsia" w:ascii="宋体" w:hAnsi="宋体" w:eastAsia="宋体"/>
              </w:rPr>
              <w:t>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F11F211">
            <w:pPr>
              <w:ind w:firstLine="0" w:firstLineChars="0"/>
              <w:jc w:val="center"/>
              <w:rPr>
                <w:rFonts w:ascii="宋体" w:hAnsi="宋体" w:eastAsia="宋体"/>
              </w:rPr>
            </w:pPr>
            <w:r>
              <w:rPr>
                <w:rFonts w:hint="eastAsia" w:ascii="宋体" w:hAnsi="宋体" w:eastAsia="宋体"/>
              </w:rPr>
              <w:t>小计（元）</w:t>
            </w:r>
          </w:p>
        </w:tc>
        <w:tc>
          <w:tcPr>
            <w:tcW w:w="14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3E4F48C">
            <w:pPr>
              <w:ind w:firstLine="0" w:firstLineChars="0"/>
              <w:jc w:val="center"/>
              <w:rPr>
                <w:rFonts w:ascii="宋体" w:hAnsi="宋体" w:eastAsia="宋体"/>
              </w:rPr>
            </w:pPr>
            <w:r>
              <w:rPr>
                <w:rFonts w:hint="eastAsia" w:ascii="宋体" w:hAnsi="宋体" w:eastAsia="宋体"/>
              </w:rPr>
              <w:t>备注</w:t>
            </w:r>
          </w:p>
        </w:tc>
      </w:tr>
      <w:tr w14:paraId="34ED1606">
        <w:tblPrEx>
          <w:tblCellMar>
            <w:top w:w="15" w:type="dxa"/>
            <w:left w:w="15" w:type="dxa"/>
            <w:bottom w:w="15" w:type="dxa"/>
            <w:right w:w="15" w:type="dxa"/>
          </w:tblCellMar>
        </w:tblPrEx>
        <w:trPr>
          <w:trHeight w:val="348" w:hRule="atLeast"/>
        </w:trPr>
        <w:tc>
          <w:tcPr>
            <w:tcW w:w="851" w:type="dxa"/>
            <w:tcBorders>
              <w:top w:val="single" w:color="auto" w:sz="4" w:space="0"/>
              <w:left w:val="single" w:color="000000" w:sz="4" w:space="0"/>
              <w:bottom w:val="single" w:color="000000" w:sz="4" w:space="0"/>
              <w:right w:val="single" w:color="000000" w:sz="4" w:space="0"/>
            </w:tcBorders>
            <w:vAlign w:val="center"/>
          </w:tcPr>
          <w:p w14:paraId="469081B5">
            <w:pPr>
              <w:ind w:firstLine="0" w:firstLineChars="0"/>
              <w:jc w:val="center"/>
              <w:rPr>
                <w:rFonts w:ascii="宋体" w:hAnsi="宋体" w:eastAsia="宋体"/>
              </w:rPr>
            </w:pPr>
            <w:r>
              <w:rPr>
                <w:rFonts w:hint="eastAsia" w:ascii="宋体" w:hAnsi="宋体" w:eastAsia="宋体"/>
              </w:rPr>
              <w:t>1</w:t>
            </w:r>
          </w:p>
        </w:tc>
        <w:tc>
          <w:tcPr>
            <w:tcW w:w="2566" w:type="dxa"/>
            <w:tcBorders>
              <w:top w:val="single" w:color="000000" w:sz="4" w:space="0"/>
              <w:left w:val="single" w:color="000000" w:sz="4" w:space="0"/>
              <w:bottom w:val="single" w:color="000000" w:sz="4" w:space="0"/>
              <w:right w:val="single" w:color="auto" w:sz="4" w:space="0"/>
            </w:tcBorders>
            <w:vAlign w:val="center"/>
          </w:tcPr>
          <w:p w14:paraId="71825A91">
            <w:pPr>
              <w:ind w:firstLine="0" w:firstLineChars="0"/>
              <w:jc w:val="both"/>
              <w:rPr>
                <w:rFonts w:ascii="宋体" w:hAnsi="宋体" w:eastAsia="宋体"/>
              </w:rPr>
            </w:pPr>
          </w:p>
        </w:tc>
        <w:tc>
          <w:tcPr>
            <w:tcW w:w="1560" w:type="dxa"/>
            <w:tcBorders>
              <w:top w:val="single" w:color="000000" w:sz="4" w:space="0"/>
              <w:left w:val="single" w:color="000000" w:sz="4" w:space="0"/>
              <w:bottom w:val="single" w:color="auto" w:sz="4" w:space="0"/>
              <w:right w:val="single" w:color="000000" w:sz="4" w:space="0"/>
            </w:tcBorders>
            <w:vAlign w:val="center"/>
          </w:tcPr>
          <w:p w14:paraId="136EEC2F">
            <w:pPr>
              <w:ind w:firstLine="0" w:firstLineChars="0"/>
              <w:jc w:val="center"/>
              <w:rPr>
                <w:rFonts w:ascii="宋体" w:hAnsi="宋体" w:eastAsia="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4F26A8F">
            <w:pPr>
              <w:ind w:firstLine="0" w:firstLineChars="0"/>
              <w:jc w:val="center"/>
              <w:rPr>
                <w:rFonts w:ascii="宋体" w:hAnsi="宋体" w:eastAsia="宋体"/>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319CF98">
            <w:pPr>
              <w:ind w:firstLine="0" w:firstLineChars="0"/>
              <w:jc w:val="center"/>
              <w:rPr>
                <w:rFonts w:ascii="宋体" w:hAnsi="宋体" w:eastAsia="宋体"/>
              </w:rPr>
            </w:pPr>
          </w:p>
        </w:tc>
        <w:tc>
          <w:tcPr>
            <w:tcW w:w="1476" w:type="dxa"/>
            <w:vMerge w:val="restart"/>
            <w:tcBorders>
              <w:top w:val="single" w:color="000000" w:sz="4" w:space="0"/>
              <w:left w:val="single" w:color="000000" w:sz="4" w:space="0"/>
              <w:right w:val="single" w:color="000000" w:sz="4" w:space="0"/>
            </w:tcBorders>
            <w:vAlign w:val="center"/>
          </w:tcPr>
          <w:p w14:paraId="52CA2AB4">
            <w:pPr>
              <w:ind w:firstLine="0" w:firstLineChars="0"/>
              <w:jc w:val="center"/>
              <w:rPr>
                <w:rFonts w:ascii="宋体" w:hAnsi="宋体" w:eastAsia="宋体"/>
              </w:rPr>
            </w:pPr>
          </w:p>
        </w:tc>
      </w:tr>
      <w:tr w14:paraId="2BC01749">
        <w:tblPrEx>
          <w:tblCellMar>
            <w:top w:w="15" w:type="dxa"/>
            <w:left w:w="15" w:type="dxa"/>
            <w:bottom w:w="15" w:type="dxa"/>
            <w:right w:w="15" w:type="dxa"/>
          </w:tblCellMar>
        </w:tblPrEx>
        <w:trPr>
          <w:trHeight w:val="348"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770E72E">
            <w:pPr>
              <w:ind w:firstLine="0" w:firstLineChars="0"/>
              <w:jc w:val="center"/>
              <w:rPr>
                <w:rFonts w:ascii="宋体" w:hAnsi="宋体" w:eastAsia="宋体"/>
              </w:rPr>
            </w:pPr>
            <w:r>
              <w:rPr>
                <w:rFonts w:hint="eastAsia" w:ascii="宋体" w:hAnsi="宋体" w:eastAsia="宋体"/>
              </w:rPr>
              <w:t>2</w:t>
            </w:r>
          </w:p>
        </w:tc>
        <w:tc>
          <w:tcPr>
            <w:tcW w:w="2566" w:type="dxa"/>
            <w:tcBorders>
              <w:top w:val="single" w:color="000000" w:sz="4" w:space="0"/>
              <w:left w:val="single" w:color="000000" w:sz="4" w:space="0"/>
              <w:bottom w:val="single" w:color="000000" w:sz="4" w:space="0"/>
              <w:right w:val="single" w:color="auto" w:sz="4" w:space="0"/>
            </w:tcBorders>
            <w:vAlign w:val="center"/>
          </w:tcPr>
          <w:p w14:paraId="269DE7E3">
            <w:pPr>
              <w:ind w:firstLine="0" w:firstLineChars="0"/>
              <w:jc w:val="both"/>
              <w:rPr>
                <w:rFonts w:ascii="宋体" w:hAnsi="宋体" w:eastAsia="宋体"/>
              </w:rPr>
            </w:pPr>
          </w:p>
        </w:tc>
        <w:tc>
          <w:tcPr>
            <w:tcW w:w="1560" w:type="dxa"/>
            <w:tcBorders>
              <w:top w:val="single" w:color="auto" w:sz="4" w:space="0"/>
              <w:left w:val="single" w:color="000000" w:sz="4" w:space="0"/>
              <w:bottom w:val="single" w:color="auto" w:sz="4" w:space="0"/>
              <w:right w:val="single" w:color="000000" w:sz="4" w:space="0"/>
            </w:tcBorders>
            <w:vAlign w:val="center"/>
          </w:tcPr>
          <w:p w14:paraId="1ED24D76">
            <w:pPr>
              <w:ind w:firstLine="0" w:firstLineChars="0"/>
              <w:jc w:val="center"/>
              <w:rPr>
                <w:rFonts w:ascii="宋体" w:hAnsi="宋体" w:eastAsia="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6D0A1FE">
            <w:pPr>
              <w:ind w:firstLine="0" w:firstLineChars="0"/>
              <w:jc w:val="center"/>
              <w:rPr>
                <w:rFonts w:ascii="宋体" w:hAnsi="宋体" w:eastAsia="宋体"/>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FF43337">
            <w:pPr>
              <w:ind w:firstLine="0" w:firstLineChars="0"/>
              <w:jc w:val="center"/>
              <w:rPr>
                <w:rFonts w:ascii="宋体" w:hAnsi="宋体" w:eastAsia="宋体"/>
              </w:rPr>
            </w:pPr>
          </w:p>
        </w:tc>
        <w:tc>
          <w:tcPr>
            <w:tcW w:w="1476" w:type="dxa"/>
            <w:vMerge w:val="continue"/>
            <w:tcBorders>
              <w:left w:val="single" w:color="000000" w:sz="4" w:space="0"/>
              <w:right w:val="single" w:color="000000" w:sz="4" w:space="0"/>
            </w:tcBorders>
            <w:vAlign w:val="center"/>
          </w:tcPr>
          <w:p w14:paraId="7A24A3FF">
            <w:pPr>
              <w:ind w:firstLine="0" w:firstLineChars="0"/>
              <w:jc w:val="center"/>
              <w:rPr>
                <w:rFonts w:ascii="宋体" w:hAnsi="宋体" w:eastAsia="宋体"/>
              </w:rPr>
            </w:pPr>
          </w:p>
        </w:tc>
      </w:tr>
      <w:tr w14:paraId="6BB58A68">
        <w:tblPrEx>
          <w:tblCellMar>
            <w:top w:w="15" w:type="dxa"/>
            <w:left w:w="15" w:type="dxa"/>
            <w:bottom w:w="15" w:type="dxa"/>
            <w:right w:w="15" w:type="dxa"/>
          </w:tblCellMar>
        </w:tblPrEx>
        <w:trPr>
          <w:trHeight w:val="348"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95EC84C">
            <w:pPr>
              <w:ind w:firstLine="0" w:firstLineChars="0"/>
              <w:jc w:val="center"/>
              <w:rPr>
                <w:rFonts w:ascii="宋体" w:hAnsi="宋体" w:eastAsia="宋体"/>
              </w:rPr>
            </w:pPr>
            <w:r>
              <w:rPr>
                <w:rFonts w:hint="eastAsia" w:ascii="宋体" w:hAnsi="宋体" w:eastAsia="宋体"/>
              </w:rPr>
              <w:t>3</w:t>
            </w:r>
          </w:p>
        </w:tc>
        <w:tc>
          <w:tcPr>
            <w:tcW w:w="2566" w:type="dxa"/>
            <w:tcBorders>
              <w:top w:val="single" w:color="000000" w:sz="4" w:space="0"/>
              <w:left w:val="single" w:color="000000" w:sz="4" w:space="0"/>
              <w:bottom w:val="single" w:color="000000" w:sz="4" w:space="0"/>
              <w:right w:val="single" w:color="auto" w:sz="4" w:space="0"/>
            </w:tcBorders>
            <w:vAlign w:val="center"/>
          </w:tcPr>
          <w:p w14:paraId="512285A5">
            <w:pPr>
              <w:ind w:firstLine="0" w:firstLineChars="0"/>
              <w:jc w:val="both"/>
              <w:rPr>
                <w:rFonts w:ascii="宋体" w:hAnsi="宋体" w:eastAsia="宋体"/>
              </w:rPr>
            </w:pPr>
          </w:p>
        </w:tc>
        <w:tc>
          <w:tcPr>
            <w:tcW w:w="1560" w:type="dxa"/>
            <w:tcBorders>
              <w:top w:val="single" w:color="auto" w:sz="4" w:space="0"/>
              <w:left w:val="single" w:color="000000" w:sz="4" w:space="0"/>
              <w:bottom w:val="single" w:color="000000" w:sz="4" w:space="0"/>
              <w:right w:val="single" w:color="000000" w:sz="4" w:space="0"/>
            </w:tcBorders>
            <w:vAlign w:val="center"/>
          </w:tcPr>
          <w:p w14:paraId="7E3766EA">
            <w:pPr>
              <w:ind w:firstLine="0" w:firstLineChars="0"/>
              <w:jc w:val="center"/>
              <w:rPr>
                <w:rFonts w:ascii="宋体" w:hAnsi="宋体" w:eastAsia="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BA92AD9">
            <w:pPr>
              <w:ind w:firstLine="0" w:firstLineChars="0"/>
              <w:jc w:val="center"/>
              <w:rPr>
                <w:rFonts w:ascii="宋体" w:hAnsi="宋体" w:eastAsia="宋体"/>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1C0D6F7">
            <w:pPr>
              <w:ind w:firstLine="0" w:firstLineChars="0"/>
              <w:jc w:val="center"/>
              <w:rPr>
                <w:rFonts w:ascii="宋体" w:hAnsi="宋体" w:eastAsia="宋体"/>
              </w:rPr>
            </w:pPr>
          </w:p>
        </w:tc>
        <w:tc>
          <w:tcPr>
            <w:tcW w:w="1476" w:type="dxa"/>
            <w:vMerge w:val="continue"/>
            <w:tcBorders>
              <w:left w:val="single" w:color="000000" w:sz="4" w:space="0"/>
              <w:bottom w:val="single" w:color="000000" w:sz="4" w:space="0"/>
              <w:right w:val="single" w:color="000000" w:sz="4" w:space="0"/>
            </w:tcBorders>
            <w:vAlign w:val="center"/>
          </w:tcPr>
          <w:p w14:paraId="740DEDD6">
            <w:pPr>
              <w:ind w:firstLine="0" w:firstLineChars="0"/>
              <w:jc w:val="center"/>
              <w:rPr>
                <w:rFonts w:ascii="宋体" w:hAnsi="宋体" w:eastAsia="宋体"/>
              </w:rPr>
            </w:pPr>
          </w:p>
        </w:tc>
      </w:tr>
      <w:tr w14:paraId="4ECC3409">
        <w:tblPrEx>
          <w:tblCellMar>
            <w:top w:w="15" w:type="dxa"/>
            <w:left w:w="15" w:type="dxa"/>
            <w:bottom w:w="15" w:type="dxa"/>
            <w:right w:w="15" w:type="dxa"/>
          </w:tblCellMar>
        </w:tblPrEx>
        <w:trPr>
          <w:trHeight w:val="693"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A47E3C6">
            <w:pPr>
              <w:ind w:firstLine="0" w:firstLineChars="0"/>
              <w:jc w:val="center"/>
              <w:rPr>
                <w:rFonts w:ascii="宋体" w:hAnsi="宋体" w:eastAsia="宋体"/>
              </w:rPr>
            </w:pPr>
            <w:r>
              <w:rPr>
                <w:rFonts w:hint="eastAsia" w:ascii="宋体" w:hAnsi="宋体" w:eastAsia="宋体"/>
              </w:rPr>
              <w:t>4</w:t>
            </w:r>
          </w:p>
        </w:tc>
        <w:tc>
          <w:tcPr>
            <w:tcW w:w="2566" w:type="dxa"/>
            <w:tcBorders>
              <w:top w:val="single" w:color="000000" w:sz="4" w:space="0"/>
              <w:left w:val="single" w:color="000000" w:sz="4" w:space="0"/>
              <w:bottom w:val="single" w:color="000000" w:sz="4" w:space="0"/>
              <w:right w:val="single" w:color="auto" w:sz="4" w:space="0"/>
            </w:tcBorders>
            <w:vAlign w:val="center"/>
          </w:tcPr>
          <w:p w14:paraId="3A52D1F3">
            <w:pPr>
              <w:ind w:firstLine="0" w:firstLineChars="0"/>
              <w:jc w:val="center"/>
              <w:rPr>
                <w:rFonts w:ascii="宋体" w:hAnsi="宋体" w:eastAsia="宋体"/>
                <w:b/>
              </w:rPr>
            </w:pPr>
            <w:r>
              <w:rPr>
                <w:rFonts w:ascii="宋体" w:hAnsi="宋体" w:eastAsia="宋体"/>
                <w:b/>
              </w:rPr>
              <w:t>合计</w:t>
            </w:r>
          </w:p>
        </w:tc>
        <w:tc>
          <w:tcPr>
            <w:tcW w:w="6012" w:type="dxa"/>
            <w:gridSpan w:val="4"/>
            <w:tcBorders>
              <w:top w:val="single" w:color="000000" w:sz="4" w:space="0"/>
              <w:left w:val="single" w:color="000000" w:sz="4" w:space="0"/>
              <w:bottom w:val="single" w:color="000000" w:sz="4" w:space="0"/>
              <w:right w:val="single" w:color="auto" w:sz="4" w:space="0"/>
            </w:tcBorders>
          </w:tcPr>
          <w:p w14:paraId="60D689FC">
            <w:pPr>
              <w:spacing w:beforeLines="50"/>
              <w:ind w:firstLine="0" w:firstLineChars="0"/>
              <w:jc w:val="both"/>
              <w:rPr>
                <w:rFonts w:ascii="宋体" w:hAnsi="宋体" w:eastAsia="宋体"/>
                <w:u w:val="single"/>
              </w:rPr>
            </w:pPr>
            <w:r>
              <w:rPr>
                <w:rFonts w:hint="eastAsia" w:ascii="宋体" w:hAnsi="宋体" w:eastAsia="宋体"/>
              </w:rPr>
              <w:t>大写：</w:t>
            </w:r>
            <w:r>
              <w:rPr>
                <w:rFonts w:hint="eastAsia" w:ascii="宋体" w:hAnsi="宋体" w:eastAsia="宋体"/>
                <w:u w:val="single"/>
              </w:rPr>
              <w:t xml:space="preserve">                           </w:t>
            </w:r>
          </w:p>
          <w:p w14:paraId="2F79307D">
            <w:pPr>
              <w:spacing w:beforeLines="50"/>
              <w:ind w:firstLine="0" w:firstLineChars="0"/>
              <w:rPr>
                <w:rFonts w:ascii="宋体" w:hAnsi="宋体" w:eastAsia="宋体"/>
              </w:rPr>
            </w:pPr>
            <w:r>
              <w:rPr>
                <w:rFonts w:hint="eastAsia" w:ascii="宋体" w:hAnsi="宋体" w:eastAsia="宋体"/>
              </w:rPr>
              <w:t>小写：</w:t>
            </w:r>
            <w:r>
              <w:rPr>
                <w:rFonts w:hint="eastAsia" w:ascii="宋体" w:hAnsi="宋体" w:eastAsia="宋体"/>
                <w:u w:val="single"/>
              </w:rPr>
              <w:t xml:space="preserve">                          </w:t>
            </w:r>
            <w:r>
              <w:rPr>
                <w:rFonts w:hint="eastAsia" w:ascii="宋体" w:hAnsi="宋体" w:eastAsia="宋体"/>
              </w:rPr>
              <w:t>（人民币）</w:t>
            </w:r>
          </w:p>
        </w:tc>
      </w:tr>
    </w:tbl>
    <w:p w14:paraId="7F6DBC01">
      <w:pPr>
        <w:ind w:left="840" w:hanging="840" w:hangingChars="350"/>
        <w:rPr>
          <w:rFonts w:ascii="宋体" w:hAnsi="宋体" w:eastAsia="宋体" w:cs="宋体"/>
          <w:bCs/>
        </w:rPr>
      </w:pPr>
      <w:r>
        <w:rPr>
          <w:rFonts w:hint="eastAsia" w:ascii="宋体" w:hAnsi="宋体" w:eastAsia="宋体" w:cs="宋体"/>
        </w:rPr>
        <w:t>注：1.供应商须按“</w:t>
      </w:r>
      <w:r>
        <w:rPr>
          <w:rFonts w:hint="eastAsia" w:ascii="宋体" w:hAnsi="宋体" w:eastAsia="宋体" w:cs="宋体"/>
          <w:bCs/>
        </w:rPr>
        <w:t>报价明细表”的格式</w:t>
      </w:r>
      <w:r>
        <w:rPr>
          <w:rFonts w:hint="eastAsia" w:ascii="宋体" w:hAnsi="宋体" w:eastAsia="宋体" w:cs="宋体"/>
        </w:rPr>
        <w:t>详细报出竞标总价的各个服务内容组成部分的报价。</w:t>
      </w:r>
    </w:p>
    <w:p w14:paraId="35970D7F">
      <w:pPr>
        <w:ind w:firstLine="480"/>
        <w:rPr>
          <w:rFonts w:ascii="宋体" w:hAnsi="宋体" w:eastAsia="宋体" w:cs="宋体"/>
          <w:bCs/>
        </w:rPr>
      </w:pPr>
      <w:r>
        <w:rPr>
          <w:rFonts w:hint="eastAsia" w:ascii="宋体" w:hAnsi="宋体" w:eastAsia="宋体" w:cs="宋体"/>
          <w:bCs/>
        </w:rPr>
        <w:t>2.</w:t>
      </w:r>
      <w:r>
        <w:rPr>
          <w:rFonts w:hint="eastAsia" w:ascii="宋体" w:hAnsi="宋体" w:eastAsia="宋体" w:cs="宋体"/>
        </w:rPr>
        <w:t>“</w:t>
      </w:r>
      <w:r>
        <w:rPr>
          <w:rFonts w:hint="eastAsia" w:ascii="宋体" w:hAnsi="宋体" w:eastAsia="宋体" w:cs="宋体"/>
          <w:bCs/>
        </w:rPr>
        <w:t>报价明细表”各项服务内容报价合计应当与“报价函”中初始报价合计相等。</w:t>
      </w:r>
    </w:p>
    <w:p w14:paraId="5A5883EC">
      <w:pPr>
        <w:ind w:firstLine="482"/>
        <w:rPr>
          <w:rFonts w:ascii="宋体" w:hAnsi="宋体" w:eastAsia="宋体" w:cs="宋体"/>
          <w:bCs/>
        </w:rPr>
      </w:pPr>
      <w:r>
        <w:rPr>
          <w:rFonts w:hint="eastAsia" w:ascii="宋体" w:hAnsi="宋体" w:eastAsia="宋体" w:cs="宋体"/>
          <w:b/>
          <w:bCs/>
        </w:rPr>
        <w:t xml:space="preserve">   </w:t>
      </w:r>
    </w:p>
    <w:p w14:paraId="0CBD358A">
      <w:pPr>
        <w:adjustRightInd w:val="0"/>
        <w:ind w:firstLine="480"/>
        <w:jc w:val="center"/>
        <w:rPr>
          <w:rFonts w:ascii="宋体" w:hAnsi="宋体" w:eastAsia="宋体" w:cs="宋体"/>
        </w:rPr>
      </w:pPr>
      <w:r>
        <w:rPr>
          <w:rFonts w:hint="eastAsia" w:ascii="宋体" w:hAnsi="宋体" w:eastAsia="宋体" w:cs="宋体"/>
        </w:rPr>
        <w:t xml:space="preserve">                                 供应商名称（盖章）：XXXXXXX有限公司</w:t>
      </w:r>
    </w:p>
    <w:p w14:paraId="2EEBFA14">
      <w:pPr>
        <w:wordWrap w:val="0"/>
        <w:adjustRightInd w:val="0"/>
        <w:ind w:firstLine="480"/>
        <w:jc w:val="right"/>
        <w:rPr>
          <w:rFonts w:ascii="宋体" w:hAnsi="宋体" w:eastAsia="宋体" w:cs="宋体"/>
        </w:rPr>
      </w:pPr>
      <w:r>
        <w:rPr>
          <w:rFonts w:hint="eastAsia" w:ascii="宋体" w:hAnsi="宋体" w:eastAsia="宋体" w:cs="宋体"/>
        </w:rPr>
        <w:t xml:space="preserve">  法定代表人或授权代表（签字）：                </w:t>
      </w:r>
    </w:p>
    <w:p w14:paraId="163ED152">
      <w:pPr>
        <w:ind w:left="-12" w:leftChars="-5" w:firstLine="491" w:firstLineChars="205"/>
        <w:jc w:val="center"/>
        <w:rPr>
          <w:rFonts w:ascii="宋体" w:hAnsi="宋体" w:eastAsia="宋体" w:cs="宋体"/>
        </w:rPr>
      </w:pPr>
      <w:r>
        <w:rPr>
          <w:rFonts w:hint="eastAsia" w:ascii="宋体" w:hAnsi="宋体" w:eastAsia="宋体" w:cs="宋体"/>
        </w:rPr>
        <w:t xml:space="preserve">                               竞标日期：                </w:t>
      </w:r>
    </w:p>
    <w:p w14:paraId="1013EEBC">
      <w:pPr>
        <w:spacing w:beforeLines="50" w:afterLines="50"/>
        <w:ind w:firstLine="480"/>
        <w:rPr>
          <w:rFonts w:ascii="宋体" w:hAnsi="宋体" w:eastAsia="宋体" w:cs="宋体"/>
        </w:rPr>
        <w:sectPr>
          <w:pgSz w:w="11907" w:h="16840"/>
          <w:pgMar w:top="1304" w:right="1588" w:bottom="1304" w:left="1588" w:header="720" w:footer="720" w:gutter="0"/>
          <w:cols w:space="425" w:num="1"/>
          <w:docGrid w:linePitch="285" w:charSpace="0"/>
        </w:sectPr>
      </w:pPr>
    </w:p>
    <w:p w14:paraId="112E7BFC">
      <w:pPr>
        <w:spacing w:beforeLines="50" w:afterLines="50"/>
        <w:ind w:firstLine="723"/>
        <w:jc w:val="center"/>
        <w:rPr>
          <w:rFonts w:ascii="宋体" w:hAnsi="宋体" w:eastAsia="宋体" w:cs="宋体"/>
          <w:b/>
        </w:rPr>
      </w:pPr>
      <w:r>
        <w:rPr>
          <w:rFonts w:hint="eastAsia" w:ascii="宋体" w:hAnsi="宋体" w:eastAsia="宋体" w:cs="宋体"/>
          <w:b/>
          <w:sz w:val="36"/>
          <w:szCs w:val="36"/>
        </w:rPr>
        <w:t>第二   资格性文件</w:t>
      </w:r>
    </w:p>
    <w:p w14:paraId="1CB13473">
      <w:pPr>
        <w:widowControl/>
        <w:spacing w:beforeLines="100" w:afterLines="50"/>
        <w:ind w:firstLine="602"/>
        <w:rPr>
          <w:rFonts w:ascii="宋体" w:hAnsi="宋体" w:eastAsia="宋体" w:cs="宋体"/>
          <w:b/>
        </w:rPr>
      </w:pPr>
      <w:r>
        <w:rPr>
          <w:rFonts w:hint="eastAsia" w:ascii="宋体" w:hAnsi="宋体" w:eastAsia="宋体" w:cs="宋体"/>
          <w:b/>
          <w:sz w:val="30"/>
          <w:szCs w:val="30"/>
        </w:rPr>
        <w:t>（一）竞标供应商授权委托书：</w:t>
      </w:r>
    </w:p>
    <w:p w14:paraId="7CF7A0D3">
      <w:pPr>
        <w:ind w:left="-12" w:leftChars="-5" w:firstLine="11" w:firstLineChars="3"/>
        <w:jc w:val="center"/>
        <w:rPr>
          <w:rFonts w:ascii="宋体" w:hAnsi="宋体" w:eastAsia="宋体" w:cs="宋体"/>
          <w:b/>
          <w:sz w:val="28"/>
          <w:szCs w:val="28"/>
        </w:rPr>
      </w:pPr>
      <w:r>
        <w:rPr>
          <w:rFonts w:hint="eastAsia" w:ascii="宋体" w:hAnsi="宋体" w:eastAsia="宋体" w:cs="宋体"/>
          <w:b/>
          <w:sz w:val="36"/>
          <w:szCs w:val="36"/>
        </w:rPr>
        <w:t>1.1法定代表人身份证明</w:t>
      </w:r>
    </w:p>
    <w:p w14:paraId="0F3CA5C5">
      <w:pPr>
        <w:pStyle w:val="3"/>
        <w:spacing w:beforeLines="100" w:afterLines="50" w:line="360" w:lineRule="auto"/>
        <w:rPr>
          <w:rFonts w:ascii="宋体" w:hAnsi="宋体" w:eastAsia="宋体" w:cs="宋体"/>
          <w:szCs w:val="24"/>
        </w:rPr>
      </w:pPr>
      <w:r>
        <w:rPr>
          <w:rFonts w:hint="eastAsia" w:ascii="宋体" w:hAnsi="宋体" w:eastAsia="宋体" w:cs="宋体"/>
          <w:szCs w:val="24"/>
        </w:rPr>
        <w:t>致（采购代理机构）：</w:t>
      </w:r>
    </w:p>
    <w:p w14:paraId="17A78DE3">
      <w:pPr>
        <w:pStyle w:val="3"/>
        <w:spacing w:beforeLines="100" w:afterLines="50" w:line="360" w:lineRule="auto"/>
        <w:rPr>
          <w:rFonts w:ascii="宋体" w:hAnsi="宋体" w:eastAsia="宋体" w:cs="宋体"/>
          <w:szCs w:val="24"/>
        </w:rPr>
      </w:pPr>
      <w:r>
        <w:rPr>
          <w:rFonts w:hint="eastAsia" w:ascii="宋体" w:hAnsi="宋体" w:eastAsia="宋体" w:cs="宋体"/>
          <w:szCs w:val="24"/>
          <w:u w:val="single"/>
        </w:rPr>
        <w:t xml:space="preserve">（竞标供应商全称） </w:t>
      </w:r>
      <w:r>
        <w:rPr>
          <w:rFonts w:hint="eastAsia" w:ascii="宋体" w:hAnsi="宋体" w:eastAsia="宋体" w:cs="宋体"/>
          <w:szCs w:val="24"/>
        </w:rPr>
        <w:t>法定代表人</w:t>
      </w:r>
      <w:r>
        <w:rPr>
          <w:rFonts w:hint="eastAsia" w:ascii="宋体" w:hAnsi="宋体" w:eastAsia="宋体" w:cs="宋体"/>
          <w:szCs w:val="24"/>
          <w:u w:val="single"/>
        </w:rPr>
        <w:t xml:space="preserve"> 姓名</w:t>
      </w:r>
      <w:r>
        <w:rPr>
          <w:rFonts w:hint="eastAsia" w:ascii="宋体" w:hAnsi="宋体" w:eastAsia="宋体" w:cs="宋体"/>
          <w:szCs w:val="24"/>
        </w:rPr>
        <w:t>（身份证号码：），参加贵方组织的项目名称（交易编号：</w:t>
      </w:r>
      <w:r>
        <w:rPr>
          <w:rFonts w:hint="eastAsia" w:ascii="宋体" w:hAnsi="宋体" w:eastAsia="宋体" w:cs="宋体"/>
          <w:szCs w:val="24"/>
          <w:u w:val="single"/>
        </w:rPr>
        <w:t xml:space="preserve">         </w:t>
      </w:r>
      <w:r>
        <w:rPr>
          <w:rFonts w:hint="eastAsia" w:ascii="宋体" w:hAnsi="宋体" w:eastAsia="宋体" w:cs="宋体"/>
          <w:szCs w:val="24"/>
        </w:rPr>
        <w:t>）的招标竞标活动，代表本公司处理招标竞标活动中的一切事宜。</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E9D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6" w:hRule="atLeast"/>
        </w:trPr>
        <w:tc>
          <w:tcPr>
            <w:tcW w:w="4560" w:type="dxa"/>
            <w:vAlign w:val="center"/>
          </w:tcPr>
          <w:p w14:paraId="19C7499E">
            <w:pPr>
              <w:pStyle w:val="3"/>
              <w:spacing w:beforeLines="100" w:afterLines="50" w:line="360" w:lineRule="auto"/>
              <w:rPr>
                <w:rFonts w:ascii="宋体" w:hAnsi="宋体" w:eastAsia="宋体" w:cs="宋体"/>
                <w:szCs w:val="24"/>
              </w:rPr>
            </w:pPr>
            <w:r>
              <w:rPr>
                <w:rFonts w:hint="eastAsia" w:ascii="宋体" w:hAnsi="宋体" w:eastAsia="宋体" w:cs="宋体"/>
                <w:szCs w:val="24"/>
              </w:rPr>
              <w:t>法定代表人身份证复印件</w:t>
            </w:r>
          </w:p>
          <w:p w14:paraId="72868A2F">
            <w:pPr>
              <w:pStyle w:val="3"/>
              <w:spacing w:beforeLines="100" w:afterLines="50" w:line="360" w:lineRule="auto"/>
              <w:rPr>
                <w:rFonts w:ascii="宋体" w:hAnsi="宋体" w:eastAsia="宋体" w:cs="宋体"/>
                <w:szCs w:val="24"/>
              </w:rPr>
            </w:pPr>
            <w:r>
              <w:rPr>
                <w:rFonts w:hint="eastAsia" w:ascii="宋体" w:hAnsi="宋体" w:eastAsia="宋体" w:cs="宋体"/>
                <w:szCs w:val="24"/>
              </w:rPr>
              <w:t>正面</w:t>
            </w:r>
          </w:p>
          <w:p w14:paraId="42E91F11">
            <w:pPr>
              <w:pStyle w:val="3"/>
              <w:spacing w:beforeLines="100" w:afterLines="50" w:line="360" w:lineRule="auto"/>
              <w:rPr>
                <w:rFonts w:ascii="宋体" w:hAnsi="宋体" w:eastAsia="宋体" w:cs="宋体"/>
                <w:szCs w:val="24"/>
              </w:rPr>
            </w:pPr>
            <w:r>
              <w:rPr>
                <w:rFonts w:hint="eastAsia" w:ascii="宋体" w:hAnsi="宋体" w:eastAsia="宋体" w:cs="宋体"/>
                <w:szCs w:val="24"/>
              </w:rPr>
              <w:t>（身份证复印件需清晰可辨认）</w:t>
            </w:r>
          </w:p>
        </w:tc>
        <w:tc>
          <w:tcPr>
            <w:tcW w:w="4512" w:type="dxa"/>
            <w:vAlign w:val="center"/>
          </w:tcPr>
          <w:p w14:paraId="225D0ABA">
            <w:pPr>
              <w:pStyle w:val="3"/>
              <w:spacing w:beforeLines="100" w:afterLines="50" w:line="360" w:lineRule="auto"/>
              <w:rPr>
                <w:rFonts w:ascii="宋体" w:hAnsi="宋体" w:eastAsia="宋体" w:cs="宋体"/>
                <w:szCs w:val="24"/>
              </w:rPr>
            </w:pPr>
            <w:r>
              <w:rPr>
                <w:rFonts w:hint="eastAsia" w:ascii="宋体" w:hAnsi="宋体" w:eastAsia="宋体" w:cs="宋体"/>
                <w:szCs w:val="24"/>
              </w:rPr>
              <w:t>法定代表人身份证复印件</w:t>
            </w:r>
          </w:p>
          <w:p w14:paraId="13A06EB4">
            <w:pPr>
              <w:pStyle w:val="3"/>
              <w:spacing w:beforeLines="100" w:afterLines="50" w:line="360" w:lineRule="auto"/>
              <w:rPr>
                <w:rFonts w:ascii="宋体" w:hAnsi="宋体" w:eastAsia="宋体" w:cs="宋体"/>
                <w:szCs w:val="24"/>
              </w:rPr>
            </w:pPr>
            <w:r>
              <w:rPr>
                <w:rFonts w:hint="eastAsia" w:ascii="宋体" w:hAnsi="宋体" w:eastAsia="宋体" w:cs="宋体"/>
                <w:szCs w:val="24"/>
              </w:rPr>
              <w:t>反面</w:t>
            </w:r>
          </w:p>
          <w:p w14:paraId="37C17EA3">
            <w:pPr>
              <w:pStyle w:val="3"/>
              <w:spacing w:beforeLines="100" w:afterLines="50" w:line="360" w:lineRule="auto"/>
              <w:rPr>
                <w:rFonts w:ascii="宋体" w:hAnsi="宋体" w:eastAsia="宋体" w:cs="宋体"/>
                <w:szCs w:val="24"/>
              </w:rPr>
            </w:pPr>
            <w:r>
              <w:rPr>
                <w:rFonts w:hint="eastAsia" w:ascii="宋体" w:hAnsi="宋体" w:eastAsia="宋体" w:cs="宋体"/>
                <w:szCs w:val="24"/>
              </w:rPr>
              <w:t>（身份证复印件需清晰可辨认）</w:t>
            </w:r>
          </w:p>
        </w:tc>
      </w:tr>
    </w:tbl>
    <w:p w14:paraId="0AE812AD">
      <w:pPr>
        <w:pStyle w:val="3"/>
        <w:spacing w:beforeLines="100" w:afterLines="50" w:line="360" w:lineRule="auto"/>
        <w:rPr>
          <w:rFonts w:ascii="宋体" w:hAnsi="宋体" w:eastAsia="宋体" w:cs="宋体"/>
          <w:szCs w:val="24"/>
        </w:rPr>
      </w:pPr>
      <w:r>
        <w:rPr>
          <w:rFonts w:hint="eastAsia" w:ascii="宋体" w:hAnsi="宋体" w:eastAsia="宋体" w:cs="宋体"/>
          <w:szCs w:val="24"/>
        </w:rPr>
        <w:t>注：身份证复印件如为粘贴的，须在身份证复印件与本页接缝处加盖公章；</w:t>
      </w:r>
    </w:p>
    <w:p w14:paraId="2A934D12">
      <w:pPr>
        <w:pStyle w:val="3"/>
        <w:spacing w:beforeLines="100" w:afterLines="50" w:line="360" w:lineRule="auto"/>
        <w:rPr>
          <w:rFonts w:ascii="宋体" w:hAnsi="宋体" w:eastAsia="宋体" w:cs="宋体"/>
          <w:szCs w:val="24"/>
        </w:rPr>
      </w:pPr>
    </w:p>
    <w:p w14:paraId="21429A45">
      <w:pPr>
        <w:pStyle w:val="3"/>
        <w:spacing w:beforeLines="100" w:afterLines="50" w:line="360" w:lineRule="auto"/>
        <w:jc w:val="right"/>
        <w:rPr>
          <w:rFonts w:ascii="宋体" w:hAnsi="宋体" w:eastAsia="宋体" w:cs="宋体"/>
          <w:szCs w:val="24"/>
        </w:rPr>
      </w:pPr>
      <w:r>
        <w:rPr>
          <w:rFonts w:hint="eastAsia" w:ascii="宋体" w:hAnsi="宋体" w:eastAsia="宋体" w:cs="宋体"/>
          <w:szCs w:val="24"/>
        </w:rPr>
        <w:t>法定代表人（</w:t>
      </w:r>
      <w:r>
        <w:rPr>
          <w:rFonts w:hint="eastAsia" w:ascii="宋体" w:hAnsi="宋体" w:eastAsia="宋体" w:cs="宋体"/>
          <w:szCs w:val="24"/>
          <w:lang w:val="en-US" w:eastAsia="zh-CN"/>
        </w:rPr>
        <w:t>签字或盖</w:t>
      </w:r>
      <w:r>
        <w:rPr>
          <w:rFonts w:hint="eastAsia" w:ascii="宋体" w:hAnsi="宋体" w:eastAsia="宋体" w:cs="宋体"/>
          <w:szCs w:val="24"/>
        </w:rPr>
        <w:t xml:space="preserve">章）：  </w:t>
      </w:r>
    </w:p>
    <w:p w14:paraId="68069531">
      <w:pPr>
        <w:pStyle w:val="3"/>
        <w:spacing w:beforeLines="100" w:afterLines="50" w:line="360" w:lineRule="auto"/>
        <w:jc w:val="right"/>
        <w:rPr>
          <w:rFonts w:ascii="宋体" w:hAnsi="宋体" w:eastAsia="宋体" w:cs="宋体"/>
          <w:b/>
          <w:szCs w:val="24"/>
        </w:rPr>
      </w:pPr>
      <w:r>
        <w:rPr>
          <w:rFonts w:hint="eastAsia" w:ascii="宋体" w:hAnsi="宋体" w:eastAsia="宋体" w:cs="宋体"/>
          <w:szCs w:val="24"/>
        </w:rPr>
        <w:t>供应商（公章）：</w:t>
      </w:r>
    </w:p>
    <w:p w14:paraId="79672F2B">
      <w:pPr>
        <w:ind w:left="-12" w:leftChars="-5" w:firstLine="7" w:firstLineChars="3"/>
        <w:jc w:val="center"/>
        <w:rPr>
          <w:rFonts w:ascii="宋体" w:hAnsi="宋体" w:eastAsia="宋体" w:cs="宋体"/>
          <w:b/>
        </w:rPr>
      </w:pPr>
    </w:p>
    <w:p w14:paraId="7F9F41C4">
      <w:pPr>
        <w:ind w:left="-12" w:leftChars="-5" w:firstLine="8" w:firstLineChars="3"/>
        <w:jc w:val="center"/>
        <w:rPr>
          <w:rFonts w:ascii="宋体" w:hAnsi="宋体" w:eastAsia="宋体" w:cs="宋体"/>
          <w:b/>
          <w:sz w:val="28"/>
          <w:szCs w:val="28"/>
        </w:rPr>
      </w:pPr>
    </w:p>
    <w:p w14:paraId="43EA23CD">
      <w:pPr>
        <w:ind w:firstLine="0" w:firstLineChars="0"/>
        <w:jc w:val="both"/>
        <w:rPr>
          <w:rFonts w:ascii="宋体" w:hAnsi="宋体" w:eastAsia="宋体" w:cs="宋体"/>
          <w:b/>
          <w:sz w:val="28"/>
          <w:szCs w:val="28"/>
        </w:rPr>
      </w:pPr>
    </w:p>
    <w:p w14:paraId="1C51C963">
      <w:pPr>
        <w:ind w:firstLine="723"/>
        <w:rPr>
          <w:rFonts w:ascii="宋体" w:hAnsi="宋体" w:eastAsia="宋体" w:cs="宋体"/>
          <w:b/>
          <w:bCs/>
          <w:sz w:val="36"/>
          <w:szCs w:val="36"/>
        </w:rPr>
      </w:pPr>
      <w:r>
        <w:rPr>
          <w:rFonts w:hint="eastAsia" w:ascii="宋体" w:hAnsi="宋体" w:eastAsia="宋体" w:cs="宋体"/>
          <w:b/>
          <w:bCs/>
          <w:sz w:val="36"/>
          <w:szCs w:val="36"/>
        </w:rPr>
        <w:br w:type="page"/>
      </w:r>
    </w:p>
    <w:p w14:paraId="578EA042">
      <w:pPr>
        <w:ind w:left="-12" w:leftChars="-5" w:firstLine="11" w:firstLineChars="3"/>
        <w:jc w:val="center"/>
        <w:rPr>
          <w:rFonts w:ascii="宋体" w:hAnsi="宋体" w:eastAsia="宋体" w:cs="宋体"/>
          <w:sz w:val="28"/>
          <w:szCs w:val="28"/>
        </w:rPr>
      </w:pPr>
      <w:r>
        <w:rPr>
          <w:rFonts w:hint="eastAsia" w:ascii="宋体" w:hAnsi="宋体" w:eastAsia="宋体" w:cs="宋体"/>
          <w:b/>
          <w:bCs/>
          <w:sz w:val="36"/>
          <w:szCs w:val="36"/>
        </w:rPr>
        <w:t>1.2法定代表人授权委托书</w:t>
      </w:r>
    </w:p>
    <w:p w14:paraId="043676A2">
      <w:pPr>
        <w:pStyle w:val="3"/>
        <w:spacing w:beforeLines="100" w:afterLines="50" w:line="360" w:lineRule="auto"/>
        <w:rPr>
          <w:rFonts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（采购代理机构）</w:t>
      </w:r>
      <w:r>
        <w:rPr>
          <w:rFonts w:hint="eastAsia" w:ascii="宋体" w:hAnsi="宋体" w:eastAsia="宋体" w:cs="宋体"/>
          <w:szCs w:val="24"/>
        </w:rPr>
        <w:t>：</w:t>
      </w:r>
    </w:p>
    <w:p w14:paraId="327BC837">
      <w:pPr>
        <w:pStyle w:val="3"/>
        <w:spacing w:beforeLines="100" w:afterLines="50" w:line="360" w:lineRule="auto"/>
        <w:ind w:firstLine="491" w:firstLineChars="205"/>
        <w:rPr>
          <w:rFonts w:ascii="宋体" w:hAnsi="宋体" w:eastAsia="宋体" w:cs="宋体"/>
          <w:szCs w:val="24"/>
        </w:rPr>
      </w:pPr>
      <w:r>
        <w:rPr>
          <w:rFonts w:hint="eastAsia" w:ascii="宋体" w:hAnsi="宋体" w:eastAsia="宋体" w:cs="宋体"/>
          <w:szCs w:val="24"/>
          <w:u w:val="single"/>
        </w:rPr>
        <w:t xml:space="preserve">（竞标供应商全称或联合体牵头人） </w:t>
      </w:r>
      <w:r>
        <w:rPr>
          <w:rFonts w:hint="eastAsia" w:ascii="宋体" w:hAnsi="宋体" w:eastAsia="宋体" w:cs="宋体"/>
          <w:szCs w:val="24"/>
        </w:rPr>
        <w:t>法定代表人</w:t>
      </w:r>
      <w:r>
        <w:rPr>
          <w:rFonts w:hint="eastAsia" w:ascii="宋体" w:hAnsi="宋体" w:eastAsia="宋体" w:cs="宋体"/>
          <w:szCs w:val="24"/>
          <w:u w:val="single"/>
        </w:rPr>
        <w:t xml:space="preserve"> 姓名 </w:t>
      </w:r>
      <w:r>
        <w:rPr>
          <w:rFonts w:hint="eastAsia" w:ascii="宋体" w:hAnsi="宋体" w:eastAsia="宋体" w:cs="宋体"/>
          <w:szCs w:val="24"/>
        </w:rPr>
        <w:t>授权</w:t>
      </w:r>
      <w:r>
        <w:rPr>
          <w:rFonts w:hint="eastAsia" w:ascii="宋体" w:hAnsi="宋体" w:eastAsia="宋体" w:cs="宋体"/>
          <w:szCs w:val="24"/>
          <w:u w:val="single"/>
        </w:rPr>
        <w:t xml:space="preserve"> 被授权人姓名</w:t>
      </w:r>
      <w:r>
        <w:rPr>
          <w:rFonts w:hint="eastAsia" w:ascii="宋体" w:hAnsi="宋体" w:eastAsia="宋体" w:cs="宋体"/>
          <w:szCs w:val="24"/>
        </w:rPr>
        <w:t>（身份证号码：）为本公司合法代理人，参加贵方组织的</w:t>
      </w:r>
      <w:r>
        <w:rPr>
          <w:rFonts w:hint="eastAsia" w:ascii="宋体" w:hAnsi="宋体" w:eastAsia="宋体" w:cs="宋体"/>
          <w:szCs w:val="24"/>
          <w:u w:val="single"/>
        </w:rPr>
        <w:t>项目名称</w:t>
      </w:r>
      <w:r>
        <w:rPr>
          <w:rFonts w:hint="eastAsia" w:ascii="宋体" w:hAnsi="宋体" w:eastAsia="宋体" w:cs="宋体"/>
          <w:szCs w:val="24"/>
        </w:rPr>
        <w:t>（交易编号：2017-ZFCG-XXXX ）的招标竞标活动，代表本公司处理招标竞标活动中的一切事宜。</w:t>
      </w:r>
    </w:p>
    <w:p w14:paraId="678D69CF">
      <w:pPr>
        <w:pStyle w:val="3"/>
        <w:spacing w:beforeLines="100" w:afterLines="50" w:line="360" w:lineRule="auto"/>
        <w:ind w:firstLine="491" w:firstLineChars="205"/>
        <w:rPr>
          <w:rFonts w:ascii="宋体" w:hAnsi="宋体" w:eastAsia="宋体" w:cs="宋体"/>
          <w:szCs w:val="24"/>
        </w:rPr>
      </w:pPr>
      <w:r>
        <w:rPr>
          <w:rFonts w:hint="eastAsia" w:ascii="宋体" w:hAnsi="宋体" w:eastAsia="宋体" w:cs="宋体"/>
          <w:szCs w:val="24"/>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B7F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5F1D6F98">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法定代表人身份证复印件</w:t>
            </w:r>
          </w:p>
          <w:p w14:paraId="4F9D94C3">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正面</w:t>
            </w:r>
          </w:p>
          <w:p w14:paraId="191EBF12">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（身份证复印件需清晰可辨认）</w:t>
            </w:r>
          </w:p>
        </w:tc>
        <w:tc>
          <w:tcPr>
            <w:tcW w:w="4512" w:type="dxa"/>
            <w:vAlign w:val="center"/>
          </w:tcPr>
          <w:p w14:paraId="5C900478">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被授权人身份证复印件</w:t>
            </w:r>
          </w:p>
          <w:p w14:paraId="62984C42">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正面</w:t>
            </w:r>
          </w:p>
          <w:p w14:paraId="6DE04239">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（身份证复印件需清晰可辨认）</w:t>
            </w:r>
          </w:p>
        </w:tc>
      </w:tr>
      <w:tr w14:paraId="59DC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1A6C354A">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法定代表人身份证复印件</w:t>
            </w:r>
          </w:p>
          <w:p w14:paraId="57D02C8C">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反面</w:t>
            </w:r>
          </w:p>
          <w:p w14:paraId="1A1C43C3">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（身份证复印件需清晰可辨认）</w:t>
            </w:r>
          </w:p>
        </w:tc>
        <w:tc>
          <w:tcPr>
            <w:tcW w:w="4512" w:type="dxa"/>
            <w:vAlign w:val="center"/>
          </w:tcPr>
          <w:p w14:paraId="0AF2A079">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被授权人身份证复印件</w:t>
            </w:r>
          </w:p>
          <w:p w14:paraId="2D820998">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反面</w:t>
            </w:r>
          </w:p>
          <w:p w14:paraId="11D9A513">
            <w:pPr>
              <w:pStyle w:val="3"/>
              <w:spacing w:beforeLines="100" w:afterLines="50" w:line="360" w:lineRule="auto"/>
              <w:jc w:val="center"/>
              <w:rPr>
                <w:rFonts w:ascii="宋体" w:hAnsi="宋体" w:eastAsia="宋体" w:cs="宋体"/>
                <w:szCs w:val="24"/>
              </w:rPr>
            </w:pPr>
            <w:r>
              <w:rPr>
                <w:rFonts w:hint="eastAsia" w:ascii="宋体" w:hAnsi="宋体" w:eastAsia="宋体" w:cs="宋体"/>
                <w:szCs w:val="24"/>
              </w:rPr>
              <w:t>（身份证复印件需清晰可辨认）</w:t>
            </w:r>
          </w:p>
        </w:tc>
      </w:tr>
    </w:tbl>
    <w:p w14:paraId="5380AF59">
      <w:pPr>
        <w:pStyle w:val="3"/>
        <w:spacing w:beforeLines="100" w:afterLines="50" w:line="360" w:lineRule="auto"/>
        <w:ind w:firstLine="491" w:firstLineChars="205"/>
        <w:rPr>
          <w:rFonts w:ascii="宋体" w:hAnsi="宋体" w:eastAsia="宋体" w:cs="宋体"/>
          <w:szCs w:val="24"/>
        </w:rPr>
      </w:pPr>
      <w:r>
        <w:rPr>
          <w:rFonts w:hint="eastAsia" w:ascii="宋体" w:hAnsi="宋体" w:eastAsia="宋体" w:cs="宋体"/>
          <w:szCs w:val="24"/>
        </w:rPr>
        <w:t>注：身份证复印件如为粘贴的，须在身份证复印件与本页接缝处加盖公章；</w:t>
      </w:r>
    </w:p>
    <w:p w14:paraId="558341D8">
      <w:pPr>
        <w:pStyle w:val="3"/>
        <w:spacing w:beforeLines="100" w:afterLines="50" w:line="360" w:lineRule="auto"/>
        <w:ind w:firstLine="491" w:firstLineChars="205"/>
        <w:rPr>
          <w:rFonts w:ascii="宋体" w:hAnsi="宋体" w:eastAsia="宋体" w:cs="宋体"/>
          <w:szCs w:val="24"/>
        </w:rPr>
      </w:pPr>
    </w:p>
    <w:p w14:paraId="7EE2E00D">
      <w:pPr>
        <w:pStyle w:val="3"/>
        <w:spacing w:beforeLines="100" w:afterLines="50" w:line="360" w:lineRule="auto"/>
        <w:ind w:firstLine="491" w:firstLineChars="205"/>
        <w:rPr>
          <w:rFonts w:ascii="宋体" w:hAnsi="宋体" w:eastAsia="宋体" w:cs="宋体"/>
          <w:szCs w:val="24"/>
        </w:rPr>
      </w:pPr>
      <w:r>
        <w:rPr>
          <w:rFonts w:hint="eastAsia" w:ascii="宋体" w:hAnsi="宋体" w:eastAsia="宋体" w:cs="宋体"/>
          <w:szCs w:val="24"/>
        </w:rPr>
        <w:t>法定代表人（</w:t>
      </w:r>
      <w:r>
        <w:rPr>
          <w:rFonts w:hint="eastAsia" w:ascii="宋体" w:hAnsi="宋体" w:eastAsia="宋体" w:cs="宋体"/>
          <w:szCs w:val="24"/>
          <w:lang w:val="en-US" w:eastAsia="zh-CN"/>
        </w:rPr>
        <w:t>签字或盖</w:t>
      </w:r>
      <w:r>
        <w:rPr>
          <w:rFonts w:hint="eastAsia" w:ascii="宋体" w:hAnsi="宋体" w:eastAsia="宋体" w:cs="宋体"/>
          <w:szCs w:val="24"/>
        </w:rPr>
        <w:t>章）：                        被授权代表签字：</w:t>
      </w:r>
    </w:p>
    <w:p w14:paraId="2591DBF1">
      <w:pPr>
        <w:pStyle w:val="3"/>
        <w:spacing w:beforeLines="100" w:afterLines="50" w:line="360" w:lineRule="auto"/>
        <w:ind w:firstLine="491" w:firstLineChars="205"/>
        <w:rPr>
          <w:rFonts w:ascii="宋体" w:hAnsi="宋体" w:eastAsia="宋体" w:cs="宋体"/>
          <w:szCs w:val="24"/>
        </w:rPr>
      </w:pPr>
      <w:r>
        <w:rPr>
          <w:rFonts w:hint="eastAsia" w:ascii="宋体" w:hAnsi="宋体" w:eastAsia="宋体" w:cs="宋体"/>
          <w:szCs w:val="24"/>
        </w:rPr>
        <w:t xml:space="preserve">供应商（公章）： </w:t>
      </w:r>
    </w:p>
    <w:p w14:paraId="069388C3">
      <w:pPr>
        <w:widowControl/>
        <w:ind w:firstLine="480"/>
        <w:jc w:val="right"/>
        <w:rPr>
          <w:rFonts w:ascii="宋体" w:hAnsi="宋体" w:eastAsia="宋体" w:cs="宋体"/>
        </w:rPr>
      </w:pPr>
      <w:r>
        <w:rPr>
          <w:rFonts w:hint="eastAsia" w:ascii="宋体" w:hAnsi="宋体" w:eastAsia="宋体" w:cs="宋体"/>
          <w:kern w:val="0"/>
        </w:rPr>
        <w:t>年   月   日</w:t>
      </w:r>
    </w:p>
    <w:p w14:paraId="4CC2341E">
      <w:pPr>
        <w:widowControl/>
        <w:ind w:firstLine="480"/>
        <w:rPr>
          <w:rFonts w:ascii="宋体" w:hAnsi="宋体" w:eastAsia="宋体" w:cs="宋体"/>
        </w:rPr>
      </w:pPr>
    </w:p>
    <w:p w14:paraId="6963933D">
      <w:pPr>
        <w:widowControl/>
        <w:ind w:firstLine="480"/>
        <w:rPr>
          <w:rFonts w:ascii="宋体" w:hAnsi="宋体" w:eastAsia="宋体" w:cs="宋体"/>
          <w:szCs w:val="21"/>
        </w:rPr>
      </w:pPr>
    </w:p>
    <w:p w14:paraId="65B813D3">
      <w:pPr>
        <w:ind w:firstLine="602"/>
        <w:rPr>
          <w:rFonts w:ascii="宋体" w:hAnsi="宋体" w:eastAsia="宋体" w:cs="宋体"/>
          <w:b/>
          <w:sz w:val="30"/>
          <w:szCs w:val="30"/>
        </w:rPr>
      </w:pPr>
      <w:r>
        <w:rPr>
          <w:rFonts w:hint="eastAsia" w:ascii="宋体" w:hAnsi="宋体" w:eastAsia="宋体" w:cs="宋体"/>
          <w:b/>
          <w:sz w:val="30"/>
          <w:szCs w:val="30"/>
        </w:rPr>
        <w:br w:type="page"/>
      </w:r>
    </w:p>
    <w:p w14:paraId="16C0B960">
      <w:pPr>
        <w:widowControl/>
        <w:numPr>
          <w:ilvl w:val="0"/>
          <w:numId w:val="4"/>
        </w:numPr>
        <w:ind w:left="720" w:leftChars="0" w:hanging="720" w:firstLineChars="0"/>
        <w:rPr>
          <w:rFonts w:hint="eastAsia" w:ascii="宋体" w:hAnsi="宋体" w:eastAsia="宋体" w:cs="宋体"/>
          <w:b/>
          <w:sz w:val="30"/>
          <w:szCs w:val="30"/>
        </w:rPr>
      </w:pPr>
      <w:r>
        <w:rPr>
          <w:rFonts w:hint="eastAsia" w:ascii="宋体" w:hAnsi="宋体" w:eastAsia="宋体" w:cs="宋体"/>
          <w:b/>
          <w:sz w:val="30"/>
          <w:szCs w:val="30"/>
        </w:rPr>
        <w:t>一般资格</w:t>
      </w:r>
    </w:p>
    <w:p w14:paraId="18761473">
      <w:pPr>
        <w:spacing w:beforeLines="50" w:afterLines="50"/>
        <w:ind w:firstLine="480"/>
        <w:rPr>
          <w:rFonts w:ascii="宋体" w:hAnsi="宋体" w:eastAsia="宋体" w:cs="宋体"/>
        </w:rPr>
      </w:pPr>
      <w:r>
        <w:rPr>
          <w:rFonts w:hint="eastAsia" w:ascii="宋体" w:hAnsi="宋体" w:eastAsia="宋体" w:cs="宋体"/>
        </w:rPr>
        <w:t>符合政府采购法第二十二条规定，提供政府采购法实施条例第十七条规定资料。</w:t>
      </w:r>
    </w:p>
    <w:p w14:paraId="358CB23F">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①</w:t>
      </w:r>
      <w:r>
        <w:rPr>
          <w:rFonts w:asciiTheme="minorEastAsia" w:hAnsiTheme="minorEastAsia" w:eastAsiaTheme="minorEastAsia"/>
          <w:sz w:val="24"/>
          <w:szCs w:val="24"/>
        </w:rPr>
        <w:t>具有独立承担民事责任的能力：提供法人或者其他组织的营业执照等证明文件，自然人投标的提供身份证明；</w:t>
      </w:r>
    </w:p>
    <w:p w14:paraId="732FD19C">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②</w:t>
      </w:r>
      <w:r>
        <w:rPr>
          <w:rFonts w:asciiTheme="minorEastAsia" w:hAnsiTheme="minorEastAsia" w:eastAsiaTheme="minorEastAsia"/>
          <w:sz w:val="24"/>
          <w:szCs w:val="24"/>
        </w:rPr>
        <w:t>具有良好的商业信誉和健全的财务会计制度：供应商是法人的，应提供</w:t>
      </w:r>
      <w:r>
        <w:rPr>
          <w:rFonts w:hint="eastAsia" w:asciiTheme="minorEastAsia" w:hAnsiTheme="minorEastAsia" w:eastAsiaTheme="minorEastAsia"/>
          <w:sz w:val="24"/>
          <w:szCs w:val="24"/>
          <w:lang w:val="en-US" w:eastAsia="zh-CN"/>
        </w:rPr>
        <w:t>2023或</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w:t>
      </w:r>
      <w:r>
        <w:rPr>
          <w:rFonts w:asciiTheme="minorEastAsia" w:hAnsiTheme="minorEastAsia" w:eastAsiaTheme="minorEastAsia"/>
          <w:sz w:val="24"/>
          <w:szCs w:val="24"/>
        </w:rPr>
        <w:t>年度经审计的财务报告，成立未满一年的提供基本开户银行出具的资信证明。部分其他组织和自然人，没有经审计的财务报告，提供银行出具的资信证明；</w:t>
      </w:r>
    </w:p>
    <w:p w14:paraId="6D456571">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③</w:t>
      </w:r>
      <w:r>
        <w:rPr>
          <w:rFonts w:asciiTheme="minorEastAsia" w:hAnsiTheme="minorEastAsia" w:eastAsiaTheme="minorEastAsia"/>
          <w:sz w:val="24"/>
          <w:szCs w:val="24"/>
        </w:rPr>
        <w:t>具有履行合同所必需的设备和专业技术能力：提供具备履行合同所必需的设备和专业技术能力的证明材料（自行承诺）；</w:t>
      </w:r>
    </w:p>
    <w:p w14:paraId="6250B0C9">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④</w:t>
      </w:r>
      <w:r>
        <w:rPr>
          <w:rFonts w:asciiTheme="minorEastAsia" w:hAnsiTheme="minorEastAsia" w:eastAsiaTheme="minorEastAsia"/>
          <w:sz w:val="24"/>
          <w:szCs w:val="24"/>
        </w:rPr>
        <w:t xml:space="preserve"> 具有依法缴纳税收和社会保障资金的良好记录：提供2024年至今任意三个月依法缴纳税收和社会保障资金的有效证明材料；</w:t>
      </w:r>
    </w:p>
    <w:p w14:paraId="18ED46BD">
      <w:pPr>
        <w:ind w:firstLine="480"/>
        <w:rPr>
          <w:rFonts w:asciiTheme="minorEastAsia" w:hAnsiTheme="minorEastAsia" w:eastAsiaTheme="minorEastAsia"/>
          <w:sz w:val="24"/>
          <w:szCs w:val="24"/>
        </w:rPr>
      </w:pPr>
      <w:r>
        <w:rPr>
          <w:rFonts w:cs="Cambria Math" w:asciiTheme="minorEastAsia" w:hAnsiTheme="minorEastAsia" w:eastAsiaTheme="minorEastAsia"/>
          <w:sz w:val="24"/>
          <w:szCs w:val="24"/>
        </w:rPr>
        <w:t>⑤</w:t>
      </w:r>
      <w:r>
        <w:rPr>
          <w:rFonts w:asciiTheme="minorEastAsia" w:hAnsiTheme="minorEastAsia" w:eastAsiaTheme="minorEastAsia"/>
          <w:sz w:val="24"/>
          <w:szCs w:val="24"/>
        </w:rPr>
        <w:t>参加本次政府采购活动前三年内，在经营活动中没有违法违规记录：提供参加政府采购活动前三年内，在经营活动中没有 重大违法犯罪记录的书面声明（自行声明）；</w:t>
      </w:r>
    </w:p>
    <w:p w14:paraId="65EA9F54">
      <w:pPr>
        <w:ind w:firstLine="480"/>
        <w:rPr>
          <w:rFonts w:ascii="宋体" w:hAnsi="宋体" w:eastAsia="宋体" w:cs="宋体"/>
        </w:rPr>
      </w:pPr>
      <w:r>
        <w:rPr>
          <w:rFonts w:hint="eastAsia" w:ascii="宋体" w:hAnsi="宋体" w:eastAsia="宋体" w:cs="宋体"/>
        </w:rPr>
        <w:t>⑥法律、行政法规规定的其他条件：</w:t>
      </w:r>
    </w:p>
    <w:p w14:paraId="68AF5BB6">
      <w:pPr>
        <w:ind w:firstLine="480"/>
        <w:rPr>
          <w:rFonts w:ascii="宋体" w:hAnsi="宋体" w:eastAsia="宋体" w:cs="宋体"/>
        </w:rPr>
      </w:pPr>
      <w:r>
        <w:rPr>
          <w:rFonts w:hint="eastAsia" w:ascii="宋体" w:hAnsi="宋体" w:eastAsia="宋体" w:cs="宋体"/>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0AAD14A">
      <w:pPr>
        <w:ind w:firstLine="480"/>
        <w:rPr>
          <w:rFonts w:ascii="宋体" w:hAnsi="宋体" w:eastAsia="宋体" w:cs="宋体"/>
        </w:rPr>
      </w:pPr>
      <w:r>
        <w:rPr>
          <w:rFonts w:hint="eastAsia" w:ascii="宋体" w:hAnsi="宋体" w:eastAsia="宋体" w:cs="宋体"/>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52D9559A">
      <w:pPr>
        <w:pStyle w:val="2"/>
        <w:numPr>
          <w:ilvl w:val="0"/>
          <w:numId w:val="0"/>
        </w:numPr>
        <w:ind w:leftChars="0"/>
      </w:pPr>
    </w:p>
    <w:p w14:paraId="7CB2E6C8">
      <w:pPr>
        <w:ind w:firstLine="480"/>
        <w:rPr>
          <w:rFonts w:ascii="宋体" w:hAnsi="宋体" w:eastAsia="宋体" w:cs="宋体"/>
        </w:rPr>
      </w:pPr>
      <w:r>
        <w:rPr>
          <w:rFonts w:hint="eastAsia" w:ascii="宋体" w:hAnsi="宋体" w:eastAsia="宋体" w:cs="宋体"/>
        </w:rPr>
        <w:br w:type="page"/>
      </w:r>
    </w:p>
    <w:p w14:paraId="4E08E18C">
      <w:pPr>
        <w:ind w:firstLine="480"/>
        <w:rPr>
          <w:rFonts w:ascii="宋体" w:hAnsi="宋体" w:eastAsia="宋体" w:cs="宋体"/>
        </w:rPr>
      </w:pPr>
      <w:r>
        <w:rPr>
          <w:rFonts w:hint="eastAsia" w:ascii="宋体" w:hAnsi="宋体" w:eastAsia="宋体" w:cs="宋体"/>
        </w:rPr>
        <w:t>附表：专业技术能力体现</w:t>
      </w:r>
    </w:p>
    <w:p w14:paraId="6593CC04">
      <w:pPr>
        <w:ind w:firstLine="480"/>
        <w:rPr>
          <w:rFonts w:ascii="宋体" w:hAnsi="宋体" w:eastAsia="宋体" w:cs="宋体"/>
        </w:rPr>
      </w:pPr>
      <w:r>
        <w:rPr>
          <w:rFonts w:hint="eastAsia" w:ascii="宋体" w:hAnsi="宋体" w:eastAsia="宋体" w:cs="宋体"/>
        </w:rPr>
        <w:t>要求及注意事项：拟投入本项目的人员必需是竞标供应商的正式在职人员</w:t>
      </w:r>
      <w:r>
        <w:rPr>
          <w:rFonts w:hint="eastAsia" w:ascii="宋体" w:hAnsi="宋体" w:eastAsia="宋体" w:cs="宋体"/>
          <w:b/>
        </w:rPr>
        <w:t>（特殊项目竞争性磋商文件允许项目成员属于兼职的情况除外）</w:t>
      </w:r>
      <w:r>
        <w:rPr>
          <w:rFonts w:hint="eastAsia" w:ascii="宋体" w:hAnsi="宋体" w:eastAsia="宋体" w:cs="宋体"/>
        </w:rPr>
        <w:t>，未证明人员的劳动关系，竞标供应商按竞争性磋商采购文件的要求提供竞标截止时间前月的社会保险缴纳凭证（如社会保险花名册），其他按表格备注要求提供佐证文件。</w:t>
      </w:r>
      <w:r>
        <w:rPr>
          <w:rFonts w:hint="eastAsia" w:ascii="宋体" w:hAnsi="宋体" w:eastAsia="宋体" w:cs="宋体"/>
          <w:color w:val="FF0000"/>
        </w:rPr>
        <w:t>复印或扫描件必需清晰，</w:t>
      </w:r>
      <w:r>
        <w:rPr>
          <w:rFonts w:hint="eastAsia" w:ascii="宋体" w:hAnsi="宋体" w:eastAsia="宋体" w:cs="宋体"/>
          <w:color w:val="FF0000"/>
          <w:lang w:val="zh-CN"/>
        </w:rPr>
        <w:t>竞标人应保证复印件或扫描件清晰可辨识相关内容，且真实有效。</w:t>
      </w:r>
    </w:p>
    <w:p w14:paraId="1498AF09">
      <w:pPr>
        <w:pStyle w:val="3"/>
        <w:spacing w:line="360" w:lineRule="auto"/>
        <w:ind w:firstLine="723"/>
        <w:jc w:val="center"/>
        <w:rPr>
          <w:rFonts w:ascii="宋体" w:hAnsi="宋体" w:eastAsia="宋体" w:cs="宋体"/>
          <w:b/>
          <w:sz w:val="36"/>
          <w:szCs w:val="36"/>
        </w:rPr>
      </w:pPr>
    </w:p>
    <w:p w14:paraId="7D0BDDCD">
      <w:pPr>
        <w:pStyle w:val="3"/>
        <w:spacing w:line="360" w:lineRule="auto"/>
        <w:ind w:firstLine="723"/>
        <w:jc w:val="center"/>
        <w:rPr>
          <w:rFonts w:ascii="宋体" w:hAnsi="宋体" w:eastAsia="宋体" w:cs="宋体"/>
          <w:b/>
          <w:sz w:val="36"/>
          <w:szCs w:val="36"/>
        </w:rPr>
      </w:pPr>
      <w:r>
        <w:rPr>
          <w:rFonts w:hint="eastAsia" w:ascii="宋体" w:hAnsi="宋体" w:eastAsia="宋体" w:cs="宋体"/>
          <w:b/>
          <w:sz w:val="36"/>
          <w:szCs w:val="36"/>
        </w:rPr>
        <w:t>专业技术能力情况表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14:paraId="60D6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748C6E19">
            <w:pPr>
              <w:ind w:firstLine="0" w:firstLineChars="0"/>
              <w:jc w:val="both"/>
              <w:rPr>
                <w:rFonts w:ascii="宋体" w:hAnsi="宋体" w:eastAsia="宋体" w:cs="宋体"/>
              </w:rPr>
            </w:pPr>
            <w:r>
              <w:rPr>
                <w:rFonts w:hint="eastAsia" w:ascii="宋体" w:hAnsi="宋体" w:eastAsia="宋体" w:cs="宋体"/>
              </w:rPr>
              <w:t>类别</w:t>
            </w:r>
          </w:p>
        </w:tc>
        <w:tc>
          <w:tcPr>
            <w:tcW w:w="993" w:type="dxa"/>
            <w:vMerge w:val="restart"/>
            <w:vAlign w:val="center"/>
          </w:tcPr>
          <w:p w14:paraId="3814E7DF">
            <w:pPr>
              <w:ind w:firstLine="0" w:firstLineChars="0"/>
              <w:jc w:val="both"/>
              <w:rPr>
                <w:rFonts w:ascii="宋体" w:hAnsi="宋体" w:eastAsia="宋体" w:cs="宋体"/>
              </w:rPr>
            </w:pPr>
            <w:r>
              <w:rPr>
                <w:rFonts w:hint="eastAsia" w:ascii="宋体" w:hAnsi="宋体" w:eastAsia="宋体" w:cs="宋体"/>
              </w:rPr>
              <w:t>姓名</w:t>
            </w:r>
          </w:p>
        </w:tc>
        <w:tc>
          <w:tcPr>
            <w:tcW w:w="992" w:type="dxa"/>
            <w:vMerge w:val="restart"/>
            <w:vAlign w:val="center"/>
          </w:tcPr>
          <w:p w14:paraId="56DF6D0B">
            <w:pPr>
              <w:ind w:firstLine="0" w:firstLineChars="0"/>
              <w:jc w:val="both"/>
              <w:rPr>
                <w:rFonts w:ascii="宋体" w:hAnsi="宋体" w:eastAsia="宋体" w:cs="宋体"/>
              </w:rPr>
            </w:pPr>
            <w:r>
              <w:rPr>
                <w:rFonts w:hint="eastAsia" w:ascii="宋体" w:hAnsi="宋体" w:eastAsia="宋体" w:cs="宋体"/>
              </w:rPr>
              <w:t>职务</w:t>
            </w:r>
          </w:p>
        </w:tc>
        <w:tc>
          <w:tcPr>
            <w:tcW w:w="851" w:type="dxa"/>
            <w:vMerge w:val="restart"/>
            <w:vAlign w:val="center"/>
          </w:tcPr>
          <w:p w14:paraId="12768EA2">
            <w:pPr>
              <w:ind w:firstLine="0" w:firstLineChars="0"/>
              <w:jc w:val="both"/>
              <w:rPr>
                <w:rFonts w:ascii="宋体" w:hAnsi="宋体" w:eastAsia="宋体" w:cs="宋体"/>
              </w:rPr>
            </w:pPr>
            <w:r>
              <w:rPr>
                <w:rFonts w:hint="eastAsia" w:ascii="宋体" w:hAnsi="宋体" w:eastAsia="宋体" w:cs="宋体"/>
              </w:rPr>
              <w:t>职称</w:t>
            </w:r>
          </w:p>
        </w:tc>
        <w:tc>
          <w:tcPr>
            <w:tcW w:w="850" w:type="dxa"/>
            <w:vMerge w:val="restart"/>
            <w:vAlign w:val="center"/>
          </w:tcPr>
          <w:p w14:paraId="41A4ACEC">
            <w:pPr>
              <w:ind w:firstLine="0" w:firstLineChars="0"/>
              <w:jc w:val="both"/>
              <w:rPr>
                <w:rFonts w:ascii="宋体" w:hAnsi="宋体" w:eastAsia="宋体" w:cs="宋体"/>
              </w:rPr>
            </w:pPr>
            <w:r>
              <w:rPr>
                <w:rFonts w:hint="eastAsia" w:ascii="宋体" w:hAnsi="宋体" w:eastAsia="宋体" w:cs="宋体"/>
              </w:rPr>
              <w:t>专职/兼职</w:t>
            </w:r>
          </w:p>
        </w:tc>
        <w:tc>
          <w:tcPr>
            <w:tcW w:w="864" w:type="dxa"/>
            <w:vMerge w:val="restart"/>
            <w:vAlign w:val="center"/>
          </w:tcPr>
          <w:p w14:paraId="643EDC63">
            <w:pPr>
              <w:ind w:firstLine="0" w:firstLineChars="0"/>
              <w:jc w:val="both"/>
              <w:rPr>
                <w:rFonts w:ascii="宋体" w:hAnsi="宋体" w:eastAsia="宋体" w:cs="宋体"/>
              </w:rPr>
            </w:pPr>
            <w:r>
              <w:rPr>
                <w:rFonts w:hint="eastAsia" w:ascii="宋体" w:hAnsi="宋体" w:eastAsia="宋体" w:cs="宋体"/>
              </w:rPr>
              <w:t>岗位职责</w:t>
            </w:r>
          </w:p>
        </w:tc>
        <w:tc>
          <w:tcPr>
            <w:tcW w:w="924" w:type="dxa"/>
            <w:vMerge w:val="restart"/>
            <w:vAlign w:val="center"/>
          </w:tcPr>
          <w:p w14:paraId="33258E92">
            <w:pPr>
              <w:ind w:firstLine="0" w:firstLineChars="0"/>
              <w:jc w:val="both"/>
              <w:rPr>
                <w:rFonts w:ascii="宋体" w:hAnsi="宋体" w:eastAsia="宋体" w:cs="宋体"/>
              </w:rPr>
            </w:pPr>
            <w:r>
              <w:rPr>
                <w:rFonts w:hint="eastAsia" w:ascii="宋体" w:hAnsi="宋体" w:eastAsia="宋体" w:cs="宋体"/>
              </w:rPr>
              <w:t>从业时间</w:t>
            </w:r>
          </w:p>
        </w:tc>
        <w:tc>
          <w:tcPr>
            <w:tcW w:w="828" w:type="dxa"/>
            <w:vMerge w:val="restart"/>
            <w:vAlign w:val="center"/>
          </w:tcPr>
          <w:p w14:paraId="3337676B">
            <w:pPr>
              <w:ind w:firstLine="0" w:firstLineChars="0"/>
              <w:jc w:val="both"/>
              <w:rPr>
                <w:rFonts w:ascii="宋体" w:hAnsi="宋体" w:eastAsia="宋体" w:cs="宋体"/>
              </w:rPr>
            </w:pPr>
            <w:r>
              <w:rPr>
                <w:rFonts w:hint="eastAsia" w:ascii="宋体" w:hAnsi="宋体" w:eastAsia="宋体" w:cs="宋体"/>
              </w:rPr>
              <w:t>项目经验</w:t>
            </w:r>
          </w:p>
        </w:tc>
        <w:tc>
          <w:tcPr>
            <w:tcW w:w="3374" w:type="dxa"/>
            <w:gridSpan w:val="4"/>
            <w:vAlign w:val="center"/>
          </w:tcPr>
          <w:p w14:paraId="63DAD313">
            <w:pPr>
              <w:ind w:firstLine="480"/>
              <w:jc w:val="center"/>
              <w:rPr>
                <w:rFonts w:ascii="宋体" w:hAnsi="宋体" w:eastAsia="宋体" w:cs="宋体"/>
              </w:rPr>
            </w:pPr>
            <w:r>
              <w:rPr>
                <w:rFonts w:hint="eastAsia" w:ascii="宋体" w:hAnsi="宋体" w:eastAsia="宋体" w:cs="宋体"/>
              </w:rPr>
              <w:t>资格证明</w:t>
            </w:r>
          </w:p>
        </w:tc>
      </w:tr>
      <w:tr w14:paraId="01EB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4F892D32">
            <w:pPr>
              <w:ind w:firstLine="480"/>
              <w:rPr>
                <w:rFonts w:ascii="宋体" w:hAnsi="宋体" w:eastAsia="宋体" w:cs="宋体"/>
              </w:rPr>
            </w:pPr>
          </w:p>
        </w:tc>
        <w:tc>
          <w:tcPr>
            <w:tcW w:w="993" w:type="dxa"/>
            <w:vMerge w:val="continue"/>
            <w:vAlign w:val="center"/>
          </w:tcPr>
          <w:p w14:paraId="6E5C8CB5">
            <w:pPr>
              <w:ind w:firstLine="480"/>
              <w:rPr>
                <w:rFonts w:ascii="宋体" w:hAnsi="宋体" w:eastAsia="宋体" w:cs="宋体"/>
              </w:rPr>
            </w:pPr>
          </w:p>
        </w:tc>
        <w:tc>
          <w:tcPr>
            <w:tcW w:w="992" w:type="dxa"/>
            <w:vMerge w:val="continue"/>
            <w:vAlign w:val="center"/>
          </w:tcPr>
          <w:p w14:paraId="2CEA9DB7">
            <w:pPr>
              <w:ind w:firstLine="480"/>
              <w:rPr>
                <w:rFonts w:ascii="宋体" w:hAnsi="宋体" w:eastAsia="宋体" w:cs="宋体"/>
              </w:rPr>
            </w:pPr>
          </w:p>
        </w:tc>
        <w:tc>
          <w:tcPr>
            <w:tcW w:w="851" w:type="dxa"/>
            <w:vMerge w:val="continue"/>
            <w:vAlign w:val="center"/>
          </w:tcPr>
          <w:p w14:paraId="7D1D0900">
            <w:pPr>
              <w:ind w:firstLine="480"/>
              <w:rPr>
                <w:rFonts w:ascii="宋体" w:hAnsi="宋体" w:eastAsia="宋体" w:cs="宋体"/>
              </w:rPr>
            </w:pPr>
          </w:p>
        </w:tc>
        <w:tc>
          <w:tcPr>
            <w:tcW w:w="850" w:type="dxa"/>
            <w:vMerge w:val="continue"/>
          </w:tcPr>
          <w:p w14:paraId="428938F5">
            <w:pPr>
              <w:ind w:firstLine="480"/>
              <w:rPr>
                <w:rFonts w:ascii="宋体" w:hAnsi="宋体" w:eastAsia="宋体" w:cs="宋体"/>
              </w:rPr>
            </w:pPr>
          </w:p>
        </w:tc>
        <w:tc>
          <w:tcPr>
            <w:tcW w:w="864" w:type="dxa"/>
            <w:vMerge w:val="continue"/>
            <w:vAlign w:val="center"/>
          </w:tcPr>
          <w:p w14:paraId="431368DE">
            <w:pPr>
              <w:ind w:firstLine="480"/>
              <w:rPr>
                <w:rFonts w:ascii="宋体" w:hAnsi="宋体" w:eastAsia="宋体" w:cs="宋体"/>
              </w:rPr>
            </w:pPr>
          </w:p>
        </w:tc>
        <w:tc>
          <w:tcPr>
            <w:tcW w:w="924" w:type="dxa"/>
            <w:vMerge w:val="continue"/>
            <w:vAlign w:val="center"/>
          </w:tcPr>
          <w:p w14:paraId="4BEC3F23">
            <w:pPr>
              <w:ind w:firstLine="480"/>
              <w:rPr>
                <w:rFonts w:ascii="宋体" w:hAnsi="宋体" w:eastAsia="宋体" w:cs="宋体"/>
              </w:rPr>
            </w:pPr>
          </w:p>
        </w:tc>
        <w:tc>
          <w:tcPr>
            <w:tcW w:w="828" w:type="dxa"/>
            <w:vMerge w:val="continue"/>
            <w:vAlign w:val="center"/>
          </w:tcPr>
          <w:p w14:paraId="09DDFFA8">
            <w:pPr>
              <w:ind w:firstLine="480"/>
              <w:rPr>
                <w:rFonts w:ascii="宋体" w:hAnsi="宋体" w:eastAsia="宋体" w:cs="宋体"/>
              </w:rPr>
            </w:pPr>
          </w:p>
        </w:tc>
        <w:tc>
          <w:tcPr>
            <w:tcW w:w="1127" w:type="dxa"/>
            <w:vAlign w:val="center"/>
          </w:tcPr>
          <w:p w14:paraId="655216BB">
            <w:pPr>
              <w:ind w:firstLine="0" w:firstLineChars="0"/>
              <w:jc w:val="both"/>
              <w:rPr>
                <w:rFonts w:ascii="宋体" w:hAnsi="宋体" w:eastAsia="宋体" w:cs="宋体"/>
              </w:rPr>
            </w:pPr>
            <w:r>
              <w:rPr>
                <w:rFonts w:hint="eastAsia" w:ascii="宋体" w:hAnsi="宋体" w:eastAsia="宋体" w:cs="宋体"/>
              </w:rPr>
              <w:t>证书名称</w:t>
            </w:r>
          </w:p>
        </w:tc>
        <w:tc>
          <w:tcPr>
            <w:tcW w:w="696" w:type="dxa"/>
            <w:vAlign w:val="center"/>
          </w:tcPr>
          <w:p w14:paraId="06B874C9">
            <w:pPr>
              <w:ind w:firstLine="0" w:firstLineChars="0"/>
              <w:jc w:val="both"/>
              <w:rPr>
                <w:rFonts w:ascii="宋体" w:hAnsi="宋体" w:eastAsia="宋体" w:cs="宋体"/>
              </w:rPr>
            </w:pPr>
            <w:r>
              <w:rPr>
                <w:rFonts w:hint="eastAsia" w:ascii="宋体" w:hAnsi="宋体" w:eastAsia="宋体" w:cs="宋体"/>
              </w:rPr>
              <w:t>级别</w:t>
            </w:r>
          </w:p>
        </w:tc>
        <w:tc>
          <w:tcPr>
            <w:tcW w:w="782" w:type="dxa"/>
            <w:vAlign w:val="center"/>
          </w:tcPr>
          <w:p w14:paraId="3848DAD5">
            <w:pPr>
              <w:ind w:firstLine="0" w:firstLineChars="0"/>
              <w:jc w:val="both"/>
              <w:rPr>
                <w:rFonts w:ascii="宋体" w:hAnsi="宋体" w:eastAsia="宋体" w:cs="宋体"/>
              </w:rPr>
            </w:pPr>
            <w:r>
              <w:rPr>
                <w:rFonts w:hint="eastAsia" w:ascii="宋体" w:hAnsi="宋体" w:eastAsia="宋体" w:cs="宋体"/>
              </w:rPr>
              <w:t>证号</w:t>
            </w:r>
          </w:p>
        </w:tc>
        <w:tc>
          <w:tcPr>
            <w:tcW w:w="769" w:type="dxa"/>
            <w:vAlign w:val="center"/>
          </w:tcPr>
          <w:p w14:paraId="69C7ABCE">
            <w:pPr>
              <w:ind w:firstLine="0" w:firstLineChars="0"/>
              <w:jc w:val="both"/>
              <w:rPr>
                <w:rFonts w:ascii="宋体" w:hAnsi="宋体" w:eastAsia="宋体" w:cs="宋体"/>
              </w:rPr>
            </w:pPr>
            <w:r>
              <w:rPr>
                <w:rFonts w:hint="eastAsia" w:ascii="宋体" w:hAnsi="宋体" w:eastAsia="宋体" w:cs="宋体"/>
              </w:rPr>
              <w:t>专业</w:t>
            </w:r>
          </w:p>
        </w:tc>
      </w:tr>
      <w:tr w14:paraId="2A11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603A9979">
            <w:pPr>
              <w:spacing w:beforeLines="50" w:afterLines="50"/>
              <w:ind w:firstLine="480"/>
              <w:rPr>
                <w:rFonts w:ascii="宋体" w:hAnsi="宋体" w:eastAsia="宋体" w:cs="宋体"/>
              </w:rPr>
            </w:pPr>
            <w:r>
              <w:rPr>
                <w:rFonts w:hint="eastAsia" w:ascii="宋体" w:hAnsi="宋体" w:eastAsia="宋体" w:cs="宋体"/>
              </w:rPr>
              <w:t>管</w:t>
            </w:r>
          </w:p>
          <w:p w14:paraId="6B60F0F6">
            <w:pPr>
              <w:spacing w:beforeLines="50" w:afterLines="50"/>
              <w:ind w:firstLine="480"/>
              <w:rPr>
                <w:rFonts w:ascii="宋体" w:hAnsi="宋体" w:eastAsia="宋体" w:cs="宋体"/>
              </w:rPr>
            </w:pPr>
            <w:r>
              <w:rPr>
                <w:rFonts w:hint="eastAsia" w:ascii="宋体" w:hAnsi="宋体" w:eastAsia="宋体" w:cs="宋体"/>
              </w:rPr>
              <w:t>理</w:t>
            </w:r>
          </w:p>
          <w:p w14:paraId="27BC3EF0">
            <w:pPr>
              <w:spacing w:beforeLines="50" w:afterLines="50"/>
              <w:ind w:firstLine="480"/>
              <w:rPr>
                <w:rFonts w:ascii="宋体" w:hAnsi="宋体" w:eastAsia="宋体" w:cs="宋体"/>
              </w:rPr>
            </w:pPr>
            <w:r>
              <w:rPr>
                <w:rFonts w:hint="eastAsia" w:ascii="宋体" w:hAnsi="宋体" w:eastAsia="宋体" w:cs="宋体"/>
              </w:rPr>
              <w:t>人</w:t>
            </w:r>
          </w:p>
          <w:p w14:paraId="45D8E0AA">
            <w:pPr>
              <w:spacing w:beforeLines="50" w:afterLines="50"/>
              <w:ind w:firstLine="480"/>
              <w:rPr>
                <w:rFonts w:ascii="宋体" w:hAnsi="宋体" w:eastAsia="宋体" w:cs="宋体"/>
              </w:rPr>
            </w:pPr>
            <w:r>
              <w:rPr>
                <w:rFonts w:hint="eastAsia" w:ascii="宋体" w:hAnsi="宋体" w:eastAsia="宋体" w:cs="宋体"/>
              </w:rPr>
              <w:t>员</w:t>
            </w:r>
          </w:p>
        </w:tc>
        <w:tc>
          <w:tcPr>
            <w:tcW w:w="993" w:type="dxa"/>
            <w:vAlign w:val="center"/>
          </w:tcPr>
          <w:p w14:paraId="5992BB4F">
            <w:pPr>
              <w:ind w:firstLine="480"/>
              <w:rPr>
                <w:rFonts w:ascii="宋体" w:hAnsi="宋体" w:eastAsia="宋体" w:cs="宋体"/>
              </w:rPr>
            </w:pPr>
          </w:p>
        </w:tc>
        <w:tc>
          <w:tcPr>
            <w:tcW w:w="992" w:type="dxa"/>
            <w:vAlign w:val="center"/>
          </w:tcPr>
          <w:p w14:paraId="1F777243">
            <w:pPr>
              <w:ind w:firstLine="480"/>
              <w:rPr>
                <w:rFonts w:ascii="宋体" w:hAnsi="宋体" w:eastAsia="宋体" w:cs="宋体"/>
              </w:rPr>
            </w:pPr>
          </w:p>
        </w:tc>
        <w:tc>
          <w:tcPr>
            <w:tcW w:w="851" w:type="dxa"/>
            <w:vAlign w:val="center"/>
          </w:tcPr>
          <w:p w14:paraId="05E213C1">
            <w:pPr>
              <w:ind w:firstLine="480"/>
              <w:rPr>
                <w:rFonts w:ascii="宋体" w:hAnsi="宋体" w:eastAsia="宋体" w:cs="宋体"/>
              </w:rPr>
            </w:pPr>
          </w:p>
        </w:tc>
        <w:tc>
          <w:tcPr>
            <w:tcW w:w="850" w:type="dxa"/>
          </w:tcPr>
          <w:p w14:paraId="0ECDE8FF">
            <w:pPr>
              <w:ind w:firstLine="480"/>
              <w:rPr>
                <w:rFonts w:ascii="宋体" w:hAnsi="宋体" w:eastAsia="宋体" w:cs="宋体"/>
              </w:rPr>
            </w:pPr>
          </w:p>
        </w:tc>
        <w:tc>
          <w:tcPr>
            <w:tcW w:w="864" w:type="dxa"/>
            <w:vAlign w:val="center"/>
          </w:tcPr>
          <w:p w14:paraId="1C2BFF67">
            <w:pPr>
              <w:ind w:firstLine="480"/>
              <w:rPr>
                <w:rFonts w:ascii="宋体" w:hAnsi="宋体" w:eastAsia="宋体" w:cs="宋体"/>
              </w:rPr>
            </w:pPr>
          </w:p>
        </w:tc>
        <w:tc>
          <w:tcPr>
            <w:tcW w:w="924" w:type="dxa"/>
            <w:vAlign w:val="center"/>
          </w:tcPr>
          <w:p w14:paraId="1E840ED5">
            <w:pPr>
              <w:ind w:firstLine="480"/>
              <w:rPr>
                <w:rFonts w:ascii="宋体" w:hAnsi="宋体" w:eastAsia="宋体" w:cs="宋体"/>
              </w:rPr>
            </w:pPr>
          </w:p>
        </w:tc>
        <w:tc>
          <w:tcPr>
            <w:tcW w:w="828" w:type="dxa"/>
            <w:vAlign w:val="center"/>
          </w:tcPr>
          <w:p w14:paraId="7DD1B90F">
            <w:pPr>
              <w:ind w:firstLine="480"/>
              <w:rPr>
                <w:rFonts w:ascii="宋体" w:hAnsi="宋体" w:eastAsia="宋体" w:cs="宋体"/>
              </w:rPr>
            </w:pPr>
          </w:p>
        </w:tc>
        <w:tc>
          <w:tcPr>
            <w:tcW w:w="1127" w:type="dxa"/>
            <w:vAlign w:val="center"/>
          </w:tcPr>
          <w:p w14:paraId="25703C8A">
            <w:pPr>
              <w:ind w:firstLine="480"/>
              <w:rPr>
                <w:rFonts w:ascii="宋体" w:hAnsi="宋体" w:eastAsia="宋体" w:cs="宋体"/>
              </w:rPr>
            </w:pPr>
          </w:p>
        </w:tc>
        <w:tc>
          <w:tcPr>
            <w:tcW w:w="696" w:type="dxa"/>
            <w:vAlign w:val="center"/>
          </w:tcPr>
          <w:p w14:paraId="2F080599">
            <w:pPr>
              <w:ind w:firstLine="480"/>
              <w:rPr>
                <w:rFonts w:ascii="宋体" w:hAnsi="宋体" w:eastAsia="宋体" w:cs="宋体"/>
              </w:rPr>
            </w:pPr>
          </w:p>
        </w:tc>
        <w:tc>
          <w:tcPr>
            <w:tcW w:w="782" w:type="dxa"/>
            <w:vAlign w:val="center"/>
          </w:tcPr>
          <w:p w14:paraId="58CA69CC">
            <w:pPr>
              <w:ind w:firstLine="480"/>
              <w:rPr>
                <w:rFonts w:ascii="宋体" w:hAnsi="宋体" w:eastAsia="宋体" w:cs="宋体"/>
              </w:rPr>
            </w:pPr>
          </w:p>
        </w:tc>
        <w:tc>
          <w:tcPr>
            <w:tcW w:w="769" w:type="dxa"/>
            <w:vAlign w:val="center"/>
          </w:tcPr>
          <w:p w14:paraId="743B3714">
            <w:pPr>
              <w:ind w:firstLine="480"/>
              <w:rPr>
                <w:rFonts w:ascii="宋体" w:hAnsi="宋体" w:eastAsia="宋体" w:cs="宋体"/>
              </w:rPr>
            </w:pPr>
          </w:p>
        </w:tc>
      </w:tr>
      <w:tr w14:paraId="3A83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2DE4B921">
            <w:pPr>
              <w:spacing w:beforeLines="50" w:afterLines="50"/>
              <w:ind w:firstLine="480"/>
              <w:rPr>
                <w:rFonts w:ascii="宋体" w:hAnsi="宋体" w:eastAsia="宋体" w:cs="宋体"/>
                <w:bCs/>
              </w:rPr>
            </w:pPr>
          </w:p>
        </w:tc>
        <w:tc>
          <w:tcPr>
            <w:tcW w:w="993" w:type="dxa"/>
            <w:vAlign w:val="center"/>
          </w:tcPr>
          <w:p w14:paraId="2E68639C">
            <w:pPr>
              <w:ind w:firstLine="480"/>
              <w:rPr>
                <w:rFonts w:ascii="宋体" w:hAnsi="宋体" w:eastAsia="宋体" w:cs="宋体"/>
              </w:rPr>
            </w:pPr>
          </w:p>
        </w:tc>
        <w:tc>
          <w:tcPr>
            <w:tcW w:w="992" w:type="dxa"/>
            <w:vAlign w:val="center"/>
          </w:tcPr>
          <w:p w14:paraId="05FA3F04">
            <w:pPr>
              <w:ind w:firstLine="480"/>
              <w:rPr>
                <w:rFonts w:ascii="宋体" w:hAnsi="宋体" w:eastAsia="宋体" w:cs="宋体"/>
              </w:rPr>
            </w:pPr>
          </w:p>
        </w:tc>
        <w:tc>
          <w:tcPr>
            <w:tcW w:w="851" w:type="dxa"/>
            <w:vAlign w:val="center"/>
          </w:tcPr>
          <w:p w14:paraId="7DAF260E">
            <w:pPr>
              <w:ind w:firstLine="480"/>
              <w:rPr>
                <w:rFonts w:ascii="宋体" w:hAnsi="宋体" w:eastAsia="宋体" w:cs="宋体"/>
              </w:rPr>
            </w:pPr>
          </w:p>
        </w:tc>
        <w:tc>
          <w:tcPr>
            <w:tcW w:w="850" w:type="dxa"/>
          </w:tcPr>
          <w:p w14:paraId="5A5A6CFC">
            <w:pPr>
              <w:ind w:firstLine="480"/>
              <w:rPr>
                <w:rFonts w:ascii="宋体" w:hAnsi="宋体" w:eastAsia="宋体" w:cs="宋体"/>
              </w:rPr>
            </w:pPr>
          </w:p>
        </w:tc>
        <w:tc>
          <w:tcPr>
            <w:tcW w:w="864" w:type="dxa"/>
            <w:vAlign w:val="center"/>
          </w:tcPr>
          <w:p w14:paraId="17BCFE0D">
            <w:pPr>
              <w:ind w:firstLine="480"/>
              <w:rPr>
                <w:rFonts w:ascii="宋体" w:hAnsi="宋体" w:eastAsia="宋体" w:cs="宋体"/>
              </w:rPr>
            </w:pPr>
          </w:p>
        </w:tc>
        <w:tc>
          <w:tcPr>
            <w:tcW w:w="924" w:type="dxa"/>
            <w:vAlign w:val="center"/>
          </w:tcPr>
          <w:p w14:paraId="0ABD0BB6">
            <w:pPr>
              <w:ind w:firstLine="480"/>
              <w:rPr>
                <w:rFonts w:ascii="宋体" w:hAnsi="宋体" w:eastAsia="宋体" w:cs="宋体"/>
              </w:rPr>
            </w:pPr>
          </w:p>
        </w:tc>
        <w:tc>
          <w:tcPr>
            <w:tcW w:w="828" w:type="dxa"/>
            <w:vAlign w:val="center"/>
          </w:tcPr>
          <w:p w14:paraId="76E88601">
            <w:pPr>
              <w:ind w:firstLine="480"/>
              <w:rPr>
                <w:rFonts w:ascii="宋体" w:hAnsi="宋体" w:eastAsia="宋体" w:cs="宋体"/>
              </w:rPr>
            </w:pPr>
          </w:p>
        </w:tc>
        <w:tc>
          <w:tcPr>
            <w:tcW w:w="1127" w:type="dxa"/>
            <w:vAlign w:val="center"/>
          </w:tcPr>
          <w:p w14:paraId="03432399">
            <w:pPr>
              <w:ind w:firstLine="480"/>
              <w:rPr>
                <w:rFonts w:ascii="宋体" w:hAnsi="宋体" w:eastAsia="宋体" w:cs="宋体"/>
              </w:rPr>
            </w:pPr>
          </w:p>
        </w:tc>
        <w:tc>
          <w:tcPr>
            <w:tcW w:w="696" w:type="dxa"/>
            <w:vAlign w:val="center"/>
          </w:tcPr>
          <w:p w14:paraId="41D16CF6">
            <w:pPr>
              <w:ind w:firstLine="480"/>
              <w:rPr>
                <w:rFonts w:ascii="宋体" w:hAnsi="宋体" w:eastAsia="宋体" w:cs="宋体"/>
              </w:rPr>
            </w:pPr>
          </w:p>
        </w:tc>
        <w:tc>
          <w:tcPr>
            <w:tcW w:w="782" w:type="dxa"/>
            <w:vAlign w:val="center"/>
          </w:tcPr>
          <w:p w14:paraId="36AEF6C6">
            <w:pPr>
              <w:ind w:firstLine="480"/>
              <w:rPr>
                <w:rFonts w:ascii="宋体" w:hAnsi="宋体" w:eastAsia="宋体" w:cs="宋体"/>
              </w:rPr>
            </w:pPr>
          </w:p>
        </w:tc>
        <w:tc>
          <w:tcPr>
            <w:tcW w:w="769" w:type="dxa"/>
            <w:vAlign w:val="center"/>
          </w:tcPr>
          <w:p w14:paraId="5C571F57">
            <w:pPr>
              <w:ind w:firstLine="480"/>
              <w:rPr>
                <w:rFonts w:ascii="宋体" w:hAnsi="宋体" w:eastAsia="宋体" w:cs="宋体"/>
              </w:rPr>
            </w:pPr>
          </w:p>
        </w:tc>
      </w:tr>
      <w:tr w14:paraId="2D89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151B81A">
            <w:pPr>
              <w:spacing w:beforeLines="50" w:afterLines="50"/>
              <w:ind w:firstLine="480"/>
              <w:rPr>
                <w:rFonts w:ascii="宋体" w:hAnsi="宋体" w:eastAsia="宋体" w:cs="宋体"/>
                <w:bCs/>
              </w:rPr>
            </w:pPr>
          </w:p>
        </w:tc>
        <w:tc>
          <w:tcPr>
            <w:tcW w:w="993" w:type="dxa"/>
            <w:vAlign w:val="center"/>
          </w:tcPr>
          <w:p w14:paraId="25A30F87">
            <w:pPr>
              <w:ind w:firstLine="480"/>
              <w:rPr>
                <w:rFonts w:ascii="宋体" w:hAnsi="宋体" w:eastAsia="宋体" w:cs="宋体"/>
              </w:rPr>
            </w:pPr>
          </w:p>
        </w:tc>
        <w:tc>
          <w:tcPr>
            <w:tcW w:w="992" w:type="dxa"/>
            <w:vAlign w:val="center"/>
          </w:tcPr>
          <w:p w14:paraId="2BBD182A">
            <w:pPr>
              <w:ind w:firstLine="480"/>
              <w:rPr>
                <w:rFonts w:ascii="宋体" w:hAnsi="宋体" w:eastAsia="宋体" w:cs="宋体"/>
              </w:rPr>
            </w:pPr>
          </w:p>
        </w:tc>
        <w:tc>
          <w:tcPr>
            <w:tcW w:w="851" w:type="dxa"/>
            <w:vAlign w:val="center"/>
          </w:tcPr>
          <w:p w14:paraId="2E04583A">
            <w:pPr>
              <w:ind w:firstLine="480"/>
              <w:rPr>
                <w:rFonts w:ascii="宋体" w:hAnsi="宋体" w:eastAsia="宋体" w:cs="宋体"/>
              </w:rPr>
            </w:pPr>
          </w:p>
        </w:tc>
        <w:tc>
          <w:tcPr>
            <w:tcW w:w="850" w:type="dxa"/>
          </w:tcPr>
          <w:p w14:paraId="4723B938">
            <w:pPr>
              <w:ind w:firstLine="480"/>
              <w:rPr>
                <w:rFonts w:ascii="宋体" w:hAnsi="宋体" w:eastAsia="宋体" w:cs="宋体"/>
              </w:rPr>
            </w:pPr>
          </w:p>
        </w:tc>
        <w:tc>
          <w:tcPr>
            <w:tcW w:w="864" w:type="dxa"/>
            <w:vAlign w:val="center"/>
          </w:tcPr>
          <w:p w14:paraId="029A71F6">
            <w:pPr>
              <w:ind w:firstLine="480"/>
              <w:rPr>
                <w:rFonts w:ascii="宋体" w:hAnsi="宋体" w:eastAsia="宋体" w:cs="宋体"/>
              </w:rPr>
            </w:pPr>
          </w:p>
        </w:tc>
        <w:tc>
          <w:tcPr>
            <w:tcW w:w="924" w:type="dxa"/>
            <w:vAlign w:val="center"/>
          </w:tcPr>
          <w:p w14:paraId="54C598D1">
            <w:pPr>
              <w:ind w:firstLine="480"/>
              <w:rPr>
                <w:rFonts w:ascii="宋体" w:hAnsi="宋体" w:eastAsia="宋体" w:cs="宋体"/>
              </w:rPr>
            </w:pPr>
          </w:p>
        </w:tc>
        <w:tc>
          <w:tcPr>
            <w:tcW w:w="828" w:type="dxa"/>
            <w:vAlign w:val="center"/>
          </w:tcPr>
          <w:p w14:paraId="2EFB8366">
            <w:pPr>
              <w:ind w:firstLine="480"/>
              <w:rPr>
                <w:rFonts w:ascii="宋体" w:hAnsi="宋体" w:eastAsia="宋体" w:cs="宋体"/>
              </w:rPr>
            </w:pPr>
          </w:p>
        </w:tc>
        <w:tc>
          <w:tcPr>
            <w:tcW w:w="1127" w:type="dxa"/>
            <w:vAlign w:val="center"/>
          </w:tcPr>
          <w:p w14:paraId="1F676B36">
            <w:pPr>
              <w:ind w:firstLine="480"/>
              <w:rPr>
                <w:rFonts w:ascii="宋体" w:hAnsi="宋体" w:eastAsia="宋体" w:cs="宋体"/>
              </w:rPr>
            </w:pPr>
          </w:p>
        </w:tc>
        <w:tc>
          <w:tcPr>
            <w:tcW w:w="696" w:type="dxa"/>
            <w:vAlign w:val="center"/>
          </w:tcPr>
          <w:p w14:paraId="14E65D3C">
            <w:pPr>
              <w:ind w:firstLine="480"/>
              <w:rPr>
                <w:rFonts w:ascii="宋体" w:hAnsi="宋体" w:eastAsia="宋体" w:cs="宋体"/>
              </w:rPr>
            </w:pPr>
          </w:p>
        </w:tc>
        <w:tc>
          <w:tcPr>
            <w:tcW w:w="782" w:type="dxa"/>
            <w:vAlign w:val="center"/>
          </w:tcPr>
          <w:p w14:paraId="4763E401">
            <w:pPr>
              <w:ind w:firstLine="480"/>
              <w:rPr>
                <w:rFonts w:ascii="宋体" w:hAnsi="宋体" w:eastAsia="宋体" w:cs="宋体"/>
              </w:rPr>
            </w:pPr>
          </w:p>
        </w:tc>
        <w:tc>
          <w:tcPr>
            <w:tcW w:w="769" w:type="dxa"/>
            <w:vAlign w:val="center"/>
          </w:tcPr>
          <w:p w14:paraId="01A80FC5">
            <w:pPr>
              <w:ind w:firstLine="480"/>
              <w:rPr>
                <w:rFonts w:ascii="宋体" w:hAnsi="宋体" w:eastAsia="宋体" w:cs="宋体"/>
              </w:rPr>
            </w:pPr>
          </w:p>
        </w:tc>
      </w:tr>
      <w:tr w14:paraId="5C3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1919466D">
            <w:pPr>
              <w:spacing w:beforeLines="50" w:afterLines="50"/>
              <w:ind w:firstLine="480"/>
              <w:rPr>
                <w:rFonts w:ascii="宋体" w:hAnsi="宋体" w:eastAsia="宋体" w:cs="宋体"/>
              </w:rPr>
            </w:pPr>
            <w:r>
              <w:rPr>
                <w:rFonts w:hint="eastAsia" w:ascii="宋体" w:hAnsi="宋体" w:eastAsia="宋体" w:cs="宋体"/>
              </w:rPr>
              <w:t>技</w:t>
            </w:r>
          </w:p>
          <w:p w14:paraId="53D14652">
            <w:pPr>
              <w:spacing w:beforeLines="50" w:afterLines="50"/>
              <w:ind w:firstLine="480"/>
              <w:rPr>
                <w:rFonts w:ascii="宋体" w:hAnsi="宋体" w:eastAsia="宋体" w:cs="宋体"/>
              </w:rPr>
            </w:pPr>
            <w:r>
              <w:rPr>
                <w:rFonts w:hint="eastAsia" w:ascii="宋体" w:hAnsi="宋体" w:eastAsia="宋体" w:cs="宋体"/>
              </w:rPr>
              <w:t>术</w:t>
            </w:r>
          </w:p>
          <w:p w14:paraId="1FB96018">
            <w:pPr>
              <w:spacing w:beforeLines="50" w:afterLines="50"/>
              <w:ind w:firstLine="480"/>
              <w:rPr>
                <w:rFonts w:ascii="宋体" w:hAnsi="宋体" w:eastAsia="宋体" w:cs="宋体"/>
              </w:rPr>
            </w:pPr>
            <w:r>
              <w:rPr>
                <w:rFonts w:hint="eastAsia" w:ascii="宋体" w:hAnsi="宋体" w:eastAsia="宋体" w:cs="宋体"/>
              </w:rPr>
              <w:t>人</w:t>
            </w:r>
          </w:p>
          <w:p w14:paraId="5A117A08">
            <w:pPr>
              <w:spacing w:beforeLines="50" w:afterLines="50"/>
              <w:ind w:firstLine="480"/>
              <w:rPr>
                <w:rFonts w:ascii="宋体" w:hAnsi="宋体" w:eastAsia="宋体" w:cs="宋体"/>
              </w:rPr>
            </w:pPr>
            <w:r>
              <w:rPr>
                <w:rFonts w:hint="eastAsia" w:ascii="宋体" w:hAnsi="宋体" w:eastAsia="宋体" w:cs="宋体"/>
              </w:rPr>
              <w:t>员</w:t>
            </w:r>
          </w:p>
        </w:tc>
        <w:tc>
          <w:tcPr>
            <w:tcW w:w="993" w:type="dxa"/>
            <w:vAlign w:val="center"/>
          </w:tcPr>
          <w:p w14:paraId="12EE1A66">
            <w:pPr>
              <w:ind w:firstLine="480"/>
              <w:rPr>
                <w:rFonts w:ascii="宋体" w:hAnsi="宋体" w:eastAsia="宋体" w:cs="宋体"/>
              </w:rPr>
            </w:pPr>
          </w:p>
        </w:tc>
        <w:tc>
          <w:tcPr>
            <w:tcW w:w="992" w:type="dxa"/>
            <w:vAlign w:val="center"/>
          </w:tcPr>
          <w:p w14:paraId="60CF8DE2">
            <w:pPr>
              <w:ind w:firstLine="480"/>
              <w:rPr>
                <w:rFonts w:ascii="宋体" w:hAnsi="宋体" w:eastAsia="宋体" w:cs="宋体"/>
              </w:rPr>
            </w:pPr>
          </w:p>
        </w:tc>
        <w:tc>
          <w:tcPr>
            <w:tcW w:w="851" w:type="dxa"/>
            <w:vAlign w:val="center"/>
          </w:tcPr>
          <w:p w14:paraId="1050EF70">
            <w:pPr>
              <w:ind w:firstLine="480"/>
              <w:rPr>
                <w:rFonts w:ascii="宋体" w:hAnsi="宋体" w:eastAsia="宋体" w:cs="宋体"/>
              </w:rPr>
            </w:pPr>
          </w:p>
        </w:tc>
        <w:tc>
          <w:tcPr>
            <w:tcW w:w="850" w:type="dxa"/>
          </w:tcPr>
          <w:p w14:paraId="5274BD95">
            <w:pPr>
              <w:ind w:firstLine="480"/>
              <w:rPr>
                <w:rFonts w:ascii="宋体" w:hAnsi="宋体" w:eastAsia="宋体" w:cs="宋体"/>
              </w:rPr>
            </w:pPr>
          </w:p>
        </w:tc>
        <w:tc>
          <w:tcPr>
            <w:tcW w:w="864" w:type="dxa"/>
            <w:vAlign w:val="center"/>
          </w:tcPr>
          <w:p w14:paraId="36B52832">
            <w:pPr>
              <w:ind w:firstLine="480"/>
              <w:rPr>
                <w:rFonts w:ascii="宋体" w:hAnsi="宋体" w:eastAsia="宋体" w:cs="宋体"/>
              </w:rPr>
            </w:pPr>
          </w:p>
        </w:tc>
        <w:tc>
          <w:tcPr>
            <w:tcW w:w="924" w:type="dxa"/>
            <w:vAlign w:val="center"/>
          </w:tcPr>
          <w:p w14:paraId="4B8204E5">
            <w:pPr>
              <w:ind w:firstLine="480"/>
              <w:rPr>
                <w:rFonts w:ascii="宋体" w:hAnsi="宋体" w:eastAsia="宋体" w:cs="宋体"/>
              </w:rPr>
            </w:pPr>
          </w:p>
        </w:tc>
        <w:tc>
          <w:tcPr>
            <w:tcW w:w="828" w:type="dxa"/>
            <w:vAlign w:val="center"/>
          </w:tcPr>
          <w:p w14:paraId="3FF10F63">
            <w:pPr>
              <w:ind w:firstLine="480"/>
              <w:rPr>
                <w:rFonts w:ascii="宋体" w:hAnsi="宋体" w:eastAsia="宋体" w:cs="宋体"/>
              </w:rPr>
            </w:pPr>
          </w:p>
        </w:tc>
        <w:tc>
          <w:tcPr>
            <w:tcW w:w="1127" w:type="dxa"/>
            <w:vAlign w:val="center"/>
          </w:tcPr>
          <w:p w14:paraId="1CFEB66D">
            <w:pPr>
              <w:ind w:firstLine="480"/>
              <w:rPr>
                <w:rFonts w:ascii="宋体" w:hAnsi="宋体" w:eastAsia="宋体" w:cs="宋体"/>
              </w:rPr>
            </w:pPr>
          </w:p>
        </w:tc>
        <w:tc>
          <w:tcPr>
            <w:tcW w:w="696" w:type="dxa"/>
            <w:vAlign w:val="center"/>
          </w:tcPr>
          <w:p w14:paraId="3EC8F8D3">
            <w:pPr>
              <w:ind w:firstLine="480"/>
              <w:rPr>
                <w:rFonts w:ascii="宋体" w:hAnsi="宋体" w:eastAsia="宋体" w:cs="宋体"/>
              </w:rPr>
            </w:pPr>
          </w:p>
        </w:tc>
        <w:tc>
          <w:tcPr>
            <w:tcW w:w="782" w:type="dxa"/>
            <w:vAlign w:val="center"/>
          </w:tcPr>
          <w:p w14:paraId="469339E9">
            <w:pPr>
              <w:ind w:firstLine="480"/>
              <w:rPr>
                <w:rFonts w:ascii="宋体" w:hAnsi="宋体" w:eastAsia="宋体" w:cs="宋体"/>
              </w:rPr>
            </w:pPr>
          </w:p>
        </w:tc>
        <w:tc>
          <w:tcPr>
            <w:tcW w:w="769" w:type="dxa"/>
            <w:vAlign w:val="center"/>
          </w:tcPr>
          <w:p w14:paraId="68056ED9">
            <w:pPr>
              <w:ind w:firstLine="480"/>
              <w:rPr>
                <w:rFonts w:ascii="宋体" w:hAnsi="宋体" w:eastAsia="宋体" w:cs="宋体"/>
              </w:rPr>
            </w:pPr>
          </w:p>
        </w:tc>
      </w:tr>
      <w:tr w14:paraId="0CFC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128695E8">
            <w:pPr>
              <w:spacing w:beforeLines="50" w:afterLines="50"/>
              <w:ind w:firstLine="480"/>
              <w:rPr>
                <w:rFonts w:ascii="宋体" w:hAnsi="宋体" w:eastAsia="宋体" w:cs="宋体"/>
                <w:bCs/>
              </w:rPr>
            </w:pPr>
          </w:p>
        </w:tc>
        <w:tc>
          <w:tcPr>
            <w:tcW w:w="993" w:type="dxa"/>
            <w:vAlign w:val="center"/>
          </w:tcPr>
          <w:p w14:paraId="0A9FA9B3">
            <w:pPr>
              <w:ind w:firstLine="480"/>
              <w:rPr>
                <w:rFonts w:ascii="宋体" w:hAnsi="宋体" w:eastAsia="宋体" w:cs="宋体"/>
              </w:rPr>
            </w:pPr>
          </w:p>
        </w:tc>
        <w:tc>
          <w:tcPr>
            <w:tcW w:w="992" w:type="dxa"/>
            <w:vAlign w:val="center"/>
          </w:tcPr>
          <w:p w14:paraId="6D6D0AE3">
            <w:pPr>
              <w:ind w:firstLine="480"/>
              <w:rPr>
                <w:rFonts w:ascii="宋体" w:hAnsi="宋体" w:eastAsia="宋体" w:cs="宋体"/>
              </w:rPr>
            </w:pPr>
          </w:p>
        </w:tc>
        <w:tc>
          <w:tcPr>
            <w:tcW w:w="851" w:type="dxa"/>
            <w:vAlign w:val="center"/>
          </w:tcPr>
          <w:p w14:paraId="686972FA">
            <w:pPr>
              <w:ind w:firstLine="480"/>
              <w:rPr>
                <w:rFonts w:ascii="宋体" w:hAnsi="宋体" w:eastAsia="宋体" w:cs="宋体"/>
              </w:rPr>
            </w:pPr>
          </w:p>
        </w:tc>
        <w:tc>
          <w:tcPr>
            <w:tcW w:w="850" w:type="dxa"/>
          </w:tcPr>
          <w:p w14:paraId="0ACA1BE8">
            <w:pPr>
              <w:ind w:firstLine="480"/>
              <w:rPr>
                <w:rFonts w:ascii="宋体" w:hAnsi="宋体" w:eastAsia="宋体" w:cs="宋体"/>
              </w:rPr>
            </w:pPr>
          </w:p>
        </w:tc>
        <w:tc>
          <w:tcPr>
            <w:tcW w:w="864" w:type="dxa"/>
            <w:vAlign w:val="center"/>
          </w:tcPr>
          <w:p w14:paraId="781D6D43">
            <w:pPr>
              <w:ind w:firstLine="480"/>
              <w:rPr>
                <w:rFonts w:ascii="宋体" w:hAnsi="宋体" w:eastAsia="宋体" w:cs="宋体"/>
              </w:rPr>
            </w:pPr>
          </w:p>
        </w:tc>
        <w:tc>
          <w:tcPr>
            <w:tcW w:w="924" w:type="dxa"/>
            <w:vAlign w:val="center"/>
          </w:tcPr>
          <w:p w14:paraId="1780F578">
            <w:pPr>
              <w:ind w:firstLine="480"/>
              <w:rPr>
                <w:rFonts w:ascii="宋体" w:hAnsi="宋体" w:eastAsia="宋体" w:cs="宋体"/>
              </w:rPr>
            </w:pPr>
          </w:p>
        </w:tc>
        <w:tc>
          <w:tcPr>
            <w:tcW w:w="828" w:type="dxa"/>
            <w:vAlign w:val="center"/>
          </w:tcPr>
          <w:p w14:paraId="4413BB18">
            <w:pPr>
              <w:ind w:firstLine="480"/>
              <w:rPr>
                <w:rFonts w:ascii="宋体" w:hAnsi="宋体" w:eastAsia="宋体" w:cs="宋体"/>
              </w:rPr>
            </w:pPr>
          </w:p>
        </w:tc>
        <w:tc>
          <w:tcPr>
            <w:tcW w:w="1127" w:type="dxa"/>
            <w:vAlign w:val="center"/>
          </w:tcPr>
          <w:p w14:paraId="3D79F53C">
            <w:pPr>
              <w:ind w:firstLine="480"/>
              <w:rPr>
                <w:rFonts w:ascii="宋体" w:hAnsi="宋体" w:eastAsia="宋体" w:cs="宋体"/>
              </w:rPr>
            </w:pPr>
          </w:p>
        </w:tc>
        <w:tc>
          <w:tcPr>
            <w:tcW w:w="696" w:type="dxa"/>
            <w:vAlign w:val="center"/>
          </w:tcPr>
          <w:p w14:paraId="098EDF1F">
            <w:pPr>
              <w:ind w:firstLine="480"/>
              <w:rPr>
                <w:rFonts w:ascii="宋体" w:hAnsi="宋体" w:eastAsia="宋体" w:cs="宋体"/>
              </w:rPr>
            </w:pPr>
          </w:p>
        </w:tc>
        <w:tc>
          <w:tcPr>
            <w:tcW w:w="782" w:type="dxa"/>
            <w:vAlign w:val="center"/>
          </w:tcPr>
          <w:p w14:paraId="6A933337">
            <w:pPr>
              <w:ind w:firstLine="480"/>
              <w:rPr>
                <w:rFonts w:ascii="宋体" w:hAnsi="宋体" w:eastAsia="宋体" w:cs="宋体"/>
              </w:rPr>
            </w:pPr>
          </w:p>
        </w:tc>
        <w:tc>
          <w:tcPr>
            <w:tcW w:w="769" w:type="dxa"/>
            <w:vAlign w:val="center"/>
          </w:tcPr>
          <w:p w14:paraId="5FF766DF">
            <w:pPr>
              <w:ind w:firstLine="480"/>
              <w:rPr>
                <w:rFonts w:ascii="宋体" w:hAnsi="宋体" w:eastAsia="宋体" w:cs="宋体"/>
              </w:rPr>
            </w:pPr>
          </w:p>
        </w:tc>
      </w:tr>
      <w:tr w14:paraId="4C92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2A36450F">
            <w:pPr>
              <w:spacing w:beforeLines="50" w:afterLines="50"/>
              <w:ind w:firstLine="480"/>
              <w:rPr>
                <w:rFonts w:ascii="宋体" w:hAnsi="宋体" w:eastAsia="宋体" w:cs="宋体"/>
                <w:bCs/>
              </w:rPr>
            </w:pPr>
          </w:p>
        </w:tc>
        <w:tc>
          <w:tcPr>
            <w:tcW w:w="993" w:type="dxa"/>
            <w:vAlign w:val="center"/>
          </w:tcPr>
          <w:p w14:paraId="336C110D">
            <w:pPr>
              <w:ind w:firstLine="480"/>
              <w:rPr>
                <w:rFonts w:ascii="宋体" w:hAnsi="宋体" w:eastAsia="宋体" w:cs="宋体"/>
              </w:rPr>
            </w:pPr>
          </w:p>
        </w:tc>
        <w:tc>
          <w:tcPr>
            <w:tcW w:w="992" w:type="dxa"/>
            <w:vAlign w:val="center"/>
          </w:tcPr>
          <w:p w14:paraId="295095DB">
            <w:pPr>
              <w:ind w:firstLine="480"/>
              <w:rPr>
                <w:rFonts w:ascii="宋体" w:hAnsi="宋体" w:eastAsia="宋体" w:cs="宋体"/>
              </w:rPr>
            </w:pPr>
          </w:p>
        </w:tc>
        <w:tc>
          <w:tcPr>
            <w:tcW w:w="851" w:type="dxa"/>
            <w:vAlign w:val="center"/>
          </w:tcPr>
          <w:p w14:paraId="4F685603">
            <w:pPr>
              <w:ind w:firstLine="480"/>
              <w:rPr>
                <w:rFonts w:ascii="宋体" w:hAnsi="宋体" w:eastAsia="宋体" w:cs="宋体"/>
              </w:rPr>
            </w:pPr>
          </w:p>
        </w:tc>
        <w:tc>
          <w:tcPr>
            <w:tcW w:w="850" w:type="dxa"/>
          </w:tcPr>
          <w:p w14:paraId="7B257179">
            <w:pPr>
              <w:ind w:firstLine="480"/>
              <w:rPr>
                <w:rFonts w:ascii="宋体" w:hAnsi="宋体" w:eastAsia="宋体" w:cs="宋体"/>
              </w:rPr>
            </w:pPr>
          </w:p>
        </w:tc>
        <w:tc>
          <w:tcPr>
            <w:tcW w:w="864" w:type="dxa"/>
            <w:vAlign w:val="center"/>
          </w:tcPr>
          <w:p w14:paraId="796F9122">
            <w:pPr>
              <w:ind w:firstLine="480"/>
              <w:rPr>
                <w:rFonts w:ascii="宋体" w:hAnsi="宋体" w:eastAsia="宋体" w:cs="宋体"/>
              </w:rPr>
            </w:pPr>
          </w:p>
        </w:tc>
        <w:tc>
          <w:tcPr>
            <w:tcW w:w="924" w:type="dxa"/>
            <w:vAlign w:val="center"/>
          </w:tcPr>
          <w:p w14:paraId="07A2F7C7">
            <w:pPr>
              <w:ind w:firstLine="480"/>
              <w:rPr>
                <w:rFonts w:ascii="宋体" w:hAnsi="宋体" w:eastAsia="宋体" w:cs="宋体"/>
              </w:rPr>
            </w:pPr>
          </w:p>
        </w:tc>
        <w:tc>
          <w:tcPr>
            <w:tcW w:w="828" w:type="dxa"/>
            <w:vAlign w:val="center"/>
          </w:tcPr>
          <w:p w14:paraId="7BDAC299">
            <w:pPr>
              <w:ind w:firstLine="480"/>
              <w:rPr>
                <w:rFonts w:ascii="宋体" w:hAnsi="宋体" w:eastAsia="宋体" w:cs="宋体"/>
              </w:rPr>
            </w:pPr>
          </w:p>
        </w:tc>
        <w:tc>
          <w:tcPr>
            <w:tcW w:w="1127" w:type="dxa"/>
            <w:vAlign w:val="center"/>
          </w:tcPr>
          <w:p w14:paraId="15422AD1">
            <w:pPr>
              <w:ind w:firstLine="480"/>
              <w:rPr>
                <w:rFonts w:ascii="宋体" w:hAnsi="宋体" w:eastAsia="宋体" w:cs="宋体"/>
              </w:rPr>
            </w:pPr>
          </w:p>
        </w:tc>
        <w:tc>
          <w:tcPr>
            <w:tcW w:w="696" w:type="dxa"/>
            <w:vAlign w:val="center"/>
          </w:tcPr>
          <w:p w14:paraId="155BD9E3">
            <w:pPr>
              <w:ind w:firstLine="480"/>
              <w:rPr>
                <w:rFonts w:ascii="宋体" w:hAnsi="宋体" w:eastAsia="宋体" w:cs="宋体"/>
              </w:rPr>
            </w:pPr>
          </w:p>
        </w:tc>
        <w:tc>
          <w:tcPr>
            <w:tcW w:w="782" w:type="dxa"/>
            <w:vAlign w:val="center"/>
          </w:tcPr>
          <w:p w14:paraId="67A01575">
            <w:pPr>
              <w:ind w:firstLine="480"/>
              <w:rPr>
                <w:rFonts w:ascii="宋体" w:hAnsi="宋体" w:eastAsia="宋体" w:cs="宋体"/>
              </w:rPr>
            </w:pPr>
          </w:p>
        </w:tc>
        <w:tc>
          <w:tcPr>
            <w:tcW w:w="769" w:type="dxa"/>
            <w:vAlign w:val="center"/>
          </w:tcPr>
          <w:p w14:paraId="753EED37">
            <w:pPr>
              <w:ind w:firstLine="480"/>
              <w:rPr>
                <w:rFonts w:ascii="宋体" w:hAnsi="宋体" w:eastAsia="宋体" w:cs="宋体"/>
              </w:rPr>
            </w:pPr>
          </w:p>
        </w:tc>
      </w:tr>
      <w:tr w14:paraId="60B1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454CB968">
            <w:pPr>
              <w:spacing w:beforeLines="50" w:afterLines="50"/>
              <w:ind w:firstLine="480"/>
              <w:rPr>
                <w:rFonts w:ascii="宋体" w:hAnsi="宋体" w:eastAsia="宋体" w:cs="宋体"/>
              </w:rPr>
            </w:pPr>
            <w:r>
              <w:rPr>
                <w:rFonts w:hint="eastAsia" w:ascii="宋体" w:hAnsi="宋体" w:eastAsia="宋体" w:cs="宋体"/>
              </w:rPr>
              <w:t>其</w:t>
            </w:r>
          </w:p>
          <w:p w14:paraId="344C2B28">
            <w:pPr>
              <w:spacing w:beforeLines="50" w:afterLines="50"/>
              <w:ind w:firstLine="480"/>
              <w:rPr>
                <w:rFonts w:ascii="宋体" w:hAnsi="宋体" w:eastAsia="宋体" w:cs="宋体"/>
              </w:rPr>
            </w:pPr>
            <w:r>
              <w:rPr>
                <w:rFonts w:hint="eastAsia" w:ascii="宋体" w:hAnsi="宋体" w:eastAsia="宋体" w:cs="宋体"/>
              </w:rPr>
              <w:t>他</w:t>
            </w:r>
          </w:p>
          <w:p w14:paraId="4AEA881C">
            <w:pPr>
              <w:spacing w:beforeLines="50" w:afterLines="50"/>
              <w:ind w:firstLine="480"/>
              <w:rPr>
                <w:rFonts w:ascii="宋体" w:hAnsi="宋体" w:eastAsia="宋体" w:cs="宋体"/>
              </w:rPr>
            </w:pPr>
            <w:r>
              <w:rPr>
                <w:rFonts w:hint="eastAsia" w:ascii="宋体" w:hAnsi="宋体" w:eastAsia="宋体" w:cs="宋体"/>
              </w:rPr>
              <w:t>人</w:t>
            </w:r>
          </w:p>
          <w:p w14:paraId="7A423DF9">
            <w:pPr>
              <w:spacing w:beforeLines="50" w:afterLines="50"/>
              <w:ind w:firstLine="480"/>
              <w:rPr>
                <w:rFonts w:ascii="宋体" w:hAnsi="宋体" w:eastAsia="宋体" w:cs="宋体"/>
              </w:rPr>
            </w:pPr>
            <w:r>
              <w:rPr>
                <w:rFonts w:hint="eastAsia" w:ascii="宋体" w:hAnsi="宋体" w:eastAsia="宋体" w:cs="宋体"/>
              </w:rPr>
              <w:t>员</w:t>
            </w:r>
          </w:p>
        </w:tc>
        <w:tc>
          <w:tcPr>
            <w:tcW w:w="993" w:type="dxa"/>
            <w:vAlign w:val="center"/>
          </w:tcPr>
          <w:p w14:paraId="6CAFE78C">
            <w:pPr>
              <w:ind w:firstLine="480"/>
              <w:rPr>
                <w:rFonts w:ascii="宋体" w:hAnsi="宋体" w:eastAsia="宋体" w:cs="宋体"/>
              </w:rPr>
            </w:pPr>
          </w:p>
        </w:tc>
        <w:tc>
          <w:tcPr>
            <w:tcW w:w="992" w:type="dxa"/>
            <w:vAlign w:val="center"/>
          </w:tcPr>
          <w:p w14:paraId="4D7FF3F9">
            <w:pPr>
              <w:ind w:firstLine="480"/>
              <w:rPr>
                <w:rFonts w:ascii="宋体" w:hAnsi="宋体" w:eastAsia="宋体" w:cs="宋体"/>
              </w:rPr>
            </w:pPr>
          </w:p>
        </w:tc>
        <w:tc>
          <w:tcPr>
            <w:tcW w:w="851" w:type="dxa"/>
            <w:vAlign w:val="center"/>
          </w:tcPr>
          <w:p w14:paraId="5BB62214">
            <w:pPr>
              <w:ind w:firstLine="480"/>
              <w:rPr>
                <w:rFonts w:ascii="宋体" w:hAnsi="宋体" w:eastAsia="宋体" w:cs="宋体"/>
              </w:rPr>
            </w:pPr>
          </w:p>
        </w:tc>
        <w:tc>
          <w:tcPr>
            <w:tcW w:w="850" w:type="dxa"/>
          </w:tcPr>
          <w:p w14:paraId="25D9F044">
            <w:pPr>
              <w:ind w:firstLine="480"/>
              <w:rPr>
                <w:rFonts w:ascii="宋体" w:hAnsi="宋体" w:eastAsia="宋体" w:cs="宋体"/>
              </w:rPr>
            </w:pPr>
          </w:p>
        </w:tc>
        <w:tc>
          <w:tcPr>
            <w:tcW w:w="864" w:type="dxa"/>
            <w:vAlign w:val="center"/>
          </w:tcPr>
          <w:p w14:paraId="04F9325A">
            <w:pPr>
              <w:ind w:firstLine="480"/>
              <w:rPr>
                <w:rFonts w:ascii="宋体" w:hAnsi="宋体" w:eastAsia="宋体" w:cs="宋体"/>
              </w:rPr>
            </w:pPr>
          </w:p>
        </w:tc>
        <w:tc>
          <w:tcPr>
            <w:tcW w:w="924" w:type="dxa"/>
            <w:vAlign w:val="center"/>
          </w:tcPr>
          <w:p w14:paraId="3F76BCFF">
            <w:pPr>
              <w:ind w:firstLine="480"/>
              <w:rPr>
                <w:rFonts w:ascii="宋体" w:hAnsi="宋体" w:eastAsia="宋体" w:cs="宋体"/>
              </w:rPr>
            </w:pPr>
          </w:p>
        </w:tc>
        <w:tc>
          <w:tcPr>
            <w:tcW w:w="828" w:type="dxa"/>
            <w:vAlign w:val="center"/>
          </w:tcPr>
          <w:p w14:paraId="431C6C70">
            <w:pPr>
              <w:ind w:firstLine="480"/>
              <w:rPr>
                <w:rFonts w:ascii="宋体" w:hAnsi="宋体" w:eastAsia="宋体" w:cs="宋体"/>
              </w:rPr>
            </w:pPr>
          </w:p>
        </w:tc>
        <w:tc>
          <w:tcPr>
            <w:tcW w:w="1127" w:type="dxa"/>
            <w:vAlign w:val="center"/>
          </w:tcPr>
          <w:p w14:paraId="79F4E7AF">
            <w:pPr>
              <w:ind w:firstLine="480"/>
              <w:rPr>
                <w:rFonts w:ascii="宋体" w:hAnsi="宋体" w:eastAsia="宋体" w:cs="宋体"/>
              </w:rPr>
            </w:pPr>
          </w:p>
        </w:tc>
        <w:tc>
          <w:tcPr>
            <w:tcW w:w="696" w:type="dxa"/>
            <w:vAlign w:val="center"/>
          </w:tcPr>
          <w:p w14:paraId="2B664387">
            <w:pPr>
              <w:ind w:firstLine="480"/>
              <w:rPr>
                <w:rFonts w:ascii="宋体" w:hAnsi="宋体" w:eastAsia="宋体" w:cs="宋体"/>
              </w:rPr>
            </w:pPr>
          </w:p>
        </w:tc>
        <w:tc>
          <w:tcPr>
            <w:tcW w:w="782" w:type="dxa"/>
            <w:vAlign w:val="center"/>
          </w:tcPr>
          <w:p w14:paraId="1BB0D580">
            <w:pPr>
              <w:ind w:firstLine="480"/>
              <w:rPr>
                <w:rFonts w:ascii="宋体" w:hAnsi="宋体" w:eastAsia="宋体" w:cs="宋体"/>
              </w:rPr>
            </w:pPr>
          </w:p>
        </w:tc>
        <w:tc>
          <w:tcPr>
            <w:tcW w:w="769" w:type="dxa"/>
            <w:vAlign w:val="center"/>
          </w:tcPr>
          <w:p w14:paraId="2FCF6A77">
            <w:pPr>
              <w:ind w:firstLine="480"/>
              <w:rPr>
                <w:rFonts w:ascii="宋体" w:hAnsi="宋体" w:eastAsia="宋体" w:cs="宋体"/>
              </w:rPr>
            </w:pPr>
          </w:p>
        </w:tc>
      </w:tr>
      <w:tr w14:paraId="350F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C28AFB5">
            <w:pPr>
              <w:ind w:firstLine="480"/>
              <w:rPr>
                <w:rFonts w:ascii="宋体" w:hAnsi="宋体" w:eastAsia="宋体" w:cs="宋体"/>
              </w:rPr>
            </w:pPr>
          </w:p>
        </w:tc>
        <w:tc>
          <w:tcPr>
            <w:tcW w:w="993" w:type="dxa"/>
            <w:vAlign w:val="center"/>
          </w:tcPr>
          <w:p w14:paraId="060B5B20">
            <w:pPr>
              <w:ind w:firstLine="480"/>
              <w:rPr>
                <w:rFonts w:ascii="宋体" w:hAnsi="宋体" w:eastAsia="宋体" w:cs="宋体"/>
              </w:rPr>
            </w:pPr>
          </w:p>
        </w:tc>
        <w:tc>
          <w:tcPr>
            <w:tcW w:w="992" w:type="dxa"/>
            <w:vAlign w:val="center"/>
          </w:tcPr>
          <w:p w14:paraId="5A718EC4">
            <w:pPr>
              <w:ind w:firstLine="482"/>
              <w:rPr>
                <w:rFonts w:ascii="宋体" w:hAnsi="宋体" w:eastAsia="宋体" w:cs="宋体"/>
                <w:b/>
                <w:bCs/>
              </w:rPr>
            </w:pPr>
          </w:p>
        </w:tc>
        <w:tc>
          <w:tcPr>
            <w:tcW w:w="851" w:type="dxa"/>
            <w:vAlign w:val="center"/>
          </w:tcPr>
          <w:p w14:paraId="5F40A551">
            <w:pPr>
              <w:ind w:firstLine="482"/>
              <w:rPr>
                <w:rFonts w:ascii="宋体" w:hAnsi="宋体" w:eastAsia="宋体" w:cs="宋体"/>
                <w:b/>
                <w:bCs/>
              </w:rPr>
            </w:pPr>
          </w:p>
        </w:tc>
        <w:tc>
          <w:tcPr>
            <w:tcW w:w="850" w:type="dxa"/>
          </w:tcPr>
          <w:p w14:paraId="4FCCBFFE">
            <w:pPr>
              <w:ind w:firstLine="482"/>
              <w:rPr>
                <w:rFonts w:ascii="宋体" w:hAnsi="宋体" w:eastAsia="宋体" w:cs="宋体"/>
                <w:b/>
                <w:bCs/>
              </w:rPr>
            </w:pPr>
          </w:p>
        </w:tc>
        <w:tc>
          <w:tcPr>
            <w:tcW w:w="864" w:type="dxa"/>
            <w:vAlign w:val="center"/>
          </w:tcPr>
          <w:p w14:paraId="45AB83DB">
            <w:pPr>
              <w:ind w:firstLine="482"/>
              <w:rPr>
                <w:rFonts w:ascii="宋体" w:hAnsi="宋体" w:eastAsia="宋体" w:cs="宋体"/>
                <w:b/>
                <w:bCs/>
              </w:rPr>
            </w:pPr>
          </w:p>
        </w:tc>
        <w:tc>
          <w:tcPr>
            <w:tcW w:w="924" w:type="dxa"/>
            <w:vAlign w:val="center"/>
          </w:tcPr>
          <w:p w14:paraId="33B150CE">
            <w:pPr>
              <w:ind w:firstLine="482"/>
              <w:rPr>
                <w:rFonts w:ascii="宋体" w:hAnsi="宋体" w:eastAsia="宋体" w:cs="宋体"/>
                <w:b/>
                <w:bCs/>
              </w:rPr>
            </w:pPr>
          </w:p>
        </w:tc>
        <w:tc>
          <w:tcPr>
            <w:tcW w:w="828" w:type="dxa"/>
            <w:vAlign w:val="center"/>
          </w:tcPr>
          <w:p w14:paraId="12765BB4">
            <w:pPr>
              <w:ind w:firstLine="482"/>
              <w:rPr>
                <w:rFonts w:ascii="宋体" w:hAnsi="宋体" w:eastAsia="宋体" w:cs="宋体"/>
                <w:b/>
                <w:bCs/>
              </w:rPr>
            </w:pPr>
          </w:p>
        </w:tc>
        <w:tc>
          <w:tcPr>
            <w:tcW w:w="1127" w:type="dxa"/>
            <w:vAlign w:val="center"/>
          </w:tcPr>
          <w:p w14:paraId="65C4CDE9">
            <w:pPr>
              <w:ind w:firstLine="482"/>
              <w:rPr>
                <w:rFonts w:ascii="宋体" w:hAnsi="宋体" w:eastAsia="宋体" w:cs="宋体"/>
                <w:b/>
                <w:bCs/>
              </w:rPr>
            </w:pPr>
          </w:p>
        </w:tc>
        <w:tc>
          <w:tcPr>
            <w:tcW w:w="696" w:type="dxa"/>
            <w:vAlign w:val="center"/>
          </w:tcPr>
          <w:p w14:paraId="6262E9BA">
            <w:pPr>
              <w:ind w:firstLine="482"/>
              <w:rPr>
                <w:rFonts w:ascii="宋体" w:hAnsi="宋体" w:eastAsia="宋体" w:cs="宋体"/>
                <w:b/>
                <w:bCs/>
              </w:rPr>
            </w:pPr>
          </w:p>
        </w:tc>
        <w:tc>
          <w:tcPr>
            <w:tcW w:w="782" w:type="dxa"/>
            <w:vAlign w:val="center"/>
          </w:tcPr>
          <w:p w14:paraId="2ED6616B">
            <w:pPr>
              <w:ind w:firstLine="482"/>
              <w:rPr>
                <w:rFonts w:ascii="宋体" w:hAnsi="宋体" w:eastAsia="宋体" w:cs="宋体"/>
                <w:b/>
                <w:bCs/>
              </w:rPr>
            </w:pPr>
          </w:p>
        </w:tc>
        <w:tc>
          <w:tcPr>
            <w:tcW w:w="769" w:type="dxa"/>
            <w:vAlign w:val="center"/>
          </w:tcPr>
          <w:p w14:paraId="5C50707B">
            <w:pPr>
              <w:ind w:firstLine="482"/>
              <w:rPr>
                <w:rFonts w:ascii="宋体" w:hAnsi="宋体" w:eastAsia="宋体" w:cs="宋体"/>
                <w:b/>
                <w:bCs/>
              </w:rPr>
            </w:pPr>
          </w:p>
        </w:tc>
      </w:tr>
      <w:tr w14:paraId="255F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57CD8BFE">
            <w:pPr>
              <w:ind w:firstLine="480"/>
              <w:rPr>
                <w:rFonts w:ascii="宋体" w:hAnsi="宋体" w:eastAsia="宋体" w:cs="宋体"/>
              </w:rPr>
            </w:pPr>
          </w:p>
        </w:tc>
        <w:tc>
          <w:tcPr>
            <w:tcW w:w="993" w:type="dxa"/>
            <w:vAlign w:val="center"/>
          </w:tcPr>
          <w:p w14:paraId="36592357">
            <w:pPr>
              <w:ind w:firstLine="480"/>
              <w:rPr>
                <w:rFonts w:ascii="宋体" w:hAnsi="宋体" w:eastAsia="宋体" w:cs="宋体"/>
              </w:rPr>
            </w:pPr>
          </w:p>
        </w:tc>
        <w:tc>
          <w:tcPr>
            <w:tcW w:w="992" w:type="dxa"/>
            <w:vAlign w:val="center"/>
          </w:tcPr>
          <w:p w14:paraId="7FE0258E">
            <w:pPr>
              <w:ind w:firstLine="482"/>
              <w:rPr>
                <w:rFonts w:ascii="宋体" w:hAnsi="宋体" w:eastAsia="宋体" w:cs="宋体"/>
                <w:b/>
                <w:bCs/>
              </w:rPr>
            </w:pPr>
          </w:p>
        </w:tc>
        <w:tc>
          <w:tcPr>
            <w:tcW w:w="851" w:type="dxa"/>
            <w:vAlign w:val="center"/>
          </w:tcPr>
          <w:p w14:paraId="5F70D4A4">
            <w:pPr>
              <w:ind w:firstLine="482"/>
              <w:rPr>
                <w:rFonts w:ascii="宋体" w:hAnsi="宋体" w:eastAsia="宋体" w:cs="宋体"/>
                <w:b/>
                <w:bCs/>
              </w:rPr>
            </w:pPr>
          </w:p>
        </w:tc>
        <w:tc>
          <w:tcPr>
            <w:tcW w:w="850" w:type="dxa"/>
          </w:tcPr>
          <w:p w14:paraId="349AFAEA">
            <w:pPr>
              <w:ind w:firstLine="482"/>
              <w:rPr>
                <w:rFonts w:ascii="宋体" w:hAnsi="宋体" w:eastAsia="宋体" w:cs="宋体"/>
                <w:b/>
                <w:bCs/>
              </w:rPr>
            </w:pPr>
          </w:p>
        </w:tc>
        <w:tc>
          <w:tcPr>
            <w:tcW w:w="864" w:type="dxa"/>
            <w:vAlign w:val="center"/>
          </w:tcPr>
          <w:p w14:paraId="1E52935A">
            <w:pPr>
              <w:ind w:firstLine="482"/>
              <w:rPr>
                <w:rFonts w:ascii="宋体" w:hAnsi="宋体" w:eastAsia="宋体" w:cs="宋体"/>
                <w:b/>
                <w:bCs/>
              </w:rPr>
            </w:pPr>
          </w:p>
        </w:tc>
        <w:tc>
          <w:tcPr>
            <w:tcW w:w="924" w:type="dxa"/>
            <w:vAlign w:val="center"/>
          </w:tcPr>
          <w:p w14:paraId="3A177A7E">
            <w:pPr>
              <w:ind w:firstLine="482"/>
              <w:rPr>
                <w:rFonts w:ascii="宋体" w:hAnsi="宋体" w:eastAsia="宋体" w:cs="宋体"/>
                <w:b/>
                <w:bCs/>
              </w:rPr>
            </w:pPr>
          </w:p>
        </w:tc>
        <w:tc>
          <w:tcPr>
            <w:tcW w:w="828" w:type="dxa"/>
            <w:vAlign w:val="center"/>
          </w:tcPr>
          <w:p w14:paraId="203762E2">
            <w:pPr>
              <w:ind w:firstLine="482"/>
              <w:rPr>
                <w:rFonts w:ascii="宋体" w:hAnsi="宋体" w:eastAsia="宋体" w:cs="宋体"/>
                <w:b/>
                <w:bCs/>
              </w:rPr>
            </w:pPr>
          </w:p>
        </w:tc>
        <w:tc>
          <w:tcPr>
            <w:tcW w:w="1127" w:type="dxa"/>
            <w:vAlign w:val="center"/>
          </w:tcPr>
          <w:p w14:paraId="73A197A3">
            <w:pPr>
              <w:ind w:firstLine="482"/>
              <w:rPr>
                <w:rFonts w:ascii="宋体" w:hAnsi="宋体" w:eastAsia="宋体" w:cs="宋体"/>
                <w:b/>
                <w:bCs/>
              </w:rPr>
            </w:pPr>
          </w:p>
        </w:tc>
        <w:tc>
          <w:tcPr>
            <w:tcW w:w="696" w:type="dxa"/>
            <w:vAlign w:val="center"/>
          </w:tcPr>
          <w:p w14:paraId="2A221B1F">
            <w:pPr>
              <w:ind w:firstLine="482"/>
              <w:rPr>
                <w:rFonts w:ascii="宋体" w:hAnsi="宋体" w:eastAsia="宋体" w:cs="宋体"/>
                <w:b/>
                <w:bCs/>
              </w:rPr>
            </w:pPr>
          </w:p>
        </w:tc>
        <w:tc>
          <w:tcPr>
            <w:tcW w:w="782" w:type="dxa"/>
            <w:vAlign w:val="center"/>
          </w:tcPr>
          <w:p w14:paraId="199CF5F2">
            <w:pPr>
              <w:ind w:firstLine="482"/>
              <w:rPr>
                <w:rFonts w:ascii="宋体" w:hAnsi="宋体" w:eastAsia="宋体" w:cs="宋体"/>
                <w:b/>
                <w:bCs/>
              </w:rPr>
            </w:pPr>
          </w:p>
        </w:tc>
        <w:tc>
          <w:tcPr>
            <w:tcW w:w="769" w:type="dxa"/>
            <w:vAlign w:val="center"/>
          </w:tcPr>
          <w:p w14:paraId="71D5985F">
            <w:pPr>
              <w:ind w:firstLine="482"/>
              <w:rPr>
                <w:rFonts w:ascii="宋体" w:hAnsi="宋体" w:eastAsia="宋体" w:cs="宋体"/>
                <w:b/>
                <w:bCs/>
              </w:rPr>
            </w:pPr>
          </w:p>
        </w:tc>
      </w:tr>
    </w:tbl>
    <w:p w14:paraId="5A8DB5D8">
      <w:pPr>
        <w:adjustRightInd w:val="0"/>
        <w:spacing w:beforeLines="100" w:afterLines="50"/>
        <w:ind w:right="480" w:firstLine="480"/>
        <w:rPr>
          <w:rFonts w:ascii="宋体" w:hAnsi="宋体" w:eastAsia="宋体" w:cs="宋体"/>
        </w:rPr>
      </w:pPr>
      <w:r>
        <w:rPr>
          <w:rFonts w:hint="eastAsia" w:ascii="宋体" w:hAnsi="宋体" w:eastAsia="宋体" w:cs="宋体"/>
        </w:rPr>
        <w:t>备注：1.拟投入人员证件、项目经验证明文件及社保缴纳凭证的复印或扫描件（按拟投入情况表所列顺序依次排列，复印或扫描件须加盖竞标供应商印章）</w:t>
      </w:r>
    </w:p>
    <w:p w14:paraId="209ED4D1">
      <w:pPr>
        <w:adjustRightInd w:val="0"/>
        <w:spacing w:beforeLines="100" w:afterLines="50"/>
        <w:ind w:right="480" w:firstLine="480"/>
        <w:rPr>
          <w:rFonts w:ascii="宋体" w:hAnsi="宋体" w:eastAsia="宋体" w:cs="宋体"/>
        </w:rPr>
      </w:pPr>
      <w:r>
        <w:rPr>
          <w:rFonts w:hint="eastAsia" w:ascii="宋体" w:hAnsi="宋体" w:eastAsia="宋体" w:cs="宋体"/>
        </w:rPr>
        <w:t>2.若采购文件要求进行方案阐述，竞标供应商在本表中的“岗位职责”栏注明。</w:t>
      </w:r>
    </w:p>
    <w:p w14:paraId="68D3441A">
      <w:pPr>
        <w:adjustRightInd w:val="0"/>
        <w:spacing w:beforeLines="100" w:afterLines="50"/>
        <w:ind w:right="480" w:firstLine="480"/>
        <w:jc w:val="right"/>
        <w:rPr>
          <w:rFonts w:ascii="宋体" w:hAnsi="宋体" w:eastAsia="宋体" w:cs="宋体"/>
        </w:rPr>
      </w:pPr>
      <w:r>
        <w:rPr>
          <w:rFonts w:hint="eastAsia" w:ascii="宋体" w:hAnsi="宋体" w:eastAsia="宋体" w:cs="宋体"/>
        </w:rPr>
        <w:t xml:space="preserve"> 竞标供应商名称（盖章）：XXXXXXX有限公司</w:t>
      </w:r>
    </w:p>
    <w:p w14:paraId="4204BE14">
      <w:pPr>
        <w:adjustRightInd w:val="0"/>
        <w:spacing w:beforeLines="100" w:afterLines="50"/>
        <w:ind w:right="480" w:firstLine="480"/>
        <w:jc w:val="center"/>
        <w:rPr>
          <w:rFonts w:ascii="宋体" w:hAnsi="宋体" w:eastAsia="宋体" w:cs="宋体"/>
        </w:rPr>
      </w:pPr>
      <w:r>
        <w:rPr>
          <w:rFonts w:hint="eastAsia" w:ascii="宋体" w:hAnsi="宋体" w:eastAsia="宋体" w:cs="宋体"/>
        </w:rPr>
        <w:t xml:space="preserve">                    法定代表人或授权代表（签字）：                </w:t>
      </w:r>
    </w:p>
    <w:p w14:paraId="688C86F3">
      <w:pPr>
        <w:ind w:firstLine="4080" w:firstLineChars="1700"/>
        <w:jc w:val="both"/>
        <w:rPr>
          <w:rFonts w:ascii="宋体" w:hAnsi="宋体" w:eastAsia="宋体" w:cs="宋体"/>
        </w:rPr>
      </w:pPr>
      <w:r>
        <w:rPr>
          <w:rFonts w:hint="eastAsia" w:ascii="宋体" w:hAnsi="宋体" w:eastAsia="宋体" w:cs="宋体"/>
        </w:rPr>
        <w:t>竞标日期：</w:t>
      </w:r>
    </w:p>
    <w:p w14:paraId="35535392">
      <w:pPr>
        <w:ind w:firstLine="480"/>
        <w:rPr>
          <w:rFonts w:ascii="宋体" w:hAnsi="宋体" w:eastAsia="宋体" w:cs="宋体"/>
          <w:szCs w:val="21"/>
        </w:rPr>
      </w:pPr>
    </w:p>
    <w:p w14:paraId="72E5FCCB">
      <w:pPr>
        <w:ind w:firstLine="0" w:firstLineChars="0"/>
        <w:rPr>
          <w:rFonts w:ascii="宋体" w:hAnsi="宋体" w:eastAsia="宋体" w:cs="宋体"/>
          <w:szCs w:val="21"/>
        </w:rPr>
      </w:pPr>
    </w:p>
    <w:p w14:paraId="6949E0D2">
      <w:pPr>
        <w:widowControl/>
        <w:ind w:firstLine="480" w:firstLineChars="0"/>
        <w:rPr>
          <w:rFonts w:ascii="宋体" w:hAnsi="宋体" w:eastAsia="宋体" w:cs="宋体"/>
          <w:kern w:val="0"/>
        </w:rPr>
      </w:pPr>
    </w:p>
    <w:p w14:paraId="24A2FF1C">
      <w:pPr>
        <w:widowControl/>
        <w:ind w:firstLine="480" w:firstLineChars="0"/>
        <w:rPr>
          <w:rFonts w:ascii="宋体" w:hAnsi="宋体" w:eastAsia="宋体" w:cs="宋体"/>
          <w:kern w:val="0"/>
        </w:rPr>
      </w:pPr>
    </w:p>
    <w:p w14:paraId="7431C46C">
      <w:pPr>
        <w:widowControl/>
        <w:ind w:firstLine="480" w:firstLineChars="0"/>
        <w:rPr>
          <w:rFonts w:ascii="宋体" w:hAnsi="宋体" w:eastAsia="宋体" w:cs="宋体"/>
          <w:kern w:val="0"/>
        </w:rPr>
      </w:pPr>
    </w:p>
    <w:p w14:paraId="0F7C9558">
      <w:pPr>
        <w:ind w:firstLine="480"/>
        <w:rPr>
          <w:rFonts w:ascii="宋体" w:hAnsi="宋体" w:eastAsia="宋体" w:cs="宋体"/>
        </w:rPr>
      </w:pPr>
    </w:p>
    <w:p w14:paraId="78F7CD82">
      <w:pPr>
        <w:ind w:firstLine="480"/>
        <w:rPr>
          <w:rFonts w:ascii="宋体" w:hAnsi="宋体" w:eastAsia="宋体" w:cs="宋体"/>
        </w:rPr>
      </w:pPr>
    </w:p>
    <w:p w14:paraId="5C40D813">
      <w:pPr>
        <w:ind w:firstLine="602"/>
        <w:rPr>
          <w:rFonts w:ascii="宋体" w:hAnsi="宋体" w:eastAsia="宋体" w:cs="宋体"/>
          <w:b/>
          <w:sz w:val="30"/>
          <w:szCs w:val="30"/>
        </w:rPr>
      </w:pPr>
      <w:r>
        <w:rPr>
          <w:rFonts w:hint="eastAsia" w:ascii="宋体" w:hAnsi="宋体" w:eastAsia="宋体" w:cs="宋体"/>
          <w:b/>
          <w:sz w:val="30"/>
          <w:szCs w:val="30"/>
        </w:rPr>
        <w:br w:type="page"/>
      </w:r>
    </w:p>
    <w:p w14:paraId="3E4E74E3">
      <w:pPr>
        <w:spacing w:beforeLines="50" w:afterLines="50"/>
        <w:ind w:firstLine="602"/>
        <w:rPr>
          <w:rFonts w:ascii="宋体" w:hAnsi="宋体" w:eastAsia="宋体" w:cs="宋体"/>
          <w:b/>
        </w:rPr>
      </w:pPr>
      <w:r>
        <w:rPr>
          <w:rFonts w:hint="eastAsia" w:ascii="宋体" w:hAnsi="宋体" w:eastAsia="宋体" w:cs="宋体"/>
          <w:b/>
          <w:sz w:val="30"/>
          <w:szCs w:val="30"/>
        </w:rPr>
        <w:t>（三）专业资格材料及其他</w:t>
      </w:r>
    </w:p>
    <w:p w14:paraId="59B7842C">
      <w:pPr>
        <w:adjustRightInd w:val="0"/>
        <w:spacing w:beforeLines="100" w:afterLines="50"/>
        <w:ind w:right="480" w:firstLine="480"/>
        <w:rPr>
          <w:rFonts w:hint="eastAsia" w:ascii="宋体" w:hAnsi="宋体" w:eastAsia="宋体" w:cs="宋体"/>
        </w:rPr>
      </w:pPr>
      <w:r>
        <w:rPr>
          <w:rFonts w:hint="eastAsia" w:ascii="宋体" w:hAnsi="宋体" w:eastAsia="宋体" w:cs="宋体"/>
        </w:rPr>
        <w:t>（格式自拟，复印或扫描件须加盖投标供应商公章）</w:t>
      </w:r>
    </w:p>
    <w:p w14:paraId="1B25E71B">
      <w:pPr>
        <w:adjustRightInd w:val="0"/>
        <w:spacing w:beforeLines="100" w:afterLines="50"/>
        <w:ind w:right="480"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专业资格要求：供应商须具备《网络安全等级测评与检测评估机构服务认证证书》。</w:t>
      </w:r>
    </w:p>
    <w:p w14:paraId="0BF14D60">
      <w:pPr>
        <w:adjustRightInd w:val="0"/>
        <w:spacing w:beforeLines="100" w:afterLines="50"/>
        <w:ind w:right="480"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提供保证金已交纳的依据（如要求）</w:t>
      </w:r>
    </w:p>
    <w:p w14:paraId="1F94DC8E">
      <w:pPr>
        <w:adjustRightInd w:val="0"/>
        <w:spacing w:beforeLines="100" w:afterLines="50"/>
        <w:ind w:right="480" w:firstLine="480"/>
        <w:rPr>
          <w:rFonts w:hint="eastAsia" w:ascii="宋体" w:hAnsi="宋体" w:eastAsia="宋体" w:cs="宋体"/>
        </w:rPr>
      </w:pPr>
      <w:r>
        <w:rPr>
          <w:rFonts w:hint="eastAsia" w:ascii="宋体" w:hAnsi="宋体" w:eastAsia="宋体" w:cs="宋体"/>
        </w:rPr>
        <w:t>银行转账：投标人在线交纳保证金后，可自行在系统中“保证金到帐查询及打印”一栏，打印保证金到帐信息回执。</w:t>
      </w:r>
    </w:p>
    <w:p w14:paraId="1C7DBCB9">
      <w:pPr>
        <w:adjustRightInd w:val="0"/>
        <w:spacing w:beforeLines="100" w:afterLines="50"/>
        <w:ind w:right="480" w:firstLine="480"/>
        <w:rPr>
          <w:rFonts w:hint="eastAsia" w:ascii="宋体" w:hAnsi="宋体" w:eastAsia="宋体" w:cs="宋体"/>
        </w:rPr>
      </w:pPr>
      <w:r>
        <w:rPr>
          <w:rFonts w:hint="eastAsia" w:ascii="宋体" w:hAnsi="宋体" w:eastAsia="宋体" w:cs="宋体"/>
        </w:rPr>
        <w:t>银行保函、投标保证保险：原件扫描件或复印件加盖投标单位公章。</w:t>
      </w:r>
    </w:p>
    <w:p w14:paraId="209D9204">
      <w:pPr>
        <w:adjustRightInd w:val="0"/>
        <w:spacing w:beforeLines="100" w:afterLines="50"/>
        <w:ind w:right="480" w:firstLine="480"/>
        <w:rPr>
          <w:rFonts w:hint="eastAsia" w:ascii="宋体" w:hAnsi="宋体" w:eastAsia="宋体" w:cs="宋体"/>
        </w:rPr>
      </w:pPr>
      <w:r>
        <w:rPr>
          <w:rFonts w:hint="eastAsia" w:ascii="宋体" w:hAnsi="宋体" w:eastAsia="宋体" w:cs="宋体"/>
        </w:rPr>
        <w:t>（3）其他法规规定的需要提供的资料（格式自拟，复印或扫描件须加盖投标供应商公章）</w:t>
      </w:r>
    </w:p>
    <w:p w14:paraId="356ABF9C">
      <w:pPr>
        <w:ind w:firstLine="480"/>
        <w:rPr>
          <w:rFonts w:ascii="宋体" w:hAnsi="宋体" w:eastAsia="宋体" w:cs="宋体"/>
        </w:rPr>
      </w:pPr>
    </w:p>
    <w:p w14:paraId="14DD875F">
      <w:pPr>
        <w:widowControl/>
        <w:spacing w:beforeLines="100" w:afterLines="50"/>
        <w:ind w:firstLine="643" w:firstLineChars="268"/>
        <w:rPr>
          <w:rFonts w:ascii="宋体" w:hAnsi="宋体" w:eastAsia="宋体" w:cs="宋体"/>
          <w:szCs w:val="21"/>
        </w:rPr>
      </w:pPr>
    </w:p>
    <w:p w14:paraId="616BFC62">
      <w:pPr>
        <w:widowControl/>
        <w:spacing w:beforeLines="100" w:afterLines="50"/>
        <w:ind w:firstLine="643" w:firstLineChars="268"/>
        <w:rPr>
          <w:rFonts w:ascii="宋体" w:hAnsi="宋体" w:eastAsia="宋体" w:cs="宋体"/>
          <w:szCs w:val="21"/>
        </w:rPr>
      </w:pPr>
    </w:p>
    <w:p w14:paraId="02A891C6">
      <w:pPr>
        <w:widowControl/>
        <w:spacing w:beforeLines="100" w:afterLines="50"/>
        <w:ind w:firstLine="643" w:firstLineChars="268"/>
        <w:rPr>
          <w:rFonts w:ascii="宋体" w:hAnsi="宋体" w:eastAsia="宋体" w:cs="宋体"/>
          <w:szCs w:val="21"/>
        </w:rPr>
      </w:pPr>
    </w:p>
    <w:p w14:paraId="56385043">
      <w:pPr>
        <w:widowControl/>
        <w:spacing w:beforeLines="100" w:afterLines="50"/>
        <w:ind w:firstLine="643" w:firstLineChars="268"/>
        <w:rPr>
          <w:rFonts w:ascii="宋体" w:hAnsi="宋体" w:eastAsia="宋体" w:cs="宋体"/>
          <w:szCs w:val="21"/>
        </w:rPr>
      </w:pPr>
    </w:p>
    <w:p w14:paraId="4F4F8738">
      <w:pPr>
        <w:widowControl/>
        <w:spacing w:beforeLines="100" w:afterLines="50"/>
        <w:ind w:firstLine="643" w:firstLineChars="268"/>
        <w:rPr>
          <w:rFonts w:ascii="宋体" w:hAnsi="宋体" w:eastAsia="宋体" w:cs="宋体"/>
          <w:szCs w:val="21"/>
        </w:rPr>
      </w:pPr>
    </w:p>
    <w:p w14:paraId="6675377F">
      <w:pPr>
        <w:widowControl/>
        <w:spacing w:beforeLines="100" w:afterLines="50"/>
        <w:ind w:firstLine="643" w:firstLineChars="268"/>
        <w:rPr>
          <w:rFonts w:ascii="宋体" w:hAnsi="宋体" w:eastAsia="宋体" w:cs="宋体"/>
          <w:szCs w:val="21"/>
        </w:rPr>
      </w:pPr>
    </w:p>
    <w:p w14:paraId="10B3675E">
      <w:pPr>
        <w:widowControl/>
        <w:spacing w:beforeLines="100" w:afterLines="50"/>
        <w:ind w:firstLine="643" w:firstLineChars="268"/>
        <w:rPr>
          <w:rFonts w:ascii="宋体" w:hAnsi="宋体" w:eastAsia="宋体" w:cs="宋体"/>
          <w:szCs w:val="21"/>
        </w:rPr>
      </w:pPr>
    </w:p>
    <w:p w14:paraId="47B1FFF3">
      <w:pPr>
        <w:widowControl/>
        <w:spacing w:beforeLines="100" w:afterLines="50"/>
        <w:ind w:firstLine="643" w:firstLineChars="268"/>
        <w:rPr>
          <w:rFonts w:ascii="宋体" w:hAnsi="宋体" w:eastAsia="宋体" w:cs="宋体"/>
          <w:szCs w:val="21"/>
        </w:rPr>
      </w:pPr>
    </w:p>
    <w:p w14:paraId="7445F7BF">
      <w:pPr>
        <w:widowControl/>
        <w:spacing w:beforeLines="100" w:afterLines="50"/>
        <w:ind w:firstLine="643" w:firstLineChars="268"/>
        <w:rPr>
          <w:rFonts w:ascii="宋体" w:hAnsi="宋体" w:eastAsia="宋体" w:cs="宋体"/>
          <w:szCs w:val="21"/>
        </w:rPr>
      </w:pPr>
    </w:p>
    <w:p w14:paraId="135369B8">
      <w:pPr>
        <w:ind w:firstLine="602"/>
        <w:rPr>
          <w:rFonts w:ascii="宋体" w:hAnsi="宋体" w:eastAsia="宋体" w:cs="宋体"/>
          <w:b/>
          <w:sz w:val="30"/>
          <w:szCs w:val="30"/>
        </w:rPr>
      </w:pPr>
      <w:r>
        <w:rPr>
          <w:rFonts w:hint="eastAsia" w:ascii="宋体" w:hAnsi="宋体" w:eastAsia="宋体" w:cs="宋体"/>
          <w:b/>
          <w:sz w:val="30"/>
          <w:szCs w:val="30"/>
        </w:rPr>
        <w:br w:type="page"/>
      </w:r>
    </w:p>
    <w:p w14:paraId="5CCDA569">
      <w:pPr>
        <w:widowControl/>
        <w:spacing w:beforeLines="100" w:afterLines="50"/>
        <w:ind w:firstLine="530" w:firstLineChars="176"/>
        <w:rPr>
          <w:rFonts w:ascii="宋体" w:hAnsi="宋体" w:eastAsia="宋体" w:cs="宋体"/>
          <w:szCs w:val="21"/>
        </w:rPr>
      </w:pPr>
      <w:r>
        <w:rPr>
          <w:rFonts w:hint="eastAsia" w:ascii="宋体" w:hAnsi="宋体" w:eastAsia="宋体" w:cs="宋体"/>
          <w:b/>
          <w:sz w:val="30"/>
          <w:szCs w:val="30"/>
        </w:rPr>
        <w:t>（四）联合体竞标协议书（如要求）</w:t>
      </w:r>
    </w:p>
    <w:p w14:paraId="5F1FB9C4">
      <w:pPr>
        <w:widowControl/>
        <w:spacing w:beforeLines="100" w:afterLines="50"/>
        <w:ind w:firstLine="643" w:firstLineChars="268"/>
        <w:rPr>
          <w:rFonts w:ascii="宋体" w:hAnsi="宋体" w:eastAsia="宋体" w:cs="宋体"/>
        </w:rPr>
      </w:pPr>
      <w:r>
        <w:rPr>
          <w:rFonts w:hint="eastAsia" w:ascii="宋体" w:hAnsi="宋体" w:eastAsia="宋体" w:cs="宋体"/>
        </w:rPr>
        <w:t>4.1竞标供应商系联合体的联合体成员也要提供除法定代表人授权委托书外的其他资格证明文件。</w:t>
      </w:r>
    </w:p>
    <w:p w14:paraId="5523FB2C">
      <w:pPr>
        <w:widowControl/>
        <w:spacing w:beforeLines="100" w:afterLines="50"/>
        <w:ind w:firstLine="969" w:firstLineChars="268"/>
        <w:jc w:val="center"/>
        <w:rPr>
          <w:rFonts w:ascii="宋体" w:hAnsi="宋体" w:eastAsia="宋体" w:cs="宋体"/>
          <w:kern w:val="0"/>
        </w:rPr>
      </w:pPr>
      <w:r>
        <w:rPr>
          <w:rFonts w:hint="eastAsia" w:ascii="宋体" w:hAnsi="宋体" w:eastAsia="宋体" w:cs="宋体"/>
          <w:b/>
          <w:bCs/>
          <w:kern w:val="0"/>
          <w:sz w:val="36"/>
          <w:szCs w:val="36"/>
        </w:rPr>
        <w:t>联合体协议书</w:t>
      </w:r>
    </w:p>
    <w:p w14:paraId="6478219E">
      <w:pPr>
        <w:ind w:firstLine="480"/>
        <w:rPr>
          <w:rFonts w:ascii="宋体" w:hAnsi="宋体" w:eastAsia="宋体" w:cs="宋体"/>
          <w:kern w:val="0"/>
        </w:rPr>
      </w:pPr>
      <w:r>
        <w:rPr>
          <w:rFonts w:hint="eastAsia" w:ascii="宋体" w:hAnsi="宋体" w:eastAsia="宋体" w:cs="宋体"/>
        </w:rPr>
        <w:t>致</w:t>
      </w:r>
      <w:r>
        <w:rPr>
          <w:rFonts w:hint="eastAsia" w:ascii="宋体" w:hAnsi="宋体" w:eastAsia="宋体" w:cs="宋体"/>
          <w:u w:val="single"/>
        </w:rPr>
        <w:t>（采购代理机构）</w:t>
      </w:r>
      <w:r>
        <w:rPr>
          <w:rFonts w:hint="eastAsia" w:ascii="宋体" w:hAnsi="宋体" w:eastAsia="宋体" w:cs="宋体"/>
        </w:rPr>
        <w:t>：</w:t>
      </w:r>
    </w:p>
    <w:p w14:paraId="6A97BB60">
      <w:pPr>
        <w:ind w:firstLine="480"/>
        <w:rPr>
          <w:rFonts w:ascii="宋体" w:hAnsi="宋体" w:eastAsia="宋体" w:cs="宋体"/>
          <w:kern w:val="0"/>
        </w:rPr>
      </w:pPr>
      <w:r>
        <w:rPr>
          <w:rFonts w:hint="eastAsia" w:ascii="宋体" w:hAnsi="宋体" w:eastAsia="宋体" w:cs="宋体"/>
          <w:kern w:val="0"/>
          <w:u w:val="single"/>
        </w:rPr>
        <w:t xml:space="preserve"> (所有成员单位名称)       </w:t>
      </w:r>
      <w:r>
        <w:rPr>
          <w:rFonts w:hint="eastAsia" w:ascii="宋体" w:hAnsi="宋体" w:eastAsia="宋体" w:cs="宋体"/>
          <w:kern w:val="0"/>
        </w:rPr>
        <w:t>自愿组成联合体，共同参加（项目名称）(品目号/名称)的竞标。现就联合体竞标事宜订立如下协议；</w:t>
      </w:r>
    </w:p>
    <w:p w14:paraId="6DA6C41B">
      <w:pPr>
        <w:ind w:firstLine="480"/>
        <w:rPr>
          <w:rFonts w:ascii="宋体" w:hAnsi="宋体" w:eastAsia="宋体" w:cs="宋体"/>
          <w:kern w:val="0"/>
        </w:rPr>
      </w:pPr>
      <w:r>
        <w:rPr>
          <w:rFonts w:hint="eastAsia" w:ascii="宋体" w:hAnsi="宋体" w:eastAsia="宋体" w:cs="宋体"/>
          <w:kern w:val="0"/>
        </w:rPr>
        <w:t xml:space="preserve">1. </w:t>
      </w:r>
      <w:r>
        <w:rPr>
          <w:rFonts w:hint="eastAsia" w:ascii="宋体" w:hAnsi="宋体" w:eastAsia="宋体" w:cs="宋体"/>
          <w:kern w:val="0"/>
          <w:u w:val="single"/>
        </w:rPr>
        <w:t xml:space="preserve">       (某成员单位名称)      </w:t>
      </w:r>
      <w:r>
        <w:rPr>
          <w:rFonts w:hint="eastAsia" w:ascii="宋体" w:hAnsi="宋体" w:eastAsia="宋体" w:cs="宋体"/>
          <w:kern w:val="0"/>
        </w:rPr>
        <w:t>为联合体的牵头人。</w:t>
      </w:r>
    </w:p>
    <w:p w14:paraId="0D855722">
      <w:pPr>
        <w:ind w:firstLine="480"/>
        <w:rPr>
          <w:rFonts w:ascii="宋体" w:hAnsi="宋体" w:eastAsia="宋体" w:cs="宋体"/>
          <w:kern w:val="0"/>
        </w:rPr>
      </w:pPr>
      <w:r>
        <w:rPr>
          <w:rFonts w:hint="eastAsia" w:ascii="宋体" w:hAnsi="宋体" w:eastAsia="宋体" w:cs="宋体"/>
          <w:kern w:val="0"/>
        </w:rPr>
        <w:t>2.联合体牵头人合法代表联合体各成员负责本招标项目响应文件编制和合同磋商活动，代表联合体提交和接收相关的资料、信息及指示，处理与之有关的一切事务，并负责合同履约阶段的主办、组织和协调工作。</w:t>
      </w:r>
    </w:p>
    <w:p w14:paraId="327CDEF3">
      <w:pPr>
        <w:ind w:firstLine="480"/>
        <w:rPr>
          <w:rFonts w:ascii="宋体" w:hAnsi="宋体" w:eastAsia="宋体" w:cs="宋体"/>
          <w:kern w:val="0"/>
        </w:rPr>
      </w:pPr>
      <w:r>
        <w:rPr>
          <w:rFonts w:hint="eastAsia" w:ascii="宋体" w:hAnsi="宋体" w:eastAsia="宋体" w:cs="宋体"/>
          <w:kern w:val="0"/>
        </w:rPr>
        <w:t>3.联合体各方不得再以自己名义在本项目中单独竞标。联合竞标的项目负责人不能作为其他联合体或单独竞标供应商的项目组成员。因发生上述问题导致联合体竞标废标的，联合体的其他成员可追究其违约责任。</w:t>
      </w:r>
    </w:p>
    <w:p w14:paraId="11021255">
      <w:pPr>
        <w:ind w:firstLine="480"/>
        <w:rPr>
          <w:rFonts w:ascii="宋体" w:hAnsi="宋体" w:eastAsia="宋体" w:cs="宋体"/>
          <w:kern w:val="0"/>
        </w:rPr>
      </w:pPr>
      <w:r>
        <w:rPr>
          <w:rFonts w:hint="eastAsia" w:ascii="宋体" w:hAnsi="宋体" w:eastAsia="宋体" w:cs="宋体"/>
          <w:kern w:val="0"/>
        </w:rPr>
        <w:t>4.联合体将严格按照竞争性磋商采购文件及其补充文件的各项要求，递交响应文件，履行合同，并对外承担连带责任。</w:t>
      </w:r>
    </w:p>
    <w:p w14:paraId="3779AAAF">
      <w:pPr>
        <w:ind w:firstLine="480"/>
        <w:rPr>
          <w:rFonts w:ascii="宋体" w:hAnsi="宋体" w:eastAsia="宋体" w:cs="宋体"/>
          <w:color w:val="FF0000"/>
          <w:kern w:val="0"/>
        </w:rPr>
      </w:pPr>
      <w:r>
        <w:rPr>
          <w:rFonts w:hint="eastAsia" w:ascii="宋体" w:hAnsi="宋体" w:eastAsia="宋体" w:cs="宋体"/>
          <w:color w:val="FF0000"/>
          <w:kern w:val="0"/>
        </w:rPr>
        <w:t>5.联合体成员单位合同金额比例分配情况</w:t>
      </w:r>
    </w:p>
    <w:p w14:paraId="2E262692">
      <w:pPr>
        <w:ind w:firstLine="480"/>
        <w:rPr>
          <w:rFonts w:ascii="宋体" w:hAnsi="宋体" w:eastAsia="宋体" w:cs="宋体"/>
          <w:color w:val="FF0000"/>
          <w:kern w:val="0"/>
        </w:rPr>
      </w:pPr>
      <w:r>
        <mc:AlternateContent>
          <mc:Choice Requires="wps">
            <w:drawing>
              <wp:anchor distT="0" distB="0" distL="114300" distR="114300" simplePos="0" relativeHeight="251659264" behindDoc="0" locked="0" layoutInCell="1" allowOverlap="1">
                <wp:simplePos x="0" y="0"/>
                <wp:positionH relativeFrom="column">
                  <wp:posOffset>2834005</wp:posOffset>
                </wp:positionH>
                <wp:positionV relativeFrom="paragraph">
                  <wp:posOffset>12065</wp:posOffset>
                </wp:positionV>
                <wp:extent cx="130175" cy="173355"/>
                <wp:effectExtent l="4445" t="4445" r="17780" b="12700"/>
                <wp:wrapNone/>
                <wp:docPr id="2" name="1026"/>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14:paraId="185F2E20">
                            <w:pPr>
                              <w:ind w:firstLine="480"/>
                            </w:pPr>
                          </w:p>
                        </w:txbxContent>
                      </wps:txbx>
                      <wps:bodyPr upright="1"/>
                    </wps:wsp>
                  </a:graphicData>
                </a:graphic>
              </wp:anchor>
            </w:drawing>
          </mc:Choice>
          <mc:Fallback>
            <w:pict>
              <v:rect id="1026" o:spid="_x0000_s1026" o:spt="1" style="position:absolute;left:0pt;margin-left:223.15pt;margin-top:0.95pt;height:13.65pt;width:10.25pt;z-index:251659264;mso-width-relative:page;mso-height-relative:page;" fillcolor="#FFFFFF" filled="t" stroked="t" coordsize="21600,21600" o:gfxdata="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87491gAAAAgBAAAPAAAAAAAAAAEAIAAAACIAAABkcnMvZG93bnJldi54bWxQSwEC&#10;FAAUAAAACACHTuJATkKwsPYBAAAyBAAADgAAAAAAAAABACAAAAAlAQAAZHJzL2Uyb0RvYy54bWxQ&#10;SwUGAAAAAAYABgBZAQAAjQUAAAAA&#10;">
                <v:fill on="t" focussize="0,0"/>
                <v:stroke color="#FF0000" joinstyle="miter"/>
                <v:imagedata o:title=""/>
                <o:lock v:ext="edit" aspectratio="f"/>
                <v:textbox>
                  <w:txbxContent>
                    <w:p w14:paraId="185F2E20">
                      <w:pPr>
                        <w:ind w:firstLine="480"/>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2385695</wp:posOffset>
                </wp:positionH>
                <wp:positionV relativeFrom="paragraph">
                  <wp:posOffset>1905</wp:posOffset>
                </wp:positionV>
                <wp:extent cx="130175" cy="173355"/>
                <wp:effectExtent l="4445" t="4445" r="17780" b="12700"/>
                <wp:wrapNone/>
                <wp:docPr id="4" name="1027"/>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14:paraId="3FCE8B43">
                            <w:pPr>
                              <w:ind w:firstLine="480"/>
                            </w:pPr>
                          </w:p>
                        </w:txbxContent>
                      </wps:txbx>
                      <wps:bodyPr upright="1"/>
                    </wps:wsp>
                  </a:graphicData>
                </a:graphic>
              </wp:anchor>
            </w:drawing>
          </mc:Choice>
          <mc:Fallback>
            <w:pict>
              <v:rect id="1027" o:spid="_x0000_s1026" o:spt="1" style="position:absolute;left:0pt;margin-left:187.85pt;margin-top:0.15pt;height:13.65pt;width:10.25pt;z-index:251660288;mso-width-relative:page;mso-height-relative:page;" fillcolor="#FFFFFF" filled="t" stroked="t" coordsize="21600,21600" o:gfxdata="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7PYU9UAAAAHAQAADwAAAAAAAAABACAAAAAiAAAAZHJzL2Rvd25yZXYueG1sUEsBAhQA&#10;FAAAAAgAh07iQEWKaq71AQAAMgQAAA4AAAAAAAAAAQAgAAAAJAEAAGRycy9lMm9Eb2MueG1sUEsF&#10;BgAAAAAGAAYAWQEAAIsFAAAAAA==&#10;">
                <v:fill on="t" focussize="0,0"/>
                <v:stroke color="#FF0000" joinstyle="miter"/>
                <v:imagedata o:title=""/>
                <o:lock v:ext="edit" aspectratio="f"/>
                <v:textbox>
                  <w:txbxContent>
                    <w:p w14:paraId="3FCE8B43">
                      <w:pPr>
                        <w:ind w:firstLine="480"/>
                      </w:pPr>
                    </w:p>
                  </w:txbxContent>
                </v:textbox>
              </v:rect>
            </w:pict>
          </mc:Fallback>
        </mc:AlternateContent>
      </w:r>
      <w:r>
        <w:rPr>
          <w:rFonts w:hint="eastAsia" w:ascii="宋体" w:hAnsi="宋体" w:eastAsia="宋体" w:cs="宋体"/>
          <w:color w:val="FF0000"/>
          <w:kern w:val="0"/>
        </w:rPr>
        <w:t xml:space="preserve">5.1 </w:t>
      </w:r>
      <w:r>
        <w:rPr>
          <w:rFonts w:hint="eastAsia" w:ascii="宋体" w:hAnsi="宋体" w:eastAsia="宋体" w:cs="宋体"/>
          <w:color w:val="FF0000"/>
          <w:kern w:val="0"/>
          <w:u w:val="single"/>
        </w:rPr>
        <w:t xml:space="preserve">   （单位名称）    </w:t>
      </w:r>
      <w:r>
        <w:rPr>
          <w:rFonts w:hint="eastAsia" w:ascii="宋体" w:hAnsi="宋体" w:eastAsia="宋体" w:cs="宋体"/>
          <w:color w:val="FF0000"/>
          <w:kern w:val="0"/>
        </w:rPr>
        <w:t>（是   /否   小微企业）合同金额比例占总合同的</w:t>
      </w:r>
      <w:r>
        <w:rPr>
          <w:rFonts w:hint="eastAsia" w:ascii="宋体" w:hAnsi="宋体" w:eastAsia="宋体" w:cs="宋体"/>
          <w:color w:val="FF0000"/>
          <w:kern w:val="0"/>
          <w:u w:val="single"/>
        </w:rPr>
        <w:t xml:space="preserve">          </w:t>
      </w:r>
      <w:r>
        <w:rPr>
          <w:rFonts w:hint="eastAsia" w:ascii="宋体" w:hAnsi="宋体" w:eastAsia="宋体" w:cs="宋体"/>
          <w:color w:val="FF0000"/>
          <w:kern w:val="0"/>
        </w:rPr>
        <w:t>%,合同分配内容：</w:t>
      </w:r>
      <w:r>
        <w:rPr>
          <w:rFonts w:hint="eastAsia" w:ascii="宋体" w:hAnsi="宋体" w:eastAsia="宋体" w:cs="宋体"/>
          <w:color w:val="FF0000"/>
          <w:kern w:val="0"/>
          <w:u w:val="single"/>
        </w:rPr>
        <w:t xml:space="preserve">                     </w:t>
      </w:r>
      <w:r>
        <w:rPr>
          <w:rFonts w:hint="eastAsia" w:ascii="宋体" w:hAnsi="宋体" w:eastAsia="宋体" w:cs="宋体"/>
          <w:color w:val="FF0000"/>
          <w:kern w:val="0"/>
        </w:rPr>
        <w:t>。</w:t>
      </w:r>
    </w:p>
    <w:p w14:paraId="0F0C696E">
      <w:pPr>
        <w:ind w:firstLine="480"/>
        <w:rPr>
          <w:rFonts w:ascii="宋体" w:hAnsi="宋体" w:eastAsia="宋体" w:cs="宋体"/>
          <w:color w:val="FF0000"/>
          <w:kern w:val="0"/>
        </w:rPr>
      </w:pPr>
      <w:r>
        <mc:AlternateContent>
          <mc:Choice Requires="wps">
            <w:drawing>
              <wp:anchor distT="0" distB="0" distL="114300" distR="114300" simplePos="0" relativeHeight="251661312" behindDoc="0" locked="0" layoutInCell="1" allowOverlap="1">
                <wp:simplePos x="0" y="0"/>
                <wp:positionH relativeFrom="column">
                  <wp:posOffset>2781935</wp:posOffset>
                </wp:positionH>
                <wp:positionV relativeFrom="paragraph">
                  <wp:posOffset>6350</wp:posOffset>
                </wp:positionV>
                <wp:extent cx="130175" cy="173355"/>
                <wp:effectExtent l="4445" t="4445" r="17780" b="12700"/>
                <wp:wrapNone/>
                <wp:docPr id="5" name="1028"/>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14:paraId="5C9023C5">
                            <w:pPr>
                              <w:ind w:firstLine="480"/>
                            </w:pPr>
                          </w:p>
                        </w:txbxContent>
                      </wps:txbx>
                      <wps:bodyPr upright="1"/>
                    </wps:wsp>
                  </a:graphicData>
                </a:graphic>
              </wp:anchor>
            </w:drawing>
          </mc:Choice>
          <mc:Fallback>
            <w:pict>
              <v:rect id="1028" o:spid="_x0000_s1026" o:spt="1" style="position:absolute;left:0pt;margin-left:219.05pt;margin-top:0.5pt;height:13.65pt;width:10.25pt;z-index:251661312;mso-width-relative:page;mso-height-relative:page;" fillcolor="#FFFFFF" filled="t" stroked="t" coordsize="21600,21600" o:gfxdata="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zJ3WAAAACAEAAA8AAAAAAAAAAQAgAAAAIgAAAGRycy9kb3ducmV2LnhtbFBLAQIU&#10;ABQAAAAIAIdO4kD0gw+t9QEAADIEAAAOAAAAAAAAAAEAIAAAACUBAABkcnMvZTJvRG9jLnhtbFBL&#10;BQYAAAAABgAGAFkBAACMBQAAAAA=&#10;">
                <v:fill on="t" focussize="0,0"/>
                <v:stroke color="#FF0000" joinstyle="miter"/>
                <v:imagedata o:title=""/>
                <o:lock v:ext="edit" aspectratio="f"/>
                <v:textbox>
                  <w:txbxContent>
                    <w:p w14:paraId="5C9023C5">
                      <w:pPr>
                        <w:ind w:firstLine="480"/>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2287270</wp:posOffset>
                </wp:positionH>
                <wp:positionV relativeFrom="paragraph">
                  <wp:posOffset>12065</wp:posOffset>
                </wp:positionV>
                <wp:extent cx="130175" cy="173355"/>
                <wp:effectExtent l="4445" t="4445" r="17780" b="12700"/>
                <wp:wrapNone/>
                <wp:docPr id="6" name="1029"/>
                <wp:cNvGraphicFramePr/>
                <a:graphic xmlns:a="http://schemas.openxmlformats.org/drawingml/2006/main">
                  <a:graphicData uri="http://schemas.microsoft.com/office/word/2010/wordprocessingShape">
                    <wps:wsp>
                      <wps:cNvSpPr/>
                      <wps:spPr>
                        <a:xfrm>
                          <a:off x="0" y="0"/>
                          <a:ext cx="130175" cy="173355"/>
                        </a:xfrm>
                        <a:prstGeom prst="rect">
                          <a:avLst/>
                        </a:prstGeom>
                        <a:solidFill>
                          <a:srgbClr val="FFFFFF"/>
                        </a:solidFill>
                        <a:ln w="9525" cap="flat" cmpd="sng">
                          <a:solidFill>
                            <a:srgbClr val="FF0000"/>
                          </a:solidFill>
                          <a:prstDash val="solid"/>
                          <a:miter/>
                          <a:headEnd type="none" w="med" len="med"/>
                          <a:tailEnd type="none" w="med" len="med"/>
                        </a:ln>
                        <a:effectLst/>
                      </wps:spPr>
                      <wps:txbx>
                        <w:txbxContent>
                          <w:p w14:paraId="0CA4FB78">
                            <w:pPr>
                              <w:ind w:firstLine="480"/>
                            </w:pPr>
                          </w:p>
                        </w:txbxContent>
                      </wps:txbx>
                      <wps:bodyPr upright="1"/>
                    </wps:wsp>
                  </a:graphicData>
                </a:graphic>
              </wp:anchor>
            </w:drawing>
          </mc:Choice>
          <mc:Fallback>
            <w:pict>
              <v:rect id="1029" o:spid="_x0000_s1026" o:spt="1" style="position:absolute;left:0pt;margin-left:180.1pt;margin-top:0.95pt;height:13.65pt;width:10.25pt;z-index:251662336;mso-width-relative:page;mso-height-relative:page;" fillcolor="#FFFFFF" filled="t" stroked="t" coordsize="21600,21600" o:gfxdata="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JHkh1gAAAAgBAAAPAAAAAAAAAAEAIAAAACIAAABkcnMvZG93bnJldi54bWxQSwEC&#10;FAAUAAAACACHTuJAobawKPYBAAAyBAAADgAAAAAAAAABACAAAAAlAQAAZHJzL2Uyb0RvYy54bWxQ&#10;SwUGAAAAAAYABgBZAQAAjQUAAAAA&#10;">
                <v:fill on="t" focussize="0,0"/>
                <v:stroke color="#FF0000" joinstyle="miter"/>
                <v:imagedata o:title=""/>
                <o:lock v:ext="edit" aspectratio="f"/>
                <v:textbox>
                  <w:txbxContent>
                    <w:p w14:paraId="0CA4FB78">
                      <w:pPr>
                        <w:ind w:firstLine="480"/>
                      </w:pPr>
                    </w:p>
                  </w:txbxContent>
                </v:textbox>
              </v:rect>
            </w:pict>
          </mc:Fallback>
        </mc:AlternateContent>
      </w:r>
      <w:r>
        <w:rPr>
          <w:rFonts w:hint="eastAsia" w:ascii="宋体" w:hAnsi="宋体" w:eastAsia="宋体" w:cs="宋体"/>
          <w:color w:val="FF0000"/>
          <w:kern w:val="0"/>
        </w:rPr>
        <w:t>5.2</w:t>
      </w:r>
      <w:r>
        <w:rPr>
          <w:rFonts w:hint="eastAsia" w:ascii="宋体" w:hAnsi="宋体" w:eastAsia="宋体" w:cs="宋体"/>
          <w:color w:val="FF0000"/>
          <w:kern w:val="0"/>
          <w:u w:val="single"/>
        </w:rPr>
        <w:t xml:space="preserve">   （单位名称）    </w:t>
      </w:r>
      <w:r>
        <w:rPr>
          <w:rFonts w:hint="eastAsia" w:ascii="宋体" w:hAnsi="宋体" w:eastAsia="宋体" w:cs="宋体"/>
          <w:color w:val="FF0000"/>
          <w:kern w:val="0"/>
        </w:rPr>
        <w:t>（是   /否   小微企业）合同金额比例占总合同的</w:t>
      </w:r>
      <w:r>
        <w:rPr>
          <w:rFonts w:hint="eastAsia" w:ascii="宋体" w:hAnsi="宋体" w:eastAsia="宋体" w:cs="宋体"/>
          <w:color w:val="FF0000"/>
          <w:kern w:val="0"/>
          <w:u w:val="single"/>
        </w:rPr>
        <w:t xml:space="preserve">          </w:t>
      </w:r>
      <w:r>
        <w:rPr>
          <w:rFonts w:hint="eastAsia" w:ascii="宋体" w:hAnsi="宋体" w:eastAsia="宋体" w:cs="宋体"/>
          <w:color w:val="FF0000"/>
          <w:kern w:val="0"/>
        </w:rPr>
        <w:t>%，合同分配内容：</w:t>
      </w:r>
      <w:r>
        <w:rPr>
          <w:rFonts w:hint="eastAsia" w:ascii="宋体" w:hAnsi="宋体" w:eastAsia="宋体" w:cs="宋体"/>
          <w:color w:val="FF0000"/>
          <w:kern w:val="0"/>
          <w:u w:val="single"/>
        </w:rPr>
        <w:t xml:space="preserve">                     </w:t>
      </w:r>
      <w:r>
        <w:rPr>
          <w:rFonts w:hint="eastAsia" w:ascii="宋体" w:hAnsi="宋体" w:eastAsia="宋体" w:cs="宋体"/>
          <w:color w:val="FF0000"/>
          <w:kern w:val="0"/>
        </w:rPr>
        <w:t>。</w:t>
      </w:r>
    </w:p>
    <w:p w14:paraId="2D7A2A82">
      <w:pPr>
        <w:ind w:firstLine="480"/>
        <w:rPr>
          <w:rFonts w:ascii="宋体" w:hAnsi="宋体" w:eastAsia="宋体" w:cs="宋体"/>
          <w:kern w:val="0"/>
        </w:rPr>
      </w:pPr>
      <w:r>
        <w:rPr>
          <w:rFonts w:hint="eastAsia" w:ascii="宋体" w:hAnsi="宋体" w:eastAsia="宋体" w:cs="宋体"/>
          <w:color w:val="FF0000"/>
          <w:kern w:val="0"/>
        </w:rPr>
        <w:t>5.3……</w:t>
      </w:r>
    </w:p>
    <w:p w14:paraId="78D4FD1E">
      <w:pPr>
        <w:rPr>
          <w:rFonts w:ascii="宋体" w:hAnsi="宋体" w:eastAsia="宋体" w:cs="宋体"/>
          <w:kern w:val="0"/>
        </w:rPr>
      </w:pPr>
      <w:r>
        <w:rPr>
          <w:rFonts w:hint="eastAsia" w:ascii="宋体" w:hAnsi="宋体" w:eastAsia="宋体" w:cs="宋体"/>
          <w:kern w:val="0"/>
        </w:rPr>
        <w:t>6.联合体各成员单位内部的职责分工如下：</w:t>
      </w:r>
    </w:p>
    <w:p w14:paraId="7C5E19E9">
      <w:pPr>
        <w:ind w:firstLine="480"/>
        <w:rPr>
          <w:rFonts w:ascii="宋体" w:hAnsi="宋体" w:eastAsia="宋体" w:cs="宋体"/>
          <w:kern w:val="0"/>
        </w:rPr>
      </w:pPr>
      <w:r>
        <w:rPr>
          <w:rFonts w:hint="eastAsia" w:ascii="宋体" w:hAnsi="宋体" w:eastAsia="宋体" w:cs="宋体"/>
          <w:kern w:val="0"/>
        </w:rPr>
        <w:t>6.1（联合体牵头人）职责分工</w:t>
      </w:r>
      <w:r>
        <w:rPr>
          <w:rFonts w:hint="eastAsia" w:ascii="宋体" w:hAnsi="宋体" w:eastAsia="宋体" w:cs="宋体"/>
          <w:kern w:val="0"/>
          <w:u w:val="single"/>
        </w:rPr>
        <w:t xml:space="preserve">：                    </w:t>
      </w:r>
    </w:p>
    <w:p w14:paraId="5D17D0A9">
      <w:pPr>
        <w:ind w:firstLine="480"/>
        <w:rPr>
          <w:rFonts w:ascii="宋体" w:hAnsi="宋体" w:eastAsia="宋体" w:cs="宋体"/>
          <w:kern w:val="0"/>
        </w:rPr>
      </w:pPr>
      <w:r>
        <w:rPr>
          <w:rFonts w:hint="eastAsia" w:ascii="宋体" w:hAnsi="宋体" w:eastAsia="宋体" w:cs="宋体"/>
          <w:kern w:val="0"/>
        </w:rPr>
        <w:t>6.2（联合体成员单位）职责分工：。</w:t>
      </w:r>
    </w:p>
    <w:p w14:paraId="6EB6E9D5">
      <w:pPr>
        <w:ind w:firstLine="480"/>
        <w:rPr>
          <w:rFonts w:ascii="宋体" w:hAnsi="宋体" w:eastAsia="宋体" w:cs="宋体"/>
          <w:kern w:val="0"/>
        </w:rPr>
      </w:pPr>
      <w:r>
        <w:rPr>
          <w:rFonts w:hint="eastAsia" w:ascii="宋体" w:hAnsi="宋体" w:eastAsia="宋体" w:cs="宋体"/>
          <w:kern w:val="0"/>
        </w:rPr>
        <w:t>6.3……</w:t>
      </w:r>
    </w:p>
    <w:p w14:paraId="17854B86">
      <w:pPr>
        <w:ind w:firstLine="480"/>
        <w:rPr>
          <w:rFonts w:ascii="宋体" w:hAnsi="宋体" w:eastAsia="宋体" w:cs="宋体"/>
          <w:kern w:val="0"/>
        </w:rPr>
      </w:pPr>
      <w:r>
        <w:rPr>
          <w:rFonts w:hint="eastAsia" w:ascii="宋体" w:hAnsi="宋体" w:eastAsia="宋体" w:cs="宋体"/>
          <w:kern w:val="0"/>
        </w:rPr>
        <w:t>7.本协议书自签署之日起生效，合同履行完毕后自动失效。</w:t>
      </w:r>
    </w:p>
    <w:p w14:paraId="1FBD210F">
      <w:pPr>
        <w:ind w:firstLine="480"/>
        <w:rPr>
          <w:rFonts w:ascii="宋体" w:hAnsi="宋体" w:eastAsia="宋体" w:cs="宋体"/>
          <w:kern w:val="0"/>
        </w:rPr>
      </w:pPr>
      <w:r>
        <w:rPr>
          <w:rFonts w:hint="eastAsia" w:ascii="宋体" w:hAnsi="宋体" w:eastAsia="宋体" w:cs="宋体"/>
          <w:kern w:val="0"/>
        </w:rPr>
        <w:t>8.未中标，本协议自动废止。</w:t>
      </w:r>
    </w:p>
    <w:p w14:paraId="3E8D7C78">
      <w:pPr>
        <w:ind w:firstLine="480"/>
        <w:rPr>
          <w:rFonts w:ascii="宋体" w:hAnsi="宋体" w:eastAsia="宋体" w:cs="宋体"/>
          <w:kern w:val="0"/>
        </w:rPr>
      </w:pPr>
      <w:r>
        <w:rPr>
          <w:rFonts w:hint="eastAsia" w:ascii="宋体" w:hAnsi="宋体" w:eastAsia="宋体" w:cs="宋体"/>
          <w:kern w:val="0"/>
        </w:rPr>
        <w:t>9.本协议书一式       份，联合体成员和采购人各执一份。</w:t>
      </w:r>
    </w:p>
    <w:p w14:paraId="4954149D">
      <w:pPr>
        <w:ind w:firstLine="2640" w:firstLineChars="1100"/>
        <w:rPr>
          <w:rFonts w:ascii="宋体" w:hAnsi="宋体" w:eastAsia="宋体" w:cs="宋体"/>
          <w:kern w:val="0"/>
        </w:rPr>
      </w:pPr>
      <w:r>
        <w:rPr>
          <w:rFonts w:hint="eastAsia" w:ascii="宋体" w:hAnsi="宋体" w:eastAsia="宋体" w:cs="宋体"/>
          <w:kern w:val="0"/>
        </w:rPr>
        <w:t xml:space="preserve">牵   头   人   名   称：        (盖单位章)         </w:t>
      </w:r>
    </w:p>
    <w:p w14:paraId="68B2153C">
      <w:pPr>
        <w:ind w:firstLine="2640" w:firstLineChars="1100"/>
        <w:rPr>
          <w:rFonts w:ascii="宋体" w:hAnsi="宋体" w:eastAsia="宋体" w:cs="宋体"/>
          <w:kern w:val="0"/>
        </w:rPr>
      </w:pPr>
      <w:r>
        <w:rPr>
          <w:rFonts w:hint="eastAsia" w:ascii="宋体" w:hAnsi="宋体" w:eastAsia="宋体" w:cs="宋体"/>
          <w:kern w:val="0"/>
        </w:rPr>
        <w:t xml:space="preserve">法定代表人或委托代理人：       (签字或盖章)         </w:t>
      </w:r>
    </w:p>
    <w:p w14:paraId="6C8E2D84">
      <w:pPr>
        <w:ind w:firstLine="2640" w:firstLineChars="1100"/>
        <w:rPr>
          <w:rFonts w:ascii="宋体" w:hAnsi="宋体" w:eastAsia="宋体" w:cs="宋体"/>
          <w:kern w:val="0"/>
        </w:rPr>
      </w:pPr>
      <w:r>
        <w:rPr>
          <w:rFonts w:hint="eastAsia" w:ascii="宋体" w:hAnsi="宋体" w:eastAsia="宋体" w:cs="宋体"/>
          <w:kern w:val="0"/>
        </w:rPr>
        <w:t xml:space="preserve">成   员   一   名   称：        (盖单位章)    </w:t>
      </w:r>
    </w:p>
    <w:p w14:paraId="05F652E1">
      <w:pPr>
        <w:widowControl/>
        <w:spacing w:beforeLines="100" w:afterLines="50"/>
        <w:ind w:firstLine="643" w:firstLineChars="268"/>
        <w:jc w:val="right"/>
        <w:rPr>
          <w:rFonts w:ascii="宋体" w:hAnsi="宋体" w:eastAsia="宋体" w:cs="宋体"/>
          <w:kern w:val="0"/>
        </w:rPr>
      </w:pPr>
      <w:r>
        <w:rPr>
          <w:rFonts w:hint="eastAsia" w:ascii="宋体" w:hAnsi="宋体" w:eastAsia="宋体" w:cs="宋体"/>
          <w:kern w:val="0"/>
        </w:rPr>
        <w:t xml:space="preserve">      年     月     日</w:t>
      </w:r>
    </w:p>
    <w:p w14:paraId="4634510C">
      <w:pPr>
        <w:widowControl/>
        <w:spacing w:beforeLines="100" w:afterLines="50"/>
        <w:ind w:right="120" w:firstLine="480"/>
        <w:rPr>
          <w:rFonts w:ascii="宋体" w:hAnsi="宋体" w:eastAsia="宋体" w:cs="宋体"/>
          <w:kern w:val="0"/>
        </w:rPr>
        <w:sectPr>
          <w:pgSz w:w="11907" w:h="16840"/>
          <w:pgMar w:top="1304" w:right="1588" w:bottom="1304" w:left="1588" w:header="720" w:footer="720" w:gutter="0"/>
          <w:cols w:space="425" w:num="1"/>
          <w:docGrid w:linePitch="285" w:charSpace="0"/>
        </w:sectPr>
      </w:pPr>
    </w:p>
    <w:p w14:paraId="6C367BD1">
      <w:pPr>
        <w:ind w:firstLine="723"/>
        <w:jc w:val="center"/>
        <w:rPr>
          <w:rFonts w:ascii="宋体" w:hAnsi="宋体" w:eastAsia="宋体" w:cs="宋体"/>
          <w:b/>
        </w:rPr>
      </w:pPr>
      <w:r>
        <w:rPr>
          <w:rFonts w:hint="eastAsia" w:ascii="宋体" w:hAnsi="宋体" w:eastAsia="宋体" w:cs="宋体"/>
          <w:b/>
          <w:sz w:val="36"/>
          <w:szCs w:val="36"/>
        </w:rPr>
        <w:t>第三  响应性文件</w:t>
      </w:r>
    </w:p>
    <w:p w14:paraId="7EFDD233">
      <w:pPr>
        <w:ind w:firstLine="602"/>
        <w:rPr>
          <w:rFonts w:ascii="宋体" w:hAnsi="宋体" w:eastAsia="宋体" w:cs="宋体"/>
          <w:b/>
        </w:rPr>
      </w:pPr>
      <w:r>
        <w:rPr>
          <w:rFonts w:hint="eastAsia" w:ascii="宋体" w:hAnsi="宋体" w:eastAsia="宋体" w:cs="宋体"/>
          <w:b/>
          <w:sz w:val="30"/>
          <w:szCs w:val="30"/>
        </w:rPr>
        <w:t>（</w:t>
      </w:r>
      <w:r>
        <w:rPr>
          <w:rFonts w:hint="eastAsia" w:ascii="宋体" w:hAnsi="宋体" w:eastAsia="宋体" w:cs="宋体"/>
          <w:b/>
        </w:rPr>
        <w:t>一）竞争性磋商采购文件实质性要求响应</w:t>
      </w:r>
    </w:p>
    <w:p w14:paraId="6C7FA918">
      <w:pPr>
        <w:ind w:firstLine="482"/>
        <w:jc w:val="center"/>
        <w:rPr>
          <w:rFonts w:ascii="宋体" w:hAnsi="宋体" w:eastAsia="宋体" w:cs="宋体"/>
          <w:b/>
        </w:rPr>
      </w:pPr>
      <w:r>
        <w:rPr>
          <w:rFonts w:hint="eastAsia" w:ascii="宋体" w:hAnsi="宋体" w:eastAsia="宋体" w:cs="宋体"/>
          <w:b/>
        </w:rPr>
        <w:t>政府采购竞标供应商实质性响应符合审查表</w:t>
      </w:r>
    </w:p>
    <w:p w14:paraId="020817F1">
      <w:pPr>
        <w:ind w:firstLine="480"/>
        <w:rPr>
          <w:rFonts w:ascii="宋体" w:hAnsi="宋体" w:eastAsia="宋体" w:cs="宋体"/>
        </w:rPr>
      </w:pPr>
      <w:r>
        <w:rPr>
          <w:rFonts w:hint="eastAsia" w:ascii="宋体" w:hAnsi="宋体" w:eastAsia="宋体" w:cs="宋体"/>
        </w:rPr>
        <w:t>交易编号：</w:t>
      </w:r>
      <w:r>
        <w:rPr>
          <w:rFonts w:hint="eastAsia" w:ascii="宋体" w:hAnsi="宋体" w:eastAsia="宋体" w:cs="宋体"/>
          <w:kern w:val="0"/>
          <w:u w:val="single"/>
        </w:rPr>
        <w:t xml:space="preserve">                    </w:t>
      </w:r>
      <w:r>
        <w:rPr>
          <w:rFonts w:hint="eastAsia" w:ascii="宋体" w:hAnsi="宋体" w:eastAsia="宋体" w:cs="宋体"/>
        </w:rPr>
        <w:t xml:space="preserve">           项目名称： </w:t>
      </w:r>
      <w:r>
        <w:rPr>
          <w:rFonts w:hint="eastAsia" w:ascii="宋体" w:hAnsi="宋体" w:eastAsia="宋体" w:cs="宋体"/>
          <w:kern w:val="0"/>
          <w:u w:val="single"/>
        </w:rPr>
        <w:t xml:space="preserve">                    </w:t>
      </w:r>
      <w:r>
        <w:rPr>
          <w:rFonts w:hint="eastAsia" w:ascii="宋体" w:hAnsi="宋体" w:eastAsia="宋体" w:cs="宋体"/>
        </w:rPr>
        <w:t xml:space="preserve">               品目号：</w:t>
      </w:r>
      <w:r>
        <w:rPr>
          <w:rFonts w:hint="eastAsia" w:ascii="宋体" w:hAnsi="宋体" w:eastAsia="宋体" w:cs="宋体"/>
          <w:kern w:val="0"/>
          <w:u w:val="single"/>
        </w:rPr>
        <w:t xml:space="preserve">                   </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281"/>
        <w:gridCol w:w="900"/>
        <w:gridCol w:w="4269"/>
        <w:gridCol w:w="5409"/>
        <w:gridCol w:w="1804"/>
      </w:tblGrid>
      <w:tr w14:paraId="25C3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3" w:type="dxa"/>
            <w:gridSpan w:val="2"/>
            <w:tcBorders>
              <w:top w:val="double" w:color="auto" w:sz="4" w:space="0"/>
              <w:left w:val="double" w:color="auto" w:sz="4" w:space="0"/>
              <w:bottom w:val="single" w:color="auto" w:sz="4" w:space="0"/>
              <w:right w:val="single" w:color="auto" w:sz="4" w:space="0"/>
            </w:tcBorders>
          </w:tcPr>
          <w:p w14:paraId="5A4A832A">
            <w:pPr>
              <w:ind w:firstLine="0" w:firstLineChars="0"/>
              <w:rPr>
                <w:rFonts w:ascii="宋体" w:hAnsi="宋体" w:eastAsia="宋体" w:cs="宋体"/>
                <w:kern w:val="0"/>
              </w:rPr>
            </w:pPr>
            <w:r>
              <w:rPr>
                <w:rFonts w:hint="eastAsia" w:ascii="宋体" w:hAnsi="宋体" w:eastAsia="宋体" w:cs="宋体"/>
                <w:kern w:val="0"/>
              </w:rPr>
              <w:t>竞标供应商名称</w:t>
            </w:r>
          </w:p>
        </w:tc>
        <w:tc>
          <w:tcPr>
            <w:tcW w:w="12382" w:type="dxa"/>
            <w:gridSpan w:val="4"/>
            <w:tcBorders>
              <w:top w:val="double" w:color="auto" w:sz="4" w:space="0"/>
              <w:left w:val="single" w:color="auto" w:sz="4" w:space="0"/>
              <w:bottom w:val="single" w:color="auto" w:sz="4" w:space="0"/>
              <w:right w:val="double" w:color="auto" w:sz="4" w:space="0"/>
            </w:tcBorders>
          </w:tcPr>
          <w:p w14:paraId="50CE1162">
            <w:pPr>
              <w:ind w:firstLine="480"/>
              <w:rPr>
                <w:rFonts w:ascii="宋体" w:hAnsi="宋体" w:eastAsia="宋体" w:cs="宋体"/>
                <w:kern w:val="0"/>
              </w:rPr>
            </w:pPr>
          </w:p>
        </w:tc>
      </w:tr>
      <w:tr w14:paraId="610E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6"/>
            <w:tcBorders>
              <w:top w:val="single" w:color="auto" w:sz="4" w:space="0"/>
              <w:left w:val="double" w:color="auto" w:sz="4" w:space="0"/>
              <w:right w:val="double" w:color="auto" w:sz="4" w:space="0"/>
            </w:tcBorders>
          </w:tcPr>
          <w:p w14:paraId="396B6721">
            <w:pPr>
              <w:ind w:firstLine="480"/>
              <w:jc w:val="center"/>
              <w:rPr>
                <w:rFonts w:ascii="宋体" w:hAnsi="宋体" w:eastAsia="宋体" w:cs="宋体"/>
                <w:kern w:val="0"/>
              </w:rPr>
            </w:pPr>
            <w:r>
              <w:rPr>
                <w:rFonts w:hint="eastAsia" w:ascii="宋体" w:hAnsi="宋体" w:eastAsia="宋体" w:cs="宋体"/>
                <w:kern w:val="0"/>
              </w:rPr>
              <w:t>*竞标供应商务部分实质性审查</w:t>
            </w:r>
          </w:p>
        </w:tc>
      </w:tr>
      <w:tr w14:paraId="37FB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071BF87F">
            <w:pPr>
              <w:ind w:firstLine="0" w:firstLineChars="0"/>
              <w:jc w:val="both"/>
              <w:rPr>
                <w:rFonts w:ascii="宋体" w:hAnsi="宋体" w:eastAsia="宋体" w:cs="宋体"/>
                <w:kern w:val="0"/>
              </w:rPr>
            </w:pPr>
            <w:r>
              <w:rPr>
                <w:rFonts w:hint="eastAsia" w:ascii="宋体" w:hAnsi="宋体" w:eastAsia="宋体" w:cs="宋体"/>
                <w:kern w:val="0"/>
              </w:rPr>
              <w:t>序号</w:t>
            </w:r>
          </w:p>
        </w:tc>
        <w:tc>
          <w:tcPr>
            <w:tcW w:w="2181" w:type="dxa"/>
            <w:gridSpan w:val="2"/>
            <w:tcBorders>
              <w:left w:val="single" w:color="auto" w:sz="4" w:space="0"/>
              <w:right w:val="single" w:color="auto" w:sz="4" w:space="0"/>
            </w:tcBorders>
          </w:tcPr>
          <w:p w14:paraId="088C20ED">
            <w:pPr>
              <w:ind w:firstLine="0" w:firstLineChars="0"/>
              <w:jc w:val="both"/>
              <w:rPr>
                <w:rFonts w:ascii="宋体" w:hAnsi="宋体" w:eastAsia="宋体" w:cs="宋体"/>
                <w:kern w:val="0"/>
              </w:rPr>
            </w:pPr>
            <w:r>
              <w:rPr>
                <w:rFonts w:hint="eastAsia" w:ascii="宋体" w:hAnsi="宋体" w:eastAsia="宋体" w:cs="宋体"/>
                <w:kern w:val="0"/>
              </w:rPr>
              <w:t>实质性条款内容</w:t>
            </w:r>
          </w:p>
        </w:tc>
        <w:tc>
          <w:tcPr>
            <w:tcW w:w="4269" w:type="dxa"/>
            <w:tcBorders>
              <w:left w:val="single" w:color="auto" w:sz="4" w:space="0"/>
              <w:right w:val="single" w:color="auto" w:sz="4" w:space="0"/>
            </w:tcBorders>
          </w:tcPr>
          <w:p w14:paraId="130D7D10">
            <w:pPr>
              <w:ind w:firstLine="480"/>
              <w:jc w:val="center"/>
              <w:rPr>
                <w:rFonts w:ascii="宋体" w:hAnsi="宋体" w:eastAsia="宋体" w:cs="宋体"/>
                <w:kern w:val="0"/>
              </w:rPr>
            </w:pPr>
            <w:r>
              <w:rPr>
                <w:rFonts w:hint="eastAsia" w:ascii="宋体" w:hAnsi="宋体" w:eastAsia="宋体" w:cs="宋体"/>
                <w:kern w:val="0"/>
              </w:rPr>
              <w:t>竞争性磋商采购文件具体要求</w:t>
            </w:r>
          </w:p>
        </w:tc>
        <w:tc>
          <w:tcPr>
            <w:tcW w:w="5409" w:type="dxa"/>
            <w:tcBorders>
              <w:left w:val="single" w:color="auto" w:sz="4" w:space="0"/>
              <w:right w:val="single" w:color="auto" w:sz="4" w:space="0"/>
            </w:tcBorders>
          </w:tcPr>
          <w:p w14:paraId="6894C296">
            <w:pPr>
              <w:ind w:firstLine="480"/>
              <w:jc w:val="center"/>
              <w:rPr>
                <w:rFonts w:ascii="宋体" w:hAnsi="宋体" w:eastAsia="宋体" w:cs="宋体"/>
                <w:kern w:val="0"/>
              </w:rPr>
            </w:pPr>
            <w:r>
              <w:rPr>
                <w:rFonts w:hint="eastAsia" w:ascii="宋体" w:hAnsi="宋体" w:eastAsia="宋体" w:cs="宋体"/>
                <w:kern w:val="0"/>
              </w:rPr>
              <w:t>响应文件响应内容</w:t>
            </w:r>
          </w:p>
        </w:tc>
        <w:tc>
          <w:tcPr>
            <w:tcW w:w="1804" w:type="dxa"/>
            <w:tcBorders>
              <w:left w:val="single" w:color="auto" w:sz="4" w:space="0"/>
              <w:right w:val="double" w:color="auto" w:sz="4" w:space="0"/>
            </w:tcBorders>
          </w:tcPr>
          <w:p w14:paraId="5A025B43">
            <w:pPr>
              <w:ind w:firstLine="480"/>
              <w:jc w:val="center"/>
              <w:rPr>
                <w:rFonts w:ascii="宋体" w:hAnsi="宋体" w:eastAsia="宋体" w:cs="宋体"/>
                <w:kern w:val="0"/>
              </w:rPr>
            </w:pPr>
            <w:r>
              <w:rPr>
                <w:rFonts w:hint="eastAsia" w:ascii="宋体" w:hAnsi="宋体" w:eastAsia="宋体" w:cs="宋体"/>
                <w:kern w:val="0"/>
              </w:rPr>
              <w:t>备注</w:t>
            </w:r>
          </w:p>
        </w:tc>
      </w:tr>
      <w:tr w14:paraId="1D7C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7688EE0B">
            <w:pPr>
              <w:ind w:firstLine="480"/>
              <w:jc w:val="center"/>
              <w:rPr>
                <w:rFonts w:hint="eastAsia" w:ascii="宋体" w:hAnsi="宋体" w:eastAsia="宋体" w:cs="宋体"/>
                <w:kern w:val="0"/>
                <w:lang w:val="en-US" w:eastAsia="zh-CN"/>
              </w:rPr>
            </w:pPr>
            <w:r>
              <w:rPr>
                <w:rFonts w:hint="eastAsia" w:ascii="宋体" w:hAnsi="宋体" w:eastAsia="宋体" w:cs="宋体"/>
                <w:kern w:val="0"/>
                <w:lang w:val="en-US" w:eastAsia="zh-CN"/>
              </w:rPr>
              <w:t>1</w:t>
            </w:r>
          </w:p>
        </w:tc>
        <w:tc>
          <w:tcPr>
            <w:tcW w:w="2181" w:type="dxa"/>
            <w:gridSpan w:val="2"/>
            <w:tcBorders>
              <w:left w:val="single" w:color="auto" w:sz="4" w:space="0"/>
              <w:right w:val="single" w:color="auto" w:sz="4" w:space="0"/>
            </w:tcBorders>
          </w:tcPr>
          <w:p w14:paraId="6F4C543E">
            <w:pPr>
              <w:ind w:firstLine="480"/>
              <w:jc w:val="center"/>
              <w:rPr>
                <w:rFonts w:ascii="宋体" w:hAnsi="宋体" w:eastAsia="宋体" w:cs="宋体"/>
                <w:kern w:val="0"/>
              </w:rPr>
            </w:pPr>
            <w:r>
              <w:rPr>
                <w:rFonts w:hint="eastAsia" w:ascii="宋体" w:hAnsi="宋体" w:eastAsia="宋体" w:cs="宋体"/>
                <w:kern w:val="0"/>
              </w:rPr>
              <w:t>按采购文件规定的商务实质性条款逐一列明</w:t>
            </w:r>
          </w:p>
        </w:tc>
        <w:tc>
          <w:tcPr>
            <w:tcW w:w="4269" w:type="dxa"/>
            <w:tcBorders>
              <w:left w:val="single" w:color="auto" w:sz="4" w:space="0"/>
              <w:right w:val="single" w:color="auto" w:sz="4" w:space="0"/>
            </w:tcBorders>
          </w:tcPr>
          <w:p w14:paraId="3C78CD2F">
            <w:pPr>
              <w:ind w:firstLine="480"/>
              <w:jc w:val="center"/>
              <w:rPr>
                <w:rFonts w:ascii="宋体" w:hAnsi="宋体" w:eastAsia="宋体" w:cs="宋体"/>
                <w:kern w:val="0"/>
              </w:rPr>
            </w:pPr>
          </w:p>
        </w:tc>
        <w:tc>
          <w:tcPr>
            <w:tcW w:w="5409" w:type="dxa"/>
            <w:tcBorders>
              <w:left w:val="single" w:color="auto" w:sz="4" w:space="0"/>
              <w:right w:val="single" w:color="auto" w:sz="4" w:space="0"/>
            </w:tcBorders>
          </w:tcPr>
          <w:p w14:paraId="02B9F224">
            <w:pPr>
              <w:ind w:firstLine="480"/>
              <w:jc w:val="center"/>
              <w:rPr>
                <w:rFonts w:ascii="宋体" w:hAnsi="宋体" w:eastAsia="宋体" w:cs="宋体"/>
                <w:kern w:val="0"/>
              </w:rPr>
            </w:pPr>
          </w:p>
        </w:tc>
        <w:tc>
          <w:tcPr>
            <w:tcW w:w="1804" w:type="dxa"/>
            <w:tcBorders>
              <w:left w:val="single" w:color="auto" w:sz="4" w:space="0"/>
              <w:right w:val="double" w:color="auto" w:sz="4" w:space="0"/>
            </w:tcBorders>
          </w:tcPr>
          <w:p w14:paraId="473699F7">
            <w:pPr>
              <w:ind w:firstLine="480"/>
              <w:rPr>
                <w:rFonts w:ascii="宋体" w:hAnsi="宋体" w:eastAsia="宋体" w:cs="宋体"/>
                <w:kern w:val="0"/>
              </w:rPr>
            </w:pPr>
          </w:p>
        </w:tc>
      </w:tr>
      <w:tr w14:paraId="47D6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78E3E035">
            <w:pPr>
              <w:ind w:firstLine="480"/>
              <w:jc w:val="center"/>
              <w:rPr>
                <w:rFonts w:hint="eastAsia" w:ascii="宋体" w:hAnsi="宋体" w:eastAsia="宋体" w:cs="宋体"/>
                <w:kern w:val="0"/>
                <w:lang w:val="en-US" w:eastAsia="zh-CN"/>
              </w:rPr>
            </w:pPr>
            <w:r>
              <w:rPr>
                <w:rFonts w:hint="eastAsia" w:ascii="宋体" w:hAnsi="宋体" w:eastAsia="宋体" w:cs="宋体"/>
                <w:kern w:val="0"/>
                <w:lang w:val="en-US" w:eastAsia="zh-CN"/>
              </w:rPr>
              <w:t>2</w:t>
            </w:r>
          </w:p>
        </w:tc>
        <w:tc>
          <w:tcPr>
            <w:tcW w:w="2181" w:type="dxa"/>
            <w:gridSpan w:val="2"/>
            <w:tcBorders>
              <w:left w:val="single" w:color="auto" w:sz="4" w:space="0"/>
              <w:right w:val="single" w:color="auto" w:sz="4" w:space="0"/>
            </w:tcBorders>
          </w:tcPr>
          <w:p w14:paraId="748E8FC0">
            <w:pPr>
              <w:ind w:firstLine="480"/>
              <w:jc w:val="center"/>
              <w:rPr>
                <w:rFonts w:ascii="宋体" w:hAnsi="宋体" w:eastAsia="宋体" w:cs="宋体"/>
                <w:kern w:val="0"/>
              </w:rPr>
            </w:pPr>
            <w:r>
              <w:rPr>
                <w:rFonts w:hint="eastAsia" w:ascii="宋体" w:hAnsi="宋体" w:eastAsia="宋体" w:cs="宋体"/>
                <w:kern w:val="0"/>
              </w:rPr>
              <w:t>……</w:t>
            </w:r>
          </w:p>
        </w:tc>
        <w:tc>
          <w:tcPr>
            <w:tcW w:w="4269" w:type="dxa"/>
            <w:tcBorders>
              <w:left w:val="single" w:color="auto" w:sz="4" w:space="0"/>
              <w:right w:val="single" w:color="auto" w:sz="4" w:space="0"/>
            </w:tcBorders>
          </w:tcPr>
          <w:p w14:paraId="12159896">
            <w:pPr>
              <w:ind w:firstLine="480"/>
              <w:jc w:val="center"/>
              <w:rPr>
                <w:rFonts w:ascii="宋体" w:hAnsi="宋体" w:eastAsia="宋体" w:cs="宋体"/>
                <w:kern w:val="0"/>
              </w:rPr>
            </w:pPr>
          </w:p>
        </w:tc>
        <w:tc>
          <w:tcPr>
            <w:tcW w:w="5409" w:type="dxa"/>
            <w:tcBorders>
              <w:left w:val="single" w:color="auto" w:sz="4" w:space="0"/>
              <w:right w:val="single" w:color="auto" w:sz="4" w:space="0"/>
            </w:tcBorders>
          </w:tcPr>
          <w:p w14:paraId="0DBD6140">
            <w:pPr>
              <w:ind w:firstLine="480"/>
              <w:jc w:val="center"/>
              <w:rPr>
                <w:rFonts w:ascii="宋体" w:hAnsi="宋体" w:eastAsia="宋体" w:cs="宋体"/>
                <w:kern w:val="0"/>
              </w:rPr>
            </w:pPr>
          </w:p>
        </w:tc>
        <w:tc>
          <w:tcPr>
            <w:tcW w:w="1804" w:type="dxa"/>
            <w:tcBorders>
              <w:left w:val="single" w:color="auto" w:sz="4" w:space="0"/>
              <w:right w:val="double" w:color="auto" w:sz="4" w:space="0"/>
            </w:tcBorders>
          </w:tcPr>
          <w:p w14:paraId="71C8D142">
            <w:pPr>
              <w:ind w:firstLine="480"/>
              <w:rPr>
                <w:rFonts w:ascii="宋体" w:hAnsi="宋体" w:eastAsia="宋体" w:cs="宋体"/>
                <w:kern w:val="0"/>
              </w:rPr>
            </w:pPr>
          </w:p>
        </w:tc>
      </w:tr>
      <w:tr w14:paraId="55C1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6A2B8781">
            <w:pPr>
              <w:ind w:firstLine="480"/>
              <w:jc w:val="center"/>
              <w:rPr>
                <w:rFonts w:hint="eastAsia" w:ascii="宋体" w:hAnsi="宋体" w:eastAsia="宋体" w:cs="宋体"/>
                <w:kern w:val="0"/>
                <w:lang w:val="en-US" w:eastAsia="zh-CN"/>
              </w:rPr>
            </w:pPr>
            <w:r>
              <w:rPr>
                <w:rFonts w:hint="eastAsia" w:ascii="宋体" w:hAnsi="宋体" w:eastAsia="宋体" w:cs="宋体"/>
                <w:kern w:val="0"/>
                <w:lang w:val="en-US" w:eastAsia="zh-CN"/>
              </w:rPr>
              <w:t>3</w:t>
            </w:r>
          </w:p>
        </w:tc>
        <w:tc>
          <w:tcPr>
            <w:tcW w:w="2181" w:type="dxa"/>
            <w:gridSpan w:val="2"/>
            <w:tcBorders>
              <w:left w:val="single" w:color="auto" w:sz="4" w:space="0"/>
              <w:right w:val="single" w:color="auto" w:sz="4" w:space="0"/>
            </w:tcBorders>
          </w:tcPr>
          <w:p w14:paraId="3C90279A">
            <w:pPr>
              <w:ind w:firstLine="480"/>
              <w:jc w:val="center"/>
              <w:rPr>
                <w:rFonts w:ascii="宋体" w:hAnsi="宋体" w:eastAsia="宋体" w:cs="宋体"/>
                <w:kern w:val="0"/>
              </w:rPr>
            </w:pPr>
            <w:r>
              <w:rPr>
                <w:rFonts w:hint="eastAsia" w:ascii="宋体" w:hAnsi="宋体" w:eastAsia="宋体" w:cs="宋体"/>
                <w:kern w:val="0"/>
              </w:rPr>
              <w:t>……</w:t>
            </w:r>
          </w:p>
        </w:tc>
        <w:tc>
          <w:tcPr>
            <w:tcW w:w="4269" w:type="dxa"/>
            <w:tcBorders>
              <w:left w:val="single" w:color="auto" w:sz="4" w:space="0"/>
              <w:right w:val="single" w:color="auto" w:sz="4" w:space="0"/>
            </w:tcBorders>
          </w:tcPr>
          <w:p w14:paraId="3BD2F4D5">
            <w:pPr>
              <w:ind w:firstLine="480"/>
              <w:jc w:val="center"/>
              <w:rPr>
                <w:rFonts w:ascii="宋体" w:hAnsi="宋体" w:eastAsia="宋体" w:cs="宋体"/>
                <w:kern w:val="0"/>
              </w:rPr>
            </w:pPr>
          </w:p>
        </w:tc>
        <w:tc>
          <w:tcPr>
            <w:tcW w:w="5409" w:type="dxa"/>
            <w:tcBorders>
              <w:left w:val="single" w:color="auto" w:sz="4" w:space="0"/>
              <w:right w:val="single" w:color="auto" w:sz="4" w:space="0"/>
            </w:tcBorders>
          </w:tcPr>
          <w:p w14:paraId="0669EBBD">
            <w:pPr>
              <w:ind w:firstLine="480"/>
              <w:jc w:val="center"/>
              <w:rPr>
                <w:rFonts w:ascii="宋体" w:hAnsi="宋体" w:eastAsia="宋体" w:cs="宋体"/>
                <w:kern w:val="0"/>
              </w:rPr>
            </w:pPr>
          </w:p>
        </w:tc>
        <w:tc>
          <w:tcPr>
            <w:tcW w:w="1804" w:type="dxa"/>
            <w:tcBorders>
              <w:left w:val="single" w:color="auto" w:sz="4" w:space="0"/>
              <w:right w:val="double" w:color="auto" w:sz="4" w:space="0"/>
            </w:tcBorders>
          </w:tcPr>
          <w:p w14:paraId="5A8203A0">
            <w:pPr>
              <w:ind w:firstLine="480"/>
              <w:rPr>
                <w:rFonts w:ascii="宋体" w:hAnsi="宋体" w:eastAsia="宋体" w:cs="宋体"/>
                <w:kern w:val="0"/>
              </w:rPr>
            </w:pPr>
          </w:p>
        </w:tc>
      </w:tr>
      <w:tr w14:paraId="3C02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00D96752">
            <w:pPr>
              <w:ind w:firstLine="480"/>
              <w:jc w:val="center"/>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2181" w:type="dxa"/>
            <w:gridSpan w:val="2"/>
            <w:tcBorders>
              <w:left w:val="single" w:color="auto" w:sz="4" w:space="0"/>
              <w:right w:val="single" w:color="auto" w:sz="4" w:space="0"/>
            </w:tcBorders>
          </w:tcPr>
          <w:p w14:paraId="3BEE2415">
            <w:pPr>
              <w:ind w:firstLine="480"/>
              <w:jc w:val="center"/>
              <w:rPr>
                <w:rFonts w:ascii="宋体" w:hAnsi="宋体" w:eastAsia="宋体" w:cs="宋体"/>
                <w:kern w:val="0"/>
              </w:rPr>
            </w:pPr>
            <w:r>
              <w:rPr>
                <w:rFonts w:hint="eastAsia" w:ascii="宋体" w:hAnsi="宋体" w:eastAsia="宋体" w:cs="宋体"/>
                <w:kern w:val="0"/>
              </w:rPr>
              <w:t>……</w:t>
            </w:r>
          </w:p>
        </w:tc>
        <w:tc>
          <w:tcPr>
            <w:tcW w:w="4269" w:type="dxa"/>
            <w:tcBorders>
              <w:left w:val="single" w:color="auto" w:sz="4" w:space="0"/>
              <w:right w:val="single" w:color="auto" w:sz="4" w:space="0"/>
            </w:tcBorders>
          </w:tcPr>
          <w:p w14:paraId="29B4C73C">
            <w:pPr>
              <w:ind w:firstLine="480"/>
              <w:jc w:val="center"/>
              <w:rPr>
                <w:rFonts w:ascii="宋体" w:hAnsi="宋体" w:eastAsia="宋体" w:cs="宋体"/>
                <w:kern w:val="0"/>
              </w:rPr>
            </w:pPr>
          </w:p>
        </w:tc>
        <w:tc>
          <w:tcPr>
            <w:tcW w:w="5409" w:type="dxa"/>
            <w:tcBorders>
              <w:left w:val="single" w:color="auto" w:sz="4" w:space="0"/>
              <w:right w:val="single" w:color="auto" w:sz="4" w:space="0"/>
            </w:tcBorders>
          </w:tcPr>
          <w:p w14:paraId="01085E1E">
            <w:pPr>
              <w:ind w:firstLine="480"/>
              <w:jc w:val="center"/>
              <w:rPr>
                <w:rFonts w:ascii="宋体" w:hAnsi="宋体" w:eastAsia="宋体" w:cs="宋体"/>
                <w:kern w:val="0"/>
              </w:rPr>
            </w:pPr>
          </w:p>
        </w:tc>
        <w:tc>
          <w:tcPr>
            <w:tcW w:w="1804" w:type="dxa"/>
            <w:tcBorders>
              <w:left w:val="single" w:color="auto" w:sz="4" w:space="0"/>
              <w:right w:val="double" w:color="auto" w:sz="4" w:space="0"/>
            </w:tcBorders>
          </w:tcPr>
          <w:p w14:paraId="0CC241E8">
            <w:pPr>
              <w:ind w:firstLine="480"/>
              <w:rPr>
                <w:rFonts w:ascii="宋体" w:hAnsi="宋体" w:eastAsia="宋体" w:cs="宋体"/>
                <w:kern w:val="0"/>
              </w:rPr>
            </w:pPr>
          </w:p>
        </w:tc>
      </w:tr>
      <w:tr w14:paraId="1135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62" w:type="dxa"/>
            <w:tcBorders>
              <w:left w:val="double" w:color="auto" w:sz="4" w:space="0"/>
              <w:right w:val="single" w:color="auto" w:sz="4" w:space="0"/>
            </w:tcBorders>
          </w:tcPr>
          <w:p w14:paraId="3E1CB72F">
            <w:pPr>
              <w:ind w:firstLine="480"/>
              <w:jc w:val="center"/>
              <w:rPr>
                <w:rFonts w:hint="eastAsia" w:ascii="宋体" w:hAnsi="宋体" w:eastAsia="宋体" w:cs="宋体"/>
                <w:kern w:val="0"/>
                <w:lang w:val="en-US" w:eastAsia="zh-CN"/>
              </w:rPr>
            </w:pPr>
            <w:r>
              <w:rPr>
                <w:rFonts w:hint="eastAsia" w:ascii="宋体" w:hAnsi="宋体" w:eastAsia="宋体" w:cs="宋体"/>
                <w:kern w:val="0"/>
                <w:lang w:val="en-US" w:eastAsia="zh-CN"/>
              </w:rPr>
              <w:t>5</w:t>
            </w:r>
          </w:p>
        </w:tc>
        <w:tc>
          <w:tcPr>
            <w:tcW w:w="2181" w:type="dxa"/>
            <w:gridSpan w:val="2"/>
            <w:tcBorders>
              <w:left w:val="single" w:color="auto" w:sz="4" w:space="0"/>
              <w:right w:val="single" w:color="auto" w:sz="4" w:space="0"/>
            </w:tcBorders>
          </w:tcPr>
          <w:p w14:paraId="5C099D74">
            <w:pPr>
              <w:ind w:firstLine="480"/>
              <w:jc w:val="center"/>
              <w:rPr>
                <w:rFonts w:ascii="宋体" w:hAnsi="宋体" w:eastAsia="宋体" w:cs="宋体"/>
                <w:kern w:val="0"/>
              </w:rPr>
            </w:pPr>
            <w:r>
              <w:rPr>
                <w:rFonts w:hint="eastAsia" w:ascii="宋体" w:hAnsi="宋体" w:eastAsia="宋体" w:cs="宋体"/>
                <w:kern w:val="0"/>
              </w:rPr>
              <w:t>……</w:t>
            </w:r>
          </w:p>
        </w:tc>
        <w:tc>
          <w:tcPr>
            <w:tcW w:w="4269" w:type="dxa"/>
            <w:tcBorders>
              <w:left w:val="single" w:color="auto" w:sz="4" w:space="0"/>
              <w:right w:val="single" w:color="auto" w:sz="4" w:space="0"/>
            </w:tcBorders>
          </w:tcPr>
          <w:p w14:paraId="65828006">
            <w:pPr>
              <w:ind w:firstLine="480"/>
              <w:jc w:val="center"/>
              <w:rPr>
                <w:rFonts w:ascii="宋体" w:hAnsi="宋体" w:eastAsia="宋体" w:cs="宋体"/>
                <w:kern w:val="0"/>
              </w:rPr>
            </w:pPr>
          </w:p>
        </w:tc>
        <w:tc>
          <w:tcPr>
            <w:tcW w:w="5409" w:type="dxa"/>
            <w:tcBorders>
              <w:left w:val="single" w:color="auto" w:sz="4" w:space="0"/>
              <w:right w:val="single" w:color="auto" w:sz="4" w:space="0"/>
            </w:tcBorders>
          </w:tcPr>
          <w:p w14:paraId="4C3131C4">
            <w:pPr>
              <w:ind w:firstLine="480"/>
              <w:jc w:val="center"/>
              <w:rPr>
                <w:rFonts w:ascii="宋体" w:hAnsi="宋体" w:eastAsia="宋体" w:cs="宋体"/>
                <w:kern w:val="0"/>
              </w:rPr>
            </w:pPr>
          </w:p>
        </w:tc>
        <w:tc>
          <w:tcPr>
            <w:tcW w:w="1804" w:type="dxa"/>
            <w:tcBorders>
              <w:left w:val="single" w:color="auto" w:sz="4" w:space="0"/>
              <w:right w:val="double" w:color="auto" w:sz="4" w:space="0"/>
            </w:tcBorders>
          </w:tcPr>
          <w:p w14:paraId="5F3DC3A7">
            <w:pPr>
              <w:ind w:firstLine="480"/>
              <w:rPr>
                <w:rFonts w:ascii="宋体" w:hAnsi="宋体" w:eastAsia="宋体" w:cs="宋体"/>
                <w:kern w:val="0"/>
              </w:rPr>
            </w:pPr>
          </w:p>
        </w:tc>
      </w:tr>
    </w:tbl>
    <w:p w14:paraId="41232C39">
      <w:pPr>
        <w:ind w:firstLine="480"/>
        <w:rPr>
          <w:rFonts w:ascii="宋体" w:hAnsi="宋体" w:eastAsia="宋体" w:cs="宋体"/>
        </w:rPr>
      </w:pPr>
      <w:r>
        <w:rPr>
          <w:rFonts w:hint="eastAsia" w:ascii="宋体" w:hAnsi="宋体" w:eastAsia="宋体" w:cs="宋体"/>
        </w:rPr>
        <w:t>竞标供应商注意事项：1.本表中标注*号的内容必需如实填写</w:t>
      </w:r>
    </w:p>
    <w:p w14:paraId="5C24B859">
      <w:pPr>
        <w:ind w:firstLine="480"/>
        <w:rPr>
          <w:rFonts w:ascii="宋体" w:hAnsi="宋体" w:eastAsia="宋体" w:cs="宋体"/>
        </w:rPr>
        <w:sectPr>
          <w:pgSz w:w="16840" w:h="11907" w:orient="landscape"/>
          <w:pgMar w:top="1588" w:right="1304" w:bottom="1588" w:left="1304" w:header="720" w:footer="720" w:gutter="0"/>
          <w:cols w:space="425" w:num="1"/>
          <w:docGrid w:linePitch="285" w:charSpace="0"/>
        </w:sectPr>
      </w:pPr>
      <w:r>
        <w:rPr>
          <w:rFonts w:hint="eastAsia" w:ascii="宋体" w:hAnsi="宋体" w:eastAsia="宋体" w:cs="宋体"/>
        </w:rPr>
        <w:t>竞标供应商：（公章）                                                              2021年    月    日</w:t>
      </w:r>
    </w:p>
    <w:p w14:paraId="0605F691">
      <w:pPr>
        <w:ind w:firstLine="480"/>
        <w:rPr>
          <w:rFonts w:ascii="宋体" w:hAnsi="宋体" w:eastAsia="宋体" w:cs="宋体"/>
          <w:szCs w:val="21"/>
        </w:rPr>
      </w:pPr>
    </w:p>
    <w:p w14:paraId="330323D2">
      <w:pPr>
        <w:ind w:firstLine="602"/>
        <w:rPr>
          <w:rFonts w:ascii="宋体" w:hAnsi="宋体" w:eastAsia="宋体" w:cs="宋体"/>
          <w:b/>
          <w:szCs w:val="21"/>
        </w:rPr>
      </w:pPr>
      <w:r>
        <w:rPr>
          <w:rFonts w:hint="eastAsia" w:ascii="宋体" w:hAnsi="宋体" w:eastAsia="宋体" w:cs="宋体"/>
          <w:b/>
          <w:sz w:val="30"/>
          <w:szCs w:val="30"/>
        </w:rPr>
        <w:t>（二）竞标截止时间前</w:t>
      </w:r>
      <w:r>
        <w:rPr>
          <w:rFonts w:hint="eastAsia" w:ascii="宋体" w:hAnsi="宋体" w:eastAsia="宋体" w:cs="宋体"/>
          <w:b/>
          <w:sz w:val="30"/>
          <w:szCs w:val="30"/>
          <w:u w:val="single"/>
        </w:rPr>
        <w:t xml:space="preserve">    </w:t>
      </w:r>
      <w:r>
        <w:rPr>
          <w:rFonts w:hint="eastAsia" w:ascii="宋体" w:hAnsi="宋体" w:eastAsia="宋体" w:cs="宋体"/>
          <w:b/>
          <w:sz w:val="30"/>
          <w:szCs w:val="30"/>
        </w:rPr>
        <w:t>月同类或类似项目业绩情况</w:t>
      </w:r>
    </w:p>
    <w:p w14:paraId="405A6724">
      <w:pPr>
        <w:ind w:firstLine="480"/>
        <w:rPr>
          <w:rFonts w:ascii="宋体" w:hAnsi="宋体" w:eastAsia="宋体" w:cs="宋体"/>
        </w:rPr>
      </w:pPr>
      <w:r>
        <w:rPr>
          <w:rFonts w:hint="eastAsia" w:ascii="宋体" w:hAnsi="宋体" w:eastAsia="宋体" w:cs="宋体"/>
        </w:rPr>
        <w:t>要求及注意事项：</w:t>
      </w:r>
      <w:r>
        <w:rPr>
          <w:rFonts w:hint="eastAsia" w:ascii="宋体" w:hAnsi="宋体" w:eastAsia="宋体" w:cs="宋体"/>
          <w:color w:val="FF0000"/>
        </w:rPr>
        <w:t>复印或扫描件必需清晰，</w:t>
      </w:r>
      <w:r>
        <w:rPr>
          <w:rFonts w:hint="eastAsia" w:ascii="宋体" w:hAnsi="宋体" w:eastAsia="宋体" w:cs="宋体"/>
          <w:color w:val="FF0000"/>
          <w:lang w:val="zh-CN"/>
        </w:rPr>
        <w:t>竞标人应保证复印件或扫描件清晰可辨识相关内容，且真实有效。</w:t>
      </w:r>
    </w:p>
    <w:p w14:paraId="2F2B63F1">
      <w:pPr>
        <w:pStyle w:val="3"/>
        <w:spacing w:line="360" w:lineRule="auto"/>
        <w:ind w:firstLine="723"/>
        <w:jc w:val="center"/>
        <w:rPr>
          <w:rFonts w:ascii="宋体" w:hAnsi="宋体" w:eastAsia="宋体" w:cs="宋体"/>
          <w:b/>
          <w:sz w:val="36"/>
          <w:szCs w:val="36"/>
        </w:rPr>
      </w:pPr>
      <w:r>
        <w:rPr>
          <w:rFonts w:hint="eastAsia" w:ascii="宋体" w:hAnsi="宋体" w:eastAsia="宋体" w:cs="宋体"/>
          <w:b/>
          <w:sz w:val="36"/>
          <w:szCs w:val="36"/>
        </w:rPr>
        <w:t>同类或类似业绩一览表</w:t>
      </w:r>
    </w:p>
    <w:tbl>
      <w:tblPr>
        <w:tblStyle w:val="25"/>
        <w:tblW w:w="10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4"/>
        <w:gridCol w:w="1145"/>
      </w:tblGrid>
      <w:tr w14:paraId="3F057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1B7CD9BE">
            <w:pPr>
              <w:ind w:firstLine="120" w:firstLineChars="50"/>
              <w:jc w:val="center"/>
              <w:rPr>
                <w:rFonts w:ascii="宋体" w:hAnsi="宋体" w:eastAsia="宋体" w:cs="宋体"/>
              </w:rPr>
            </w:pPr>
            <w:r>
              <w:rPr>
                <w:rFonts w:hint="eastAsia" w:ascii="宋体" w:hAnsi="宋体" w:eastAsia="宋体" w:cs="宋体"/>
              </w:rPr>
              <w:t>序号</w:t>
            </w:r>
          </w:p>
        </w:tc>
        <w:tc>
          <w:tcPr>
            <w:tcW w:w="1144" w:type="dxa"/>
            <w:vAlign w:val="center"/>
          </w:tcPr>
          <w:p w14:paraId="3D588CCB">
            <w:pPr>
              <w:ind w:firstLine="480"/>
              <w:jc w:val="center"/>
              <w:rPr>
                <w:rFonts w:ascii="宋体" w:hAnsi="宋体" w:eastAsia="宋体" w:cs="宋体"/>
              </w:rPr>
            </w:pPr>
            <w:r>
              <w:rPr>
                <w:rFonts w:hint="eastAsia" w:ascii="宋体" w:hAnsi="宋体" w:eastAsia="宋体" w:cs="宋体"/>
              </w:rPr>
              <w:t>采购人</w:t>
            </w:r>
          </w:p>
        </w:tc>
        <w:tc>
          <w:tcPr>
            <w:tcW w:w="1144" w:type="dxa"/>
            <w:tcBorders>
              <w:right w:val="single" w:color="auto" w:sz="4" w:space="0"/>
            </w:tcBorders>
            <w:vAlign w:val="center"/>
          </w:tcPr>
          <w:p w14:paraId="214CCD7D">
            <w:pPr>
              <w:ind w:firstLine="0" w:firstLineChars="0"/>
              <w:jc w:val="both"/>
              <w:rPr>
                <w:rFonts w:ascii="宋体" w:hAnsi="宋体" w:eastAsia="宋体" w:cs="宋体"/>
              </w:rPr>
            </w:pPr>
            <w:r>
              <w:rPr>
                <w:rFonts w:hint="eastAsia" w:ascii="宋体" w:hAnsi="宋体" w:eastAsia="宋体" w:cs="宋体"/>
              </w:rPr>
              <w:t>项目名称</w:t>
            </w:r>
          </w:p>
        </w:tc>
        <w:tc>
          <w:tcPr>
            <w:tcW w:w="1144" w:type="dxa"/>
            <w:tcBorders>
              <w:left w:val="single" w:color="auto" w:sz="4" w:space="0"/>
            </w:tcBorders>
            <w:vAlign w:val="center"/>
          </w:tcPr>
          <w:p w14:paraId="181FA554">
            <w:pPr>
              <w:ind w:firstLine="0" w:firstLineChars="0"/>
              <w:jc w:val="both"/>
              <w:rPr>
                <w:rFonts w:ascii="宋体" w:hAnsi="宋体" w:eastAsia="宋体" w:cs="宋体"/>
              </w:rPr>
            </w:pPr>
            <w:r>
              <w:rPr>
                <w:rFonts w:hint="eastAsia" w:ascii="宋体" w:hAnsi="宋体" w:eastAsia="宋体" w:cs="宋体"/>
              </w:rPr>
              <w:t>属交易平台名称</w:t>
            </w:r>
          </w:p>
        </w:tc>
        <w:tc>
          <w:tcPr>
            <w:tcW w:w="1144" w:type="dxa"/>
            <w:tcBorders>
              <w:right w:val="single" w:color="auto" w:sz="4" w:space="0"/>
            </w:tcBorders>
            <w:vAlign w:val="center"/>
          </w:tcPr>
          <w:p w14:paraId="1F56A681">
            <w:pPr>
              <w:ind w:firstLine="0" w:firstLineChars="0"/>
              <w:jc w:val="both"/>
              <w:rPr>
                <w:rFonts w:ascii="宋体" w:hAnsi="宋体" w:eastAsia="宋体" w:cs="宋体"/>
              </w:rPr>
            </w:pPr>
            <w:r>
              <w:rPr>
                <w:rFonts w:hint="eastAsia" w:ascii="宋体" w:hAnsi="宋体" w:eastAsia="宋体" w:cs="宋体"/>
              </w:rPr>
              <w:t>合同主要服务内容</w:t>
            </w:r>
          </w:p>
        </w:tc>
        <w:tc>
          <w:tcPr>
            <w:tcW w:w="1144" w:type="dxa"/>
            <w:tcBorders>
              <w:left w:val="single" w:color="auto" w:sz="4" w:space="0"/>
              <w:right w:val="single" w:color="auto" w:sz="4" w:space="0"/>
            </w:tcBorders>
            <w:vAlign w:val="center"/>
          </w:tcPr>
          <w:p w14:paraId="63EEE268">
            <w:pPr>
              <w:ind w:firstLine="0" w:firstLineChars="0"/>
              <w:jc w:val="both"/>
              <w:rPr>
                <w:rFonts w:ascii="宋体" w:hAnsi="宋体" w:eastAsia="宋体" w:cs="宋体"/>
              </w:rPr>
            </w:pPr>
            <w:r>
              <w:rPr>
                <w:rFonts w:hint="eastAsia" w:ascii="宋体" w:hAnsi="宋体" w:eastAsia="宋体" w:cs="宋体"/>
              </w:rPr>
              <w:t>合同金额</w:t>
            </w:r>
          </w:p>
        </w:tc>
        <w:tc>
          <w:tcPr>
            <w:tcW w:w="1144" w:type="dxa"/>
            <w:tcBorders>
              <w:left w:val="single" w:color="auto" w:sz="4" w:space="0"/>
            </w:tcBorders>
            <w:vAlign w:val="center"/>
          </w:tcPr>
          <w:p w14:paraId="18457348">
            <w:pPr>
              <w:ind w:firstLine="0" w:firstLineChars="0"/>
              <w:jc w:val="both"/>
              <w:rPr>
                <w:rFonts w:ascii="宋体" w:hAnsi="宋体" w:eastAsia="宋体" w:cs="宋体"/>
              </w:rPr>
            </w:pPr>
            <w:r>
              <w:rPr>
                <w:rFonts w:hint="eastAsia" w:ascii="宋体" w:hAnsi="宋体" w:eastAsia="宋体" w:cs="宋体"/>
              </w:rPr>
              <w:t>供应商负责人</w:t>
            </w:r>
          </w:p>
        </w:tc>
        <w:tc>
          <w:tcPr>
            <w:tcW w:w="1144" w:type="dxa"/>
            <w:tcBorders>
              <w:right w:val="single" w:color="auto" w:sz="4" w:space="0"/>
            </w:tcBorders>
            <w:vAlign w:val="center"/>
          </w:tcPr>
          <w:p w14:paraId="54285D4F">
            <w:pPr>
              <w:ind w:firstLine="120" w:firstLineChars="50"/>
              <w:jc w:val="center"/>
              <w:rPr>
                <w:rFonts w:ascii="宋体" w:hAnsi="宋体" w:eastAsia="宋体" w:cs="宋体"/>
              </w:rPr>
            </w:pPr>
            <w:r>
              <w:rPr>
                <w:rFonts w:hint="eastAsia" w:ascii="宋体" w:hAnsi="宋体" w:eastAsia="宋体" w:cs="宋体"/>
              </w:rPr>
              <w:t>采购方式</w:t>
            </w:r>
          </w:p>
        </w:tc>
        <w:tc>
          <w:tcPr>
            <w:tcW w:w="1144" w:type="dxa"/>
            <w:tcBorders>
              <w:left w:val="single" w:color="auto" w:sz="4" w:space="0"/>
            </w:tcBorders>
            <w:vAlign w:val="center"/>
          </w:tcPr>
          <w:p w14:paraId="3D49FFC9">
            <w:pPr>
              <w:ind w:firstLine="120" w:firstLineChars="50"/>
              <w:jc w:val="center"/>
              <w:rPr>
                <w:rFonts w:ascii="宋体" w:hAnsi="宋体" w:eastAsia="宋体" w:cs="宋体"/>
              </w:rPr>
            </w:pPr>
            <w:r>
              <w:rPr>
                <w:rFonts w:hint="eastAsia" w:ascii="宋体" w:hAnsi="宋体" w:eastAsia="宋体" w:cs="宋体"/>
              </w:rPr>
              <w:t>合同签订时间</w:t>
            </w:r>
          </w:p>
        </w:tc>
        <w:tc>
          <w:tcPr>
            <w:tcW w:w="1145" w:type="dxa"/>
            <w:tcBorders>
              <w:left w:val="single" w:color="auto" w:sz="4" w:space="0"/>
            </w:tcBorders>
            <w:vAlign w:val="center"/>
          </w:tcPr>
          <w:p w14:paraId="149EFD79">
            <w:pPr>
              <w:ind w:firstLine="0" w:firstLineChars="0"/>
              <w:jc w:val="both"/>
              <w:rPr>
                <w:rFonts w:ascii="宋体" w:hAnsi="宋体" w:eastAsia="宋体" w:cs="宋体"/>
              </w:rPr>
            </w:pPr>
            <w:r>
              <w:rPr>
                <w:rFonts w:hint="eastAsia" w:ascii="宋体" w:hAnsi="宋体" w:eastAsia="宋体" w:cs="宋体"/>
              </w:rPr>
              <w:t>采购人评价意见</w:t>
            </w:r>
          </w:p>
        </w:tc>
      </w:tr>
      <w:tr w14:paraId="1A66F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3227830">
            <w:pPr>
              <w:ind w:firstLine="480"/>
              <w:rPr>
                <w:rFonts w:ascii="宋体" w:hAnsi="宋体" w:eastAsia="宋体" w:cs="宋体"/>
              </w:rPr>
            </w:pPr>
          </w:p>
        </w:tc>
        <w:tc>
          <w:tcPr>
            <w:tcW w:w="1144" w:type="dxa"/>
            <w:vAlign w:val="center"/>
          </w:tcPr>
          <w:p w14:paraId="30EDEBBC">
            <w:pPr>
              <w:ind w:firstLine="480"/>
              <w:rPr>
                <w:rFonts w:ascii="宋体" w:hAnsi="宋体" w:eastAsia="宋体" w:cs="宋体"/>
              </w:rPr>
            </w:pPr>
          </w:p>
        </w:tc>
        <w:tc>
          <w:tcPr>
            <w:tcW w:w="1144" w:type="dxa"/>
            <w:tcBorders>
              <w:right w:val="single" w:color="auto" w:sz="4" w:space="0"/>
            </w:tcBorders>
            <w:vAlign w:val="center"/>
          </w:tcPr>
          <w:p w14:paraId="19AC00B4">
            <w:pPr>
              <w:ind w:firstLine="480"/>
              <w:rPr>
                <w:rFonts w:ascii="宋体" w:hAnsi="宋体" w:eastAsia="宋体" w:cs="宋体"/>
              </w:rPr>
            </w:pPr>
          </w:p>
        </w:tc>
        <w:tc>
          <w:tcPr>
            <w:tcW w:w="1144" w:type="dxa"/>
            <w:tcBorders>
              <w:left w:val="single" w:color="auto" w:sz="4" w:space="0"/>
            </w:tcBorders>
            <w:vAlign w:val="center"/>
          </w:tcPr>
          <w:p w14:paraId="4920B4E9">
            <w:pPr>
              <w:ind w:firstLine="480"/>
              <w:rPr>
                <w:rFonts w:ascii="宋体" w:hAnsi="宋体" w:eastAsia="宋体" w:cs="宋体"/>
              </w:rPr>
            </w:pPr>
          </w:p>
        </w:tc>
        <w:tc>
          <w:tcPr>
            <w:tcW w:w="1144" w:type="dxa"/>
            <w:tcBorders>
              <w:right w:val="single" w:color="auto" w:sz="4" w:space="0"/>
            </w:tcBorders>
            <w:vAlign w:val="center"/>
          </w:tcPr>
          <w:p w14:paraId="3D9E601D">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7ED83DD0">
            <w:pPr>
              <w:ind w:firstLine="480"/>
              <w:rPr>
                <w:rFonts w:ascii="宋体" w:hAnsi="宋体" w:eastAsia="宋体" w:cs="宋体"/>
              </w:rPr>
            </w:pPr>
          </w:p>
        </w:tc>
        <w:tc>
          <w:tcPr>
            <w:tcW w:w="1144" w:type="dxa"/>
            <w:tcBorders>
              <w:left w:val="single" w:color="auto" w:sz="4" w:space="0"/>
            </w:tcBorders>
            <w:vAlign w:val="center"/>
          </w:tcPr>
          <w:p w14:paraId="21726C5C">
            <w:pPr>
              <w:ind w:firstLine="480"/>
              <w:rPr>
                <w:rFonts w:ascii="宋体" w:hAnsi="宋体" w:eastAsia="宋体" w:cs="宋体"/>
              </w:rPr>
            </w:pPr>
          </w:p>
        </w:tc>
        <w:tc>
          <w:tcPr>
            <w:tcW w:w="1144" w:type="dxa"/>
            <w:tcBorders>
              <w:right w:val="single" w:color="auto" w:sz="4" w:space="0"/>
            </w:tcBorders>
            <w:vAlign w:val="center"/>
          </w:tcPr>
          <w:p w14:paraId="585D2E80">
            <w:pPr>
              <w:ind w:firstLine="480"/>
              <w:rPr>
                <w:rFonts w:ascii="宋体" w:hAnsi="宋体" w:eastAsia="宋体" w:cs="宋体"/>
              </w:rPr>
            </w:pPr>
          </w:p>
        </w:tc>
        <w:tc>
          <w:tcPr>
            <w:tcW w:w="1144" w:type="dxa"/>
            <w:tcBorders>
              <w:left w:val="single" w:color="auto" w:sz="4" w:space="0"/>
            </w:tcBorders>
            <w:vAlign w:val="center"/>
          </w:tcPr>
          <w:p w14:paraId="0CDF4DE1">
            <w:pPr>
              <w:ind w:firstLine="480"/>
              <w:rPr>
                <w:rFonts w:ascii="宋体" w:hAnsi="宋体" w:eastAsia="宋体" w:cs="宋体"/>
              </w:rPr>
            </w:pPr>
          </w:p>
        </w:tc>
        <w:tc>
          <w:tcPr>
            <w:tcW w:w="1145" w:type="dxa"/>
            <w:tcBorders>
              <w:left w:val="single" w:color="auto" w:sz="4" w:space="0"/>
            </w:tcBorders>
            <w:vAlign w:val="center"/>
          </w:tcPr>
          <w:p w14:paraId="17387BA6">
            <w:pPr>
              <w:ind w:firstLine="480"/>
              <w:rPr>
                <w:rFonts w:ascii="宋体" w:hAnsi="宋体" w:eastAsia="宋体" w:cs="宋体"/>
              </w:rPr>
            </w:pPr>
          </w:p>
        </w:tc>
      </w:tr>
      <w:tr w14:paraId="61F29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95C9EC9">
            <w:pPr>
              <w:ind w:firstLine="480"/>
              <w:rPr>
                <w:rFonts w:ascii="宋体" w:hAnsi="宋体" w:eastAsia="宋体" w:cs="宋体"/>
              </w:rPr>
            </w:pPr>
          </w:p>
        </w:tc>
        <w:tc>
          <w:tcPr>
            <w:tcW w:w="1144" w:type="dxa"/>
            <w:vAlign w:val="center"/>
          </w:tcPr>
          <w:p w14:paraId="7E1F69CE">
            <w:pPr>
              <w:ind w:firstLine="480"/>
              <w:rPr>
                <w:rFonts w:ascii="宋体" w:hAnsi="宋体" w:eastAsia="宋体" w:cs="宋体"/>
              </w:rPr>
            </w:pPr>
          </w:p>
        </w:tc>
        <w:tc>
          <w:tcPr>
            <w:tcW w:w="1144" w:type="dxa"/>
            <w:tcBorders>
              <w:right w:val="single" w:color="auto" w:sz="4" w:space="0"/>
            </w:tcBorders>
            <w:vAlign w:val="center"/>
          </w:tcPr>
          <w:p w14:paraId="792F2BF6">
            <w:pPr>
              <w:ind w:firstLine="480"/>
              <w:rPr>
                <w:rFonts w:ascii="宋体" w:hAnsi="宋体" w:eastAsia="宋体" w:cs="宋体"/>
              </w:rPr>
            </w:pPr>
          </w:p>
        </w:tc>
        <w:tc>
          <w:tcPr>
            <w:tcW w:w="1144" w:type="dxa"/>
            <w:tcBorders>
              <w:left w:val="single" w:color="auto" w:sz="4" w:space="0"/>
            </w:tcBorders>
            <w:vAlign w:val="center"/>
          </w:tcPr>
          <w:p w14:paraId="202C76A3">
            <w:pPr>
              <w:ind w:firstLine="480"/>
              <w:rPr>
                <w:rFonts w:ascii="宋体" w:hAnsi="宋体" w:eastAsia="宋体" w:cs="宋体"/>
              </w:rPr>
            </w:pPr>
          </w:p>
        </w:tc>
        <w:tc>
          <w:tcPr>
            <w:tcW w:w="1144" w:type="dxa"/>
            <w:tcBorders>
              <w:right w:val="single" w:color="auto" w:sz="4" w:space="0"/>
            </w:tcBorders>
            <w:vAlign w:val="center"/>
          </w:tcPr>
          <w:p w14:paraId="088CB99B">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024FD820">
            <w:pPr>
              <w:ind w:firstLine="480"/>
              <w:rPr>
                <w:rFonts w:ascii="宋体" w:hAnsi="宋体" w:eastAsia="宋体" w:cs="宋体"/>
              </w:rPr>
            </w:pPr>
          </w:p>
        </w:tc>
        <w:tc>
          <w:tcPr>
            <w:tcW w:w="1144" w:type="dxa"/>
            <w:tcBorders>
              <w:left w:val="single" w:color="auto" w:sz="4" w:space="0"/>
            </w:tcBorders>
            <w:vAlign w:val="center"/>
          </w:tcPr>
          <w:p w14:paraId="2AD0B0E3">
            <w:pPr>
              <w:ind w:firstLine="480"/>
              <w:rPr>
                <w:rFonts w:ascii="宋体" w:hAnsi="宋体" w:eastAsia="宋体" w:cs="宋体"/>
              </w:rPr>
            </w:pPr>
          </w:p>
        </w:tc>
        <w:tc>
          <w:tcPr>
            <w:tcW w:w="1144" w:type="dxa"/>
            <w:tcBorders>
              <w:right w:val="single" w:color="auto" w:sz="4" w:space="0"/>
            </w:tcBorders>
            <w:vAlign w:val="center"/>
          </w:tcPr>
          <w:p w14:paraId="5517637D">
            <w:pPr>
              <w:ind w:firstLine="480"/>
              <w:rPr>
                <w:rFonts w:ascii="宋体" w:hAnsi="宋体" w:eastAsia="宋体" w:cs="宋体"/>
              </w:rPr>
            </w:pPr>
          </w:p>
        </w:tc>
        <w:tc>
          <w:tcPr>
            <w:tcW w:w="1144" w:type="dxa"/>
            <w:tcBorders>
              <w:left w:val="single" w:color="auto" w:sz="4" w:space="0"/>
            </w:tcBorders>
            <w:vAlign w:val="center"/>
          </w:tcPr>
          <w:p w14:paraId="7F974B67">
            <w:pPr>
              <w:ind w:firstLine="480"/>
              <w:rPr>
                <w:rFonts w:ascii="宋体" w:hAnsi="宋体" w:eastAsia="宋体" w:cs="宋体"/>
              </w:rPr>
            </w:pPr>
          </w:p>
        </w:tc>
        <w:tc>
          <w:tcPr>
            <w:tcW w:w="1145" w:type="dxa"/>
            <w:tcBorders>
              <w:left w:val="single" w:color="auto" w:sz="4" w:space="0"/>
            </w:tcBorders>
            <w:vAlign w:val="center"/>
          </w:tcPr>
          <w:p w14:paraId="7F8D2307">
            <w:pPr>
              <w:ind w:firstLine="480"/>
              <w:rPr>
                <w:rFonts w:ascii="宋体" w:hAnsi="宋体" w:eastAsia="宋体" w:cs="宋体"/>
              </w:rPr>
            </w:pPr>
          </w:p>
        </w:tc>
      </w:tr>
      <w:tr w14:paraId="3D2B35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34FEE75">
            <w:pPr>
              <w:ind w:firstLine="480"/>
              <w:rPr>
                <w:rFonts w:ascii="宋体" w:hAnsi="宋体" w:eastAsia="宋体" w:cs="宋体"/>
              </w:rPr>
            </w:pPr>
          </w:p>
        </w:tc>
        <w:tc>
          <w:tcPr>
            <w:tcW w:w="1144" w:type="dxa"/>
            <w:vAlign w:val="center"/>
          </w:tcPr>
          <w:p w14:paraId="69AEDEAE">
            <w:pPr>
              <w:ind w:firstLine="480"/>
              <w:rPr>
                <w:rFonts w:ascii="宋体" w:hAnsi="宋体" w:eastAsia="宋体" w:cs="宋体"/>
              </w:rPr>
            </w:pPr>
          </w:p>
        </w:tc>
        <w:tc>
          <w:tcPr>
            <w:tcW w:w="1144" w:type="dxa"/>
            <w:tcBorders>
              <w:right w:val="single" w:color="auto" w:sz="4" w:space="0"/>
            </w:tcBorders>
            <w:vAlign w:val="center"/>
          </w:tcPr>
          <w:p w14:paraId="59571FB5">
            <w:pPr>
              <w:ind w:firstLine="480"/>
              <w:rPr>
                <w:rFonts w:ascii="宋体" w:hAnsi="宋体" w:eastAsia="宋体" w:cs="宋体"/>
              </w:rPr>
            </w:pPr>
          </w:p>
        </w:tc>
        <w:tc>
          <w:tcPr>
            <w:tcW w:w="1144" w:type="dxa"/>
            <w:tcBorders>
              <w:left w:val="single" w:color="auto" w:sz="4" w:space="0"/>
            </w:tcBorders>
            <w:vAlign w:val="center"/>
          </w:tcPr>
          <w:p w14:paraId="57CABE88">
            <w:pPr>
              <w:ind w:firstLine="480"/>
              <w:rPr>
                <w:rFonts w:ascii="宋体" w:hAnsi="宋体" w:eastAsia="宋体" w:cs="宋体"/>
              </w:rPr>
            </w:pPr>
          </w:p>
        </w:tc>
        <w:tc>
          <w:tcPr>
            <w:tcW w:w="1144" w:type="dxa"/>
            <w:tcBorders>
              <w:right w:val="single" w:color="auto" w:sz="4" w:space="0"/>
            </w:tcBorders>
            <w:vAlign w:val="center"/>
          </w:tcPr>
          <w:p w14:paraId="3697EEAD">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26BC50FD">
            <w:pPr>
              <w:ind w:firstLine="480"/>
              <w:rPr>
                <w:rFonts w:ascii="宋体" w:hAnsi="宋体" w:eastAsia="宋体" w:cs="宋体"/>
              </w:rPr>
            </w:pPr>
          </w:p>
        </w:tc>
        <w:tc>
          <w:tcPr>
            <w:tcW w:w="1144" w:type="dxa"/>
            <w:tcBorders>
              <w:left w:val="single" w:color="auto" w:sz="4" w:space="0"/>
            </w:tcBorders>
            <w:vAlign w:val="center"/>
          </w:tcPr>
          <w:p w14:paraId="67312780">
            <w:pPr>
              <w:ind w:firstLine="480"/>
              <w:rPr>
                <w:rFonts w:ascii="宋体" w:hAnsi="宋体" w:eastAsia="宋体" w:cs="宋体"/>
              </w:rPr>
            </w:pPr>
          </w:p>
        </w:tc>
        <w:tc>
          <w:tcPr>
            <w:tcW w:w="1144" w:type="dxa"/>
            <w:tcBorders>
              <w:right w:val="single" w:color="auto" w:sz="4" w:space="0"/>
            </w:tcBorders>
            <w:vAlign w:val="center"/>
          </w:tcPr>
          <w:p w14:paraId="6C35F470">
            <w:pPr>
              <w:ind w:firstLine="480"/>
              <w:rPr>
                <w:rFonts w:ascii="宋体" w:hAnsi="宋体" w:eastAsia="宋体" w:cs="宋体"/>
              </w:rPr>
            </w:pPr>
          </w:p>
        </w:tc>
        <w:tc>
          <w:tcPr>
            <w:tcW w:w="1144" w:type="dxa"/>
            <w:tcBorders>
              <w:left w:val="single" w:color="auto" w:sz="4" w:space="0"/>
            </w:tcBorders>
            <w:vAlign w:val="center"/>
          </w:tcPr>
          <w:p w14:paraId="4692E4D7">
            <w:pPr>
              <w:ind w:firstLine="480"/>
              <w:rPr>
                <w:rFonts w:ascii="宋体" w:hAnsi="宋体" w:eastAsia="宋体" w:cs="宋体"/>
              </w:rPr>
            </w:pPr>
          </w:p>
        </w:tc>
        <w:tc>
          <w:tcPr>
            <w:tcW w:w="1145" w:type="dxa"/>
            <w:tcBorders>
              <w:left w:val="single" w:color="auto" w:sz="4" w:space="0"/>
            </w:tcBorders>
            <w:vAlign w:val="center"/>
          </w:tcPr>
          <w:p w14:paraId="4EDE40B3">
            <w:pPr>
              <w:ind w:firstLine="480"/>
              <w:rPr>
                <w:rFonts w:ascii="宋体" w:hAnsi="宋体" w:eastAsia="宋体" w:cs="宋体"/>
              </w:rPr>
            </w:pPr>
          </w:p>
        </w:tc>
      </w:tr>
      <w:tr w14:paraId="29593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514980B">
            <w:pPr>
              <w:ind w:firstLine="480"/>
              <w:rPr>
                <w:rFonts w:ascii="宋体" w:hAnsi="宋体" w:eastAsia="宋体" w:cs="宋体"/>
              </w:rPr>
            </w:pPr>
          </w:p>
        </w:tc>
        <w:tc>
          <w:tcPr>
            <w:tcW w:w="1144" w:type="dxa"/>
            <w:tcBorders>
              <w:right w:val="single" w:color="auto" w:sz="4" w:space="0"/>
            </w:tcBorders>
            <w:vAlign w:val="center"/>
          </w:tcPr>
          <w:p w14:paraId="040A082B">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739399A8">
            <w:pPr>
              <w:ind w:firstLine="480"/>
              <w:rPr>
                <w:rFonts w:ascii="宋体" w:hAnsi="宋体" w:eastAsia="宋体" w:cs="宋体"/>
              </w:rPr>
            </w:pPr>
          </w:p>
        </w:tc>
        <w:tc>
          <w:tcPr>
            <w:tcW w:w="1144" w:type="dxa"/>
            <w:tcBorders>
              <w:left w:val="single" w:color="auto" w:sz="4" w:space="0"/>
            </w:tcBorders>
            <w:vAlign w:val="center"/>
          </w:tcPr>
          <w:p w14:paraId="631E7F57">
            <w:pPr>
              <w:ind w:firstLine="480"/>
              <w:rPr>
                <w:rFonts w:ascii="宋体" w:hAnsi="宋体" w:eastAsia="宋体" w:cs="宋体"/>
              </w:rPr>
            </w:pPr>
          </w:p>
        </w:tc>
        <w:tc>
          <w:tcPr>
            <w:tcW w:w="1144" w:type="dxa"/>
            <w:tcBorders>
              <w:right w:val="single" w:color="auto" w:sz="4" w:space="0"/>
            </w:tcBorders>
            <w:vAlign w:val="center"/>
          </w:tcPr>
          <w:p w14:paraId="72AEA68A">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6AEF4B09">
            <w:pPr>
              <w:ind w:firstLine="480"/>
              <w:rPr>
                <w:rFonts w:ascii="宋体" w:hAnsi="宋体" w:eastAsia="宋体" w:cs="宋体"/>
              </w:rPr>
            </w:pPr>
          </w:p>
        </w:tc>
        <w:tc>
          <w:tcPr>
            <w:tcW w:w="1144" w:type="dxa"/>
            <w:tcBorders>
              <w:left w:val="single" w:color="auto" w:sz="4" w:space="0"/>
            </w:tcBorders>
            <w:vAlign w:val="center"/>
          </w:tcPr>
          <w:p w14:paraId="47273641">
            <w:pPr>
              <w:ind w:firstLine="480"/>
              <w:rPr>
                <w:rFonts w:ascii="宋体" w:hAnsi="宋体" w:eastAsia="宋体" w:cs="宋体"/>
              </w:rPr>
            </w:pPr>
          </w:p>
        </w:tc>
        <w:tc>
          <w:tcPr>
            <w:tcW w:w="1144" w:type="dxa"/>
            <w:tcBorders>
              <w:right w:val="single" w:color="auto" w:sz="4" w:space="0"/>
            </w:tcBorders>
            <w:vAlign w:val="center"/>
          </w:tcPr>
          <w:p w14:paraId="6FA5C89B">
            <w:pPr>
              <w:ind w:firstLine="480"/>
              <w:rPr>
                <w:rFonts w:ascii="宋体" w:hAnsi="宋体" w:eastAsia="宋体" w:cs="宋体"/>
              </w:rPr>
            </w:pPr>
          </w:p>
        </w:tc>
        <w:tc>
          <w:tcPr>
            <w:tcW w:w="1144" w:type="dxa"/>
            <w:tcBorders>
              <w:left w:val="single" w:color="auto" w:sz="4" w:space="0"/>
            </w:tcBorders>
            <w:vAlign w:val="center"/>
          </w:tcPr>
          <w:p w14:paraId="1347F303">
            <w:pPr>
              <w:ind w:firstLine="480"/>
              <w:rPr>
                <w:rFonts w:ascii="宋体" w:hAnsi="宋体" w:eastAsia="宋体" w:cs="宋体"/>
              </w:rPr>
            </w:pPr>
          </w:p>
        </w:tc>
        <w:tc>
          <w:tcPr>
            <w:tcW w:w="1145" w:type="dxa"/>
            <w:tcBorders>
              <w:left w:val="single" w:color="auto" w:sz="4" w:space="0"/>
            </w:tcBorders>
            <w:vAlign w:val="center"/>
          </w:tcPr>
          <w:p w14:paraId="0C153CA3">
            <w:pPr>
              <w:ind w:firstLine="480"/>
              <w:rPr>
                <w:rFonts w:ascii="宋体" w:hAnsi="宋体" w:eastAsia="宋体" w:cs="宋体"/>
              </w:rPr>
            </w:pPr>
          </w:p>
        </w:tc>
      </w:tr>
      <w:tr w14:paraId="22D6E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26B4A3AB">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174EBCCA">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572D8F0A">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4BF4E04B">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0BC58B32">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5CEDAECC">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5B58054F">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450805BF">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578A7598">
            <w:pPr>
              <w:ind w:firstLine="480"/>
              <w:rPr>
                <w:rFonts w:ascii="宋体" w:hAnsi="宋体" w:eastAsia="宋体" w:cs="宋体"/>
              </w:rPr>
            </w:pPr>
          </w:p>
        </w:tc>
        <w:tc>
          <w:tcPr>
            <w:tcW w:w="1145" w:type="dxa"/>
            <w:tcBorders>
              <w:left w:val="single" w:color="auto" w:sz="4" w:space="0"/>
            </w:tcBorders>
            <w:vAlign w:val="center"/>
          </w:tcPr>
          <w:p w14:paraId="2622CEB6">
            <w:pPr>
              <w:ind w:firstLine="480"/>
              <w:rPr>
                <w:rFonts w:ascii="宋体" w:hAnsi="宋体" w:eastAsia="宋体" w:cs="宋体"/>
              </w:rPr>
            </w:pPr>
          </w:p>
        </w:tc>
      </w:tr>
      <w:tr w14:paraId="3EB1C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75440B4">
            <w:pPr>
              <w:ind w:firstLine="480"/>
              <w:rPr>
                <w:rFonts w:ascii="宋体" w:hAnsi="宋体" w:eastAsia="宋体" w:cs="宋体"/>
              </w:rPr>
            </w:pPr>
          </w:p>
        </w:tc>
        <w:tc>
          <w:tcPr>
            <w:tcW w:w="1144" w:type="dxa"/>
            <w:vAlign w:val="center"/>
          </w:tcPr>
          <w:p w14:paraId="1A75B063">
            <w:pPr>
              <w:ind w:firstLine="480"/>
              <w:rPr>
                <w:rFonts w:ascii="宋体" w:hAnsi="宋体" w:eastAsia="宋体" w:cs="宋体"/>
              </w:rPr>
            </w:pPr>
          </w:p>
        </w:tc>
        <w:tc>
          <w:tcPr>
            <w:tcW w:w="1144" w:type="dxa"/>
            <w:tcBorders>
              <w:right w:val="single" w:color="auto" w:sz="4" w:space="0"/>
            </w:tcBorders>
            <w:vAlign w:val="center"/>
          </w:tcPr>
          <w:p w14:paraId="49AF28FF">
            <w:pPr>
              <w:ind w:firstLine="480"/>
              <w:rPr>
                <w:rFonts w:ascii="宋体" w:hAnsi="宋体" w:eastAsia="宋体" w:cs="宋体"/>
              </w:rPr>
            </w:pPr>
          </w:p>
        </w:tc>
        <w:tc>
          <w:tcPr>
            <w:tcW w:w="1144" w:type="dxa"/>
            <w:tcBorders>
              <w:left w:val="single" w:color="auto" w:sz="4" w:space="0"/>
            </w:tcBorders>
            <w:vAlign w:val="center"/>
          </w:tcPr>
          <w:p w14:paraId="296A1F52">
            <w:pPr>
              <w:ind w:firstLine="480"/>
              <w:rPr>
                <w:rFonts w:ascii="宋体" w:hAnsi="宋体" w:eastAsia="宋体" w:cs="宋体"/>
              </w:rPr>
            </w:pPr>
          </w:p>
        </w:tc>
        <w:tc>
          <w:tcPr>
            <w:tcW w:w="1144" w:type="dxa"/>
            <w:tcBorders>
              <w:right w:val="single" w:color="auto" w:sz="4" w:space="0"/>
            </w:tcBorders>
            <w:vAlign w:val="center"/>
          </w:tcPr>
          <w:p w14:paraId="7D9D5324">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172A5C18">
            <w:pPr>
              <w:ind w:firstLine="480"/>
              <w:rPr>
                <w:rFonts w:ascii="宋体" w:hAnsi="宋体" w:eastAsia="宋体" w:cs="宋体"/>
              </w:rPr>
            </w:pPr>
          </w:p>
        </w:tc>
        <w:tc>
          <w:tcPr>
            <w:tcW w:w="1144" w:type="dxa"/>
            <w:tcBorders>
              <w:left w:val="single" w:color="auto" w:sz="4" w:space="0"/>
            </w:tcBorders>
            <w:vAlign w:val="center"/>
          </w:tcPr>
          <w:p w14:paraId="6FE0D992">
            <w:pPr>
              <w:ind w:firstLine="480"/>
              <w:rPr>
                <w:rFonts w:ascii="宋体" w:hAnsi="宋体" w:eastAsia="宋体" w:cs="宋体"/>
              </w:rPr>
            </w:pPr>
          </w:p>
        </w:tc>
        <w:tc>
          <w:tcPr>
            <w:tcW w:w="1144" w:type="dxa"/>
            <w:tcBorders>
              <w:right w:val="single" w:color="auto" w:sz="4" w:space="0"/>
            </w:tcBorders>
            <w:vAlign w:val="center"/>
          </w:tcPr>
          <w:p w14:paraId="77C18248">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6D528F50">
            <w:pPr>
              <w:ind w:firstLine="480"/>
              <w:rPr>
                <w:rFonts w:ascii="宋体" w:hAnsi="宋体" w:eastAsia="宋体" w:cs="宋体"/>
              </w:rPr>
            </w:pPr>
          </w:p>
        </w:tc>
        <w:tc>
          <w:tcPr>
            <w:tcW w:w="1145" w:type="dxa"/>
            <w:tcBorders>
              <w:left w:val="single" w:color="auto" w:sz="4" w:space="0"/>
            </w:tcBorders>
            <w:vAlign w:val="center"/>
          </w:tcPr>
          <w:p w14:paraId="5176CCFE">
            <w:pPr>
              <w:ind w:firstLine="480"/>
              <w:rPr>
                <w:rFonts w:ascii="宋体" w:hAnsi="宋体" w:eastAsia="宋体" w:cs="宋体"/>
              </w:rPr>
            </w:pPr>
          </w:p>
        </w:tc>
      </w:tr>
      <w:tr w14:paraId="34D09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78AC664">
            <w:pPr>
              <w:ind w:firstLine="480"/>
              <w:rPr>
                <w:rFonts w:ascii="宋体" w:hAnsi="宋体" w:eastAsia="宋体" w:cs="宋体"/>
              </w:rPr>
            </w:pPr>
          </w:p>
        </w:tc>
        <w:tc>
          <w:tcPr>
            <w:tcW w:w="1144" w:type="dxa"/>
            <w:vAlign w:val="center"/>
          </w:tcPr>
          <w:p w14:paraId="58B092C8">
            <w:pPr>
              <w:ind w:firstLine="480"/>
              <w:rPr>
                <w:rFonts w:ascii="宋体" w:hAnsi="宋体" w:eastAsia="宋体" w:cs="宋体"/>
              </w:rPr>
            </w:pPr>
          </w:p>
        </w:tc>
        <w:tc>
          <w:tcPr>
            <w:tcW w:w="1144" w:type="dxa"/>
            <w:tcBorders>
              <w:right w:val="single" w:color="auto" w:sz="4" w:space="0"/>
            </w:tcBorders>
            <w:vAlign w:val="center"/>
          </w:tcPr>
          <w:p w14:paraId="24E3696D">
            <w:pPr>
              <w:ind w:firstLine="480"/>
              <w:rPr>
                <w:rFonts w:ascii="宋体" w:hAnsi="宋体" w:eastAsia="宋体" w:cs="宋体"/>
              </w:rPr>
            </w:pPr>
          </w:p>
        </w:tc>
        <w:tc>
          <w:tcPr>
            <w:tcW w:w="1144" w:type="dxa"/>
            <w:tcBorders>
              <w:left w:val="single" w:color="auto" w:sz="4" w:space="0"/>
            </w:tcBorders>
            <w:vAlign w:val="center"/>
          </w:tcPr>
          <w:p w14:paraId="042EAE75">
            <w:pPr>
              <w:ind w:firstLine="480"/>
              <w:rPr>
                <w:rFonts w:ascii="宋体" w:hAnsi="宋体" w:eastAsia="宋体" w:cs="宋体"/>
              </w:rPr>
            </w:pPr>
          </w:p>
        </w:tc>
        <w:tc>
          <w:tcPr>
            <w:tcW w:w="1144" w:type="dxa"/>
            <w:tcBorders>
              <w:right w:val="single" w:color="auto" w:sz="4" w:space="0"/>
            </w:tcBorders>
            <w:vAlign w:val="center"/>
          </w:tcPr>
          <w:p w14:paraId="7C58D5D7">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0E28EB8C">
            <w:pPr>
              <w:ind w:firstLine="480"/>
              <w:rPr>
                <w:rFonts w:ascii="宋体" w:hAnsi="宋体" w:eastAsia="宋体" w:cs="宋体"/>
              </w:rPr>
            </w:pPr>
          </w:p>
        </w:tc>
        <w:tc>
          <w:tcPr>
            <w:tcW w:w="1144" w:type="dxa"/>
            <w:tcBorders>
              <w:left w:val="single" w:color="auto" w:sz="4" w:space="0"/>
            </w:tcBorders>
            <w:vAlign w:val="center"/>
          </w:tcPr>
          <w:p w14:paraId="3289F2F8">
            <w:pPr>
              <w:ind w:firstLine="480"/>
              <w:rPr>
                <w:rFonts w:ascii="宋体" w:hAnsi="宋体" w:eastAsia="宋体" w:cs="宋体"/>
              </w:rPr>
            </w:pPr>
          </w:p>
        </w:tc>
        <w:tc>
          <w:tcPr>
            <w:tcW w:w="1144" w:type="dxa"/>
            <w:tcBorders>
              <w:right w:val="single" w:color="auto" w:sz="4" w:space="0"/>
            </w:tcBorders>
            <w:vAlign w:val="center"/>
          </w:tcPr>
          <w:p w14:paraId="06511347">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302CCBE9">
            <w:pPr>
              <w:ind w:firstLine="480"/>
              <w:rPr>
                <w:rFonts w:ascii="宋体" w:hAnsi="宋体" w:eastAsia="宋体" w:cs="宋体"/>
              </w:rPr>
            </w:pPr>
          </w:p>
        </w:tc>
        <w:tc>
          <w:tcPr>
            <w:tcW w:w="1145" w:type="dxa"/>
            <w:tcBorders>
              <w:left w:val="single" w:color="auto" w:sz="4" w:space="0"/>
            </w:tcBorders>
            <w:vAlign w:val="center"/>
          </w:tcPr>
          <w:p w14:paraId="542B55B6">
            <w:pPr>
              <w:ind w:firstLine="480"/>
              <w:rPr>
                <w:rFonts w:ascii="宋体" w:hAnsi="宋体" w:eastAsia="宋体" w:cs="宋体"/>
              </w:rPr>
            </w:pPr>
          </w:p>
        </w:tc>
      </w:tr>
      <w:tr w14:paraId="6309B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4F08637">
            <w:pPr>
              <w:ind w:firstLine="480"/>
              <w:rPr>
                <w:rFonts w:ascii="宋体" w:hAnsi="宋体" w:eastAsia="宋体" w:cs="宋体"/>
              </w:rPr>
            </w:pPr>
          </w:p>
        </w:tc>
        <w:tc>
          <w:tcPr>
            <w:tcW w:w="1144" w:type="dxa"/>
            <w:vAlign w:val="center"/>
          </w:tcPr>
          <w:p w14:paraId="11036482">
            <w:pPr>
              <w:ind w:firstLine="480"/>
              <w:rPr>
                <w:rFonts w:ascii="宋体" w:hAnsi="宋体" w:eastAsia="宋体" w:cs="宋体"/>
              </w:rPr>
            </w:pPr>
          </w:p>
        </w:tc>
        <w:tc>
          <w:tcPr>
            <w:tcW w:w="1144" w:type="dxa"/>
            <w:tcBorders>
              <w:right w:val="single" w:color="auto" w:sz="4" w:space="0"/>
            </w:tcBorders>
            <w:vAlign w:val="center"/>
          </w:tcPr>
          <w:p w14:paraId="78AD8EA7">
            <w:pPr>
              <w:ind w:firstLine="480"/>
              <w:rPr>
                <w:rFonts w:ascii="宋体" w:hAnsi="宋体" w:eastAsia="宋体" w:cs="宋体"/>
              </w:rPr>
            </w:pPr>
          </w:p>
        </w:tc>
        <w:tc>
          <w:tcPr>
            <w:tcW w:w="1144" w:type="dxa"/>
            <w:tcBorders>
              <w:left w:val="single" w:color="auto" w:sz="4" w:space="0"/>
            </w:tcBorders>
            <w:vAlign w:val="center"/>
          </w:tcPr>
          <w:p w14:paraId="545BF42F">
            <w:pPr>
              <w:ind w:firstLine="480"/>
              <w:rPr>
                <w:rFonts w:ascii="宋体" w:hAnsi="宋体" w:eastAsia="宋体" w:cs="宋体"/>
              </w:rPr>
            </w:pPr>
          </w:p>
        </w:tc>
        <w:tc>
          <w:tcPr>
            <w:tcW w:w="1144" w:type="dxa"/>
            <w:tcBorders>
              <w:right w:val="single" w:color="auto" w:sz="4" w:space="0"/>
            </w:tcBorders>
            <w:vAlign w:val="center"/>
          </w:tcPr>
          <w:p w14:paraId="70C1C061">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6065563D">
            <w:pPr>
              <w:ind w:firstLine="480"/>
              <w:rPr>
                <w:rFonts w:ascii="宋体" w:hAnsi="宋体" w:eastAsia="宋体" w:cs="宋体"/>
              </w:rPr>
            </w:pPr>
          </w:p>
        </w:tc>
        <w:tc>
          <w:tcPr>
            <w:tcW w:w="1144" w:type="dxa"/>
            <w:tcBorders>
              <w:left w:val="single" w:color="auto" w:sz="4" w:space="0"/>
            </w:tcBorders>
            <w:vAlign w:val="center"/>
          </w:tcPr>
          <w:p w14:paraId="77740C2D">
            <w:pPr>
              <w:ind w:firstLine="480"/>
              <w:rPr>
                <w:rFonts w:ascii="宋体" w:hAnsi="宋体" w:eastAsia="宋体" w:cs="宋体"/>
              </w:rPr>
            </w:pPr>
          </w:p>
        </w:tc>
        <w:tc>
          <w:tcPr>
            <w:tcW w:w="1144" w:type="dxa"/>
            <w:tcBorders>
              <w:right w:val="single" w:color="auto" w:sz="4" w:space="0"/>
            </w:tcBorders>
            <w:vAlign w:val="center"/>
          </w:tcPr>
          <w:p w14:paraId="5CC3AE58">
            <w:pPr>
              <w:ind w:firstLine="480"/>
              <w:rPr>
                <w:rFonts w:ascii="宋体" w:hAnsi="宋体" w:eastAsia="宋体" w:cs="宋体"/>
              </w:rPr>
            </w:pPr>
          </w:p>
        </w:tc>
        <w:tc>
          <w:tcPr>
            <w:tcW w:w="1144" w:type="dxa"/>
            <w:tcBorders>
              <w:left w:val="single" w:color="auto" w:sz="4" w:space="0"/>
              <w:right w:val="single" w:color="auto" w:sz="4" w:space="0"/>
            </w:tcBorders>
            <w:vAlign w:val="center"/>
          </w:tcPr>
          <w:p w14:paraId="41C61F77">
            <w:pPr>
              <w:ind w:firstLine="480"/>
              <w:rPr>
                <w:rFonts w:ascii="宋体" w:hAnsi="宋体" w:eastAsia="宋体" w:cs="宋体"/>
              </w:rPr>
            </w:pPr>
          </w:p>
        </w:tc>
        <w:tc>
          <w:tcPr>
            <w:tcW w:w="1145" w:type="dxa"/>
            <w:tcBorders>
              <w:left w:val="single" w:color="auto" w:sz="4" w:space="0"/>
            </w:tcBorders>
            <w:vAlign w:val="center"/>
          </w:tcPr>
          <w:p w14:paraId="462A4EAC">
            <w:pPr>
              <w:ind w:firstLine="480"/>
              <w:rPr>
                <w:rFonts w:ascii="宋体" w:hAnsi="宋体" w:eastAsia="宋体" w:cs="宋体"/>
              </w:rPr>
            </w:pPr>
          </w:p>
        </w:tc>
      </w:tr>
    </w:tbl>
    <w:p w14:paraId="5FB09473">
      <w:pPr>
        <w:pStyle w:val="3"/>
        <w:spacing w:line="360" w:lineRule="auto"/>
        <w:rPr>
          <w:rFonts w:ascii="宋体" w:hAnsi="宋体" w:eastAsia="宋体" w:cs="宋体"/>
          <w:szCs w:val="24"/>
        </w:rPr>
      </w:pPr>
      <w:r>
        <w:rPr>
          <w:rFonts w:hint="eastAsia" w:ascii="宋体" w:hAnsi="宋体" w:eastAsia="宋体" w:cs="宋体"/>
          <w:szCs w:val="24"/>
        </w:rPr>
        <w:t>备注：1、合同复印或扫描件（按业绩一览表所列顺序依次排列合同复印件，复印件</w:t>
      </w:r>
      <w:r>
        <w:rPr>
          <w:rFonts w:hint="eastAsia" w:ascii="宋体" w:hAnsi="宋体" w:eastAsia="宋体" w:cs="宋体"/>
          <w:color w:val="FF0000"/>
          <w:szCs w:val="24"/>
        </w:rPr>
        <w:t>或扫描</w:t>
      </w:r>
      <w:r>
        <w:rPr>
          <w:rFonts w:hint="eastAsia" w:ascii="宋体" w:hAnsi="宋体" w:eastAsia="宋体" w:cs="宋体"/>
          <w:szCs w:val="24"/>
        </w:rPr>
        <w:t>件须加盖竞标供应商公章）</w:t>
      </w:r>
    </w:p>
    <w:p w14:paraId="26493BBD">
      <w:pPr>
        <w:pStyle w:val="3"/>
        <w:spacing w:line="360" w:lineRule="auto"/>
        <w:rPr>
          <w:rFonts w:ascii="宋体" w:hAnsi="宋体" w:eastAsia="宋体" w:cs="宋体"/>
          <w:szCs w:val="24"/>
        </w:rPr>
      </w:pPr>
    </w:p>
    <w:p w14:paraId="3C21E46E">
      <w:pPr>
        <w:adjustRightInd w:val="0"/>
        <w:spacing w:beforeLines="100" w:afterLines="50"/>
        <w:ind w:right="480" w:firstLine="480"/>
        <w:jc w:val="right"/>
        <w:rPr>
          <w:rFonts w:ascii="宋体" w:hAnsi="宋体" w:eastAsia="宋体" w:cs="宋体"/>
        </w:rPr>
      </w:pPr>
      <w:r>
        <w:rPr>
          <w:rFonts w:hint="eastAsia" w:ascii="宋体" w:hAnsi="宋体" w:eastAsia="宋体" w:cs="宋体"/>
        </w:rPr>
        <w:t>竞标供应商名称（盖章）：XXXXXXX有限公司（公章）</w:t>
      </w:r>
    </w:p>
    <w:p w14:paraId="1A7A7FD9">
      <w:pPr>
        <w:adjustRightInd w:val="0"/>
        <w:spacing w:beforeLines="100" w:afterLines="50"/>
        <w:ind w:right="480" w:firstLine="480"/>
        <w:jc w:val="center"/>
        <w:rPr>
          <w:rFonts w:ascii="宋体" w:hAnsi="宋体" w:eastAsia="宋体" w:cs="宋体"/>
        </w:rPr>
      </w:pPr>
      <w:r>
        <w:rPr>
          <w:rFonts w:hint="eastAsia" w:ascii="宋体" w:hAnsi="宋体" w:eastAsia="宋体" w:cs="宋体"/>
        </w:rPr>
        <w:t xml:space="preserve">  法定代表人或授权代表（签字）：                </w:t>
      </w:r>
    </w:p>
    <w:p w14:paraId="4AAF0678">
      <w:pPr>
        <w:spacing w:beforeLines="100" w:afterLines="50"/>
        <w:ind w:firstLine="2880" w:firstLineChars="1200"/>
        <w:jc w:val="both"/>
        <w:rPr>
          <w:rFonts w:ascii="宋体" w:hAnsi="宋体" w:eastAsia="宋体" w:cs="宋体"/>
        </w:rPr>
      </w:pPr>
      <w:r>
        <w:rPr>
          <w:rFonts w:hint="eastAsia" w:ascii="宋体" w:hAnsi="宋体" w:eastAsia="宋体" w:cs="宋体"/>
        </w:rPr>
        <w:t>竞标日期：</w:t>
      </w:r>
    </w:p>
    <w:p w14:paraId="65305F80">
      <w:pPr>
        <w:ind w:firstLine="602"/>
        <w:rPr>
          <w:rFonts w:ascii="宋体" w:hAnsi="宋体" w:eastAsia="宋体" w:cs="宋体"/>
          <w:b/>
          <w:sz w:val="30"/>
          <w:szCs w:val="30"/>
        </w:rPr>
      </w:pPr>
      <w:r>
        <w:rPr>
          <w:rFonts w:hint="eastAsia" w:ascii="宋体" w:hAnsi="宋体" w:eastAsia="宋体" w:cs="宋体"/>
          <w:b/>
          <w:sz w:val="30"/>
          <w:szCs w:val="30"/>
        </w:rPr>
        <w:br w:type="page"/>
      </w:r>
    </w:p>
    <w:p w14:paraId="05ED403E">
      <w:pPr>
        <w:spacing w:beforeLines="50" w:afterLines="50"/>
        <w:ind w:firstLine="602"/>
        <w:rPr>
          <w:rFonts w:ascii="宋体" w:hAnsi="宋体" w:eastAsia="宋体" w:cs="宋体"/>
          <w:b/>
        </w:rPr>
      </w:pPr>
      <w:r>
        <w:rPr>
          <w:rFonts w:hint="eastAsia" w:ascii="宋体" w:hAnsi="宋体" w:eastAsia="宋体" w:cs="宋体"/>
          <w:b/>
          <w:sz w:val="30"/>
          <w:szCs w:val="30"/>
        </w:rPr>
        <w:t>（三）声明及承诺</w:t>
      </w:r>
    </w:p>
    <w:p w14:paraId="3A77B897">
      <w:pPr>
        <w:ind w:firstLine="482"/>
        <w:rPr>
          <w:rFonts w:ascii="宋体" w:hAnsi="宋体" w:eastAsia="宋体" w:cs="宋体"/>
          <w:b/>
        </w:rPr>
      </w:pPr>
      <w:r>
        <w:rPr>
          <w:rFonts w:hint="eastAsia" w:ascii="宋体" w:hAnsi="宋体" w:eastAsia="宋体" w:cs="宋体"/>
          <w:b/>
        </w:rPr>
        <w:t>1. 参加政府采购活动前3年内在经营活动中没有重大违法记录的书面声明</w:t>
      </w:r>
    </w:p>
    <w:p w14:paraId="6B21217C">
      <w:pPr>
        <w:ind w:firstLine="0" w:firstLineChars="0"/>
        <w:rPr>
          <w:rFonts w:ascii="宋体" w:hAnsi="宋体" w:eastAsia="宋体" w:cs="宋体"/>
        </w:rPr>
      </w:pPr>
      <w:r>
        <w:rPr>
          <w:rFonts w:hint="eastAsia" w:ascii="宋体" w:hAnsi="宋体" w:eastAsia="宋体" w:cs="宋体"/>
          <w:bCs/>
          <w:szCs w:val="21"/>
        </w:rPr>
        <w:t xml:space="preserve">   </w:t>
      </w:r>
      <w:r>
        <w:rPr>
          <w:rFonts w:hint="eastAsia" w:ascii="宋体" w:hAnsi="宋体" w:eastAsia="宋体" w:cs="宋体"/>
          <w:b/>
          <w:szCs w:val="21"/>
        </w:rPr>
        <w:t xml:space="preserve"> </w:t>
      </w:r>
    </w:p>
    <w:p w14:paraId="16A81712">
      <w:pPr>
        <w:ind w:firstLine="480"/>
        <w:rPr>
          <w:rFonts w:ascii="宋体" w:hAnsi="宋体" w:eastAsia="宋体" w:cs="宋体"/>
        </w:rPr>
      </w:pPr>
    </w:p>
    <w:p w14:paraId="499F62E8">
      <w:pPr>
        <w:ind w:firstLine="723"/>
        <w:jc w:val="center"/>
        <w:rPr>
          <w:rFonts w:ascii="宋体" w:hAnsi="宋体" w:eastAsia="宋体" w:cs="宋体"/>
          <w:b/>
          <w:sz w:val="28"/>
          <w:szCs w:val="28"/>
        </w:rPr>
      </w:pPr>
      <w:r>
        <w:rPr>
          <w:rFonts w:hint="eastAsia" w:ascii="宋体" w:hAnsi="宋体" w:eastAsia="宋体" w:cs="宋体"/>
          <w:b/>
          <w:sz w:val="36"/>
          <w:szCs w:val="36"/>
        </w:rPr>
        <w:t>无重大违法记录的声明</w:t>
      </w:r>
    </w:p>
    <w:p w14:paraId="426D651B">
      <w:pPr>
        <w:ind w:firstLine="480"/>
        <w:rPr>
          <w:rFonts w:ascii="宋体" w:hAnsi="宋体" w:eastAsia="宋体" w:cs="宋体"/>
          <w:szCs w:val="21"/>
        </w:rPr>
      </w:pPr>
    </w:p>
    <w:p w14:paraId="47009C68">
      <w:pPr>
        <w:ind w:firstLine="480"/>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（采购人或采购代理机构）     </w:t>
      </w:r>
    </w:p>
    <w:p w14:paraId="16E728EA">
      <w:pPr>
        <w:ind w:firstLine="480"/>
        <w:rPr>
          <w:rFonts w:ascii="宋体" w:hAnsi="宋体" w:eastAsia="宋体" w:cs="宋体"/>
        </w:rPr>
      </w:pPr>
      <w:r>
        <w:rPr>
          <w:rFonts w:hint="eastAsia" w:ascii="宋体" w:hAnsi="宋体" w:eastAsia="宋体" w:cs="宋体"/>
          <w:u w:val="single"/>
        </w:rPr>
        <w:t xml:space="preserve">      （供应商全称）            </w:t>
      </w:r>
      <w:r>
        <w:rPr>
          <w:rFonts w:hint="eastAsia" w:ascii="宋体" w:hAnsi="宋体" w:eastAsia="宋体" w:cs="宋体"/>
        </w:rPr>
        <w:t>，参加贵单位组织的交易编号为：</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：的政府采购活动，在此郑重声明：我单位在参加本项目政府采购活动前3年内在经营活动中未因违法经营受到刑事处罚或者责令停产停业、吊销许可证或者执照、较大数额罚款等行政处罚。</w:t>
      </w:r>
    </w:p>
    <w:p w14:paraId="387CAD11">
      <w:pPr>
        <w:ind w:firstLine="480"/>
        <w:rPr>
          <w:rFonts w:ascii="宋体" w:hAnsi="宋体" w:eastAsia="宋体" w:cs="宋体"/>
        </w:rPr>
      </w:pPr>
    </w:p>
    <w:p w14:paraId="66E9B039">
      <w:pPr>
        <w:ind w:firstLine="480"/>
        <w:rPr>
          <w:rFonts w:ascii="宋体" w:hAnsi="宋体" w:eastAsia="宋体" w:cs="宋体"/>
        </w:rPr>
      </w:pPr>
    </w:p>
    <w:p w14:paraId="7B1E3361">
      <w:pPr>
        <w:ind w:firstLine="480"/>
        <w:jc w:val="right"/>
        <w:rPr>
          <w:rFonts w:ascii="宋体" w:hAnsi="宋体" w:eastAsia="宋体" w:cs="宋体"/>
        </w:rPr>
      </w:pPr>
      <w:r>
        <w:rPr>
          <w:rFonts w:hint="eastAsia" w:ascii="宋体" w:hAnsi="宋体" w:eastAsia="宋体" w:cs="宋体"/>
        </w:rPr>
        <w:t>竞标供应商：（公章）</w:t>
      </w:r>
    </w:p>
    <w:p w14:paraId="64B333B7">
      <w:pPr>
        <w:wordWrap w:val="0"/>
        <w:ind w:firstLine="480"/>
        <w:jc w:val="right"/>
        <w:rPr>
          <w:rFonts w:hint="default" w:ascii="宋体" w:hAnsi="宋体" w:eastAsia="宋体" w:cs="宋体"/>
          <w:lang w:val="en-US" w:eastAsia="zh-CN"/>
        </w:rPr>
      </w:pPr>
      <w:r>
        <w:rPr>
          <w:rFonts w:hint="eastAsia" w:ascii="宋体" w:hAnsi="宋体" w:eastAsia="宋体" w:cs="宋体"/>
        </w:rPr>
        <w:t>声明时间：</w:t>
      </w:r>
      <w:r>
        <w:rPr>
          <w:rFonts w:hint="eastAsia" w:ascii="宋体" w:hAnsi="宋体" w:eastAsia="宋体" w:cs="宋体"/>
          <w:lang w:val="en-US" w:eastAsia="zh-CN"/>
        </w:rPr>
        <w:t xml:space="preserve">        </w:t>
      </w:r>
    </w:p>
    <w:p w14:paraId="4CEC745B">
      <w:pPr>
        <w:ind w:firstLine="480"/>
        <w:rPr>
          <w:rFonts w:ascii="宋体" w:hAnsi="宋体" w:eastAsia="宋体" w:cs="宋体"/>
        </w:rPr>
      </w:pPr>
    </w:p>
    <w:p w14:paraId="00198E8E">
      <w:pPr>
        <w:ind w:firstLine="480"/>
        <w:rPr>
          <w:rFonts w:ascii="宋体" w:hAnsi="宋体" w:eastAsia="宋体" w:cs="宋体"/>
        </w:rPr>
      </w:pPr>
    </w:p>
    <w:p w14:paraId="215E6478">
      <w:pPr>
        <w:ind w:firstLine="480"/>
        <w:rPr>
          <w:rFonts w:ascii="宋体" w:hAnsi="宋体" w:eastAsia="宋体" w:cs="宋体"/>
        </w:rPr>
      </w:pPr>
    </w:p>
    <w:p w14:paraId="5C892068">
      <w:pPr>
        <w:ind w:firstLine="480"/>
        <w:rPr>
          <w:rFonts w:ascii="宋体" w:hAnsi="宋体" w:eastAsia="宋体" w:cs="宋体"/>
        </w:rPr>
      </w:pPr>
    </w:p>
    <w:p w14:paraId="2EF62CF5">
      <w:pPr>
        <w:ind w:firstLine="480"/>
        <w:rPr>
          <w:rFonts w:ascii="宋体" w:hAnsi="宋体" w:eastAsia="宋体" w:cs="宋体"/>
        </w:rPr>
      </w:pPr>
    </w:p>
    <w:p w14:paraId="2FDA1878">
      <w:pPr>
        <w:ind w:firstLine="480"/>
        <w:rPr>
          <w:rFonts w:ascii="宋体" w:hAnsi="宋体" w:eastAsia="宋体" w:cs="宋体"/>
        </w:rPr>
      </w:pPr>
    </w:p>
    <w:p w14:paraId="51C8DCCA">
      <w:pPr>
        <w:ind w:firstLine="482"/>
        <w:rPr>
          <w:rFonts w:ascii="宋体" w:hAnsi="宋体" w:eastAsia="宋体" w:cs="宋体"/>
          <w:b/>
        </w:rPr>
      </w:pPr>
      <w:r>
        <w:rPr>
          <w:rFonts w:hint="eastAsia" w:ascii="宋体" w:hAnsi="宋体" w:eastAsia="宋体" w:cs="宋体"/>
          <w:b/>
        </w:rPr>
        <w:br w:type="page"/>
      </w:r>
    </w:p>
    <w:p w14:paraId="45B3EA6C">
      <w:pPr>
        <w:ind w:firstLine="482"/>
        <w:rPr>
          <w:rFonts w:ascii="宋体" w:hAnsi="宋体" w:eastAsia="宋体" w:cs="宋体"/>
          <w:b/>
        </w:rPr>
      </w:pPr>
      <w:r>
        <w:rPr>
          <w:rFonts w:hint="eastAsia" w:ascii="宋体" w:hAnsi="宋体" w:eastAsia="宋体" w:cs="宋体"/>
          <w:b/>
        </w:rPr>
        <w:t>2. 投标人遵守政府采购法规的声明</w:t>
      </w:r>
    </w:p>
    <w:p w14:paraId="57664436">
      <w:pPr>
        <w:ind w:firstLine="480"/>
        <w:rPr>
          <w:rFonts w:ascii="宋体" w:hAnsi="宋体" w:eastAsia="宋体" w:cs="宋体"/>
        </w:rPr>
      </w:pPr>
    </w:p>
    <w:p w14:paraId="738A9312">
      <w:pPr>
        <w:ind w:firstLine="723"/>
        <w:jc w:val="center"/>
        <w:rPr>
          <w:rFonts w:ascii="宋体" w:hAnsi="宋体" w:eastAsia="宋体" w:cs="宋体"/>
          <w:b/>
        </w:rPr>
      </w:pPr>
      <w:r>
        <w:rPr>
          <w:rFonts w:hint="eastAsia" w:ascii="宋体" w:hAnsi="宋体" w:eastAsia="宋体" w:cs="宋体"/>
          <w:b/>
          <w:sz w:val="36"/>
          <w:szCs w:val="36"/>
        </w:rPr>
        <w:t>投标人遵守政府采购法规的声明承诺函</w:t>
      </w:r>
    </w:p>
    <w:p w14:paraId="65469EBD">
      <w:pPr>
        <w:ind w:firstLine="482"/>
        <w:rPr>
          <w:rFonts w:ascii="宋体" w:hAnsi="宋体" w:eastAsia="宋体" w:cs="宋体"/>
          <w:b/>
        </w:rPr>
      </w:pPr>
    </w:p>
    <w:p w14:paraId="13216AAC">
      <w:pPr>
        <w:ind w:firstLine="480"/>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采购人名称</w:t>
      </w:r>
    </w:p>
    <w:p w14:paraId="442C876C">
      <w:pPr>
        <w:ind w:firstLine="480"/>
        <w:rPr>
          <w:rFonts w:ascii="宋体" w:hAnsi="宋体" w:eastAsia="宋体" w:cs="宋体"/>
          <w:u w:val="single"/>
        </w:rPr>
      </w:pPr>
    </w:p>
    <w:p w14:paraId="77AFB0A4">
      <w:pPr>
        <w:ind w:firstLine="470" w:firstLineChars="196"/>
        <w:rPr>
          <w:rFonts w:ascii="宋体" w:hAnsi="宋体" w:eastAsia="宋体" w:cs="宋体"/>
          <w:u w:val="single"/>
        </w:rPr>
      </w:pPr>
      <w:r>
        <w:rPr>
          <w:rFonts w:hint="eastAsia" w:ascii="宋体" w:hAnsi="宋体" w:eastAsia="宋体" w:cs="宋体"/>
        </w:rPr>
        <w:t>我公司自愿参加</w:t>
      </w:r>
      <w:r>
        <w:rPr>
          <w:rFonts w:hint="eastAsia" w:ascii="宋体" w:hAnsi="宋体" w:eastAsia="宋体" w:cs="宋体"/>
          <w:u w:val="single"/>
        </w:rPr>
        <w:t xml:space="preserve">     （采购名称）   </w:t>
      </w:r>
      <w:r>
        <w:rPr>
          <w:rFonts w:hint="eastAsia" w:ascii="宋体" w:hAnsi="宋体" w:eastAsia="宋体" w:cs="宋体"/>
        </w:rPr>
        <w:t xml:space="preserve">的 </w:t>
      </w:r>
      <w:r>
        <w:rPr>
          <w:rFonts w:hint="eastAsia" w:ascii="宋体" w:hAnsi="宋体" w:eastAsia="宋体" w:cs="宋体"/>
          <w:u w:val="single"/>
        </w:rPr>
        <w:t xml:space="preserve">   （项目名称、品目编号及名称）</w:t>
      </w:r>
      <w:r>
        <w:rPr>
          <w:rFonts w:hint="eastAsia" w:ascii="宋体" w:hAnsi="宋体" w:eastAsia="宋体" w:cs="宋体"/>
        </w:rPr>
        <w:t>的投标，并慎重作出如下声明承诺：</w:t>
      </w:r>
    </w:p>
    <w:p w14:paraId="55D3ACC6">
      <w:pPr>
        <w:ind w:firstLine="480"/>
        <w:rPr>
          <w:rFonts w:ascii="宋体" w:hAnsi="宋体" w:eastAsia="宋体" w:cs="宋体"/>
        </w:rPr>
      </w:pPr>
      <w:r>
        <w:rPr>
          <w:rFonts w:hint="eastAsia" w:ascii="宋体" w:hAnsi="宋体" w:eastAsia="宋体" w:cs="宋体"/>
        </w:rPr>
        <w:t>一、针对《中华人民共和国政府采购法》</w:t>
      </w:r>
    </w:p>
    <w:p w14:paraId="490933BA">
      <w:pPr>
        <w:pStyle w:val="22"/>
        <w:widowControl/>
        <w:shd w:val="clear" w:color="auto" w:fill="FFFFFF"/>
        <w:spacing w:before="0" w:beforeAutospacing="0" w:after="225" w:afterAutospacing="0"/>
        <w:ind w:firstLine="420"/>
        <w:rPr>
          <w:rFonts w:ascii="宋体" w:hAnsi="宋体" w:cs="宋体"/>
        </w:rPr>
      </w:pPr>
      <w:r>
        <w:rPr>
          <w:rFonts w:ascii="宋体" w:hAnsi="宋体" w:cs="宋体"/>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7E6F5D8">
      <w:pPr>
        <w:pStyle w:val="22"/>
        <w:widowControl/>
        <w:shd w:val="clear" w:color="auto" w:fill="FFFFFF"/>
        <w:spacing w:before="0" w:beforeAutospacing="0" w:after="225" w:afterAutospacing="0"/>
        <w:ind w:firstLine="420"/>
        <w:rPr>
          <w:rFonts w:ascii="宋体" w:hAnsi="宋体" w:cs="宋体"/>
        </w:rPr>
      </w:pPr>
      <w:r>
        <w:rPr>
          <w:rFonts w:ascii="宋体" w:hAnsi="宋体" w:cs="宋体"/>
        </w:rPr>
        <w:t>(一)提供虚假材料谋取中标、成交的;</w:t>
      </w:r>
    </w:p>
    <w:p w14:paraId="426CEC18">
      <w:pPr>
        <w:pStyle w:val="22"/>
        <w:widowControl/>
        <w:shd w:val="clear" w:color="auto" w:fill="FFFFFF"/>
        <w:spacing w:before="0" w:beforeAutospacing="0" w:after="225" w:afterAutospacing="0"/>
        <w:ind w:firstLine="420"/>
        <w:rPr>
          <w:rFonts w:ascii="宋体" w:hAnsi="宋体" w:cs="宋体"/>
        </w:rPr>
      </w:pPr>
      <w:r>
        <w:rPr>
          <w:rFonts w:ascii="宋体" w:hAnsi="宋体" w:cs="宋体"/>
        </w:rPr>
        <w:t>(二)采取不正当手段诋毁、排挤其他供应商的;</w:t>
      </w:r>
    </w:p>
    <w:p w14:paraId="2E0027A0">
      <w:pPr>
        <w:pStyle w:val="22"/>
        <w:widowControl/>
        <w:shd w:val="clear" w:color="auto" w:fill="FFFFFF"/>
        <w:spacing w:before="0" w:beforeAutospacing="0" w:after="225" w:afterAutospacing="0"/>
        <w:ind w:firstLine="420"/>
        <w:rPr>
          <w:rFonts w:ascii="宋体" w:hAnsi="宋体" w:cs="宋体"/>
        </w:rPr>
      </w:pPr>
      <w:r>
        <w:rPr>
          <w:rFonts w:ascii="宋体" w:hAnsi="宋体" w:cs="宋体"/>
        </w:rPr>
        <w:t>(三)与采购人、其他供应商或者采购代理机构恶意串通的;</w:t>
      </w:r>
    </w:p>
    <w:p w14:paraId="0C8FA01C">
      <w:pPr>
        <w:pStyle w:val="22"/>
        <w:widowControl/>
        <w:shd w:val="clear" w:color="auto" w:fill="FFFFFF"/>
        <w:spacing w:before="0" w:beforeAutospacing="0" w:after="225" w:afterAutospacing="0"/>
        <w:ind w:firstLine="420"/>
        <w:rPr>
          <w:rFonts w:ascii="宋体" w:hAnsi="宋体" w:cs="宋体"/>
        </w:rPr>
      </w:pPr>
      <w:r>
        <w:rPr>
          <w:rFonts w:ascii="宋体" w:hAnsi="宋体" w:cs="宋体"/>
        </w:rPr>
        <w:t>(四)向采购人、采购代理机构行贿或者提供其他不正当利益的;</w:t>
      </w:r>
    </w:p>
    <w:p w14:paraId="7B64C249">
      <w:pPr>
        <w:pStyle w:val="22"/>
        <w:widowControl/>
        <w:shd w:val="clear" w:color="auto" w:fill="FFFFFF"/>
        <w:spacing w:before="0" w:beforeAutospacing="0" w:after="225" w:afterAutospacing="0"/>
        <w:ind w:firstLine="420"/>
        <w:rPr>
          <w:rFonts w:ascii="宋体" w:hAnsi="宋体" w:cs="宋体"/>
        </w:rPr>
      </w:pPr>
      <w:r>
        <w:rPr>
          <w:rFonts w:ascii="宋体" w:hAnsi="宋体" w:cs="宋体"/>
        </w:rPr>
        <w:t>(五)在招标采购过程中与采购人进行协商谈判的;</w:t>
      </w:r>
    </w:p>
    <w:p w14:paraId="6996AA29">
      <w:pPr>
        <w:pStyle w:val="22"/>
        <w:widowControl/>
        <w:shd w:val="clear" w:color="auto" w:fill="FFFFFF"/>
        <w:spacing w:before="0" w:beforeAutospacing="0" w:after="225" w:afterAutospacing="0"/>
        <w:ind w:firstLine="420"/>
        <w:rPr>
          <w:rFonts w:ascii="宋体" w:hAnsi="宋体" w:cs="宋体"/>
        </w:rPr>
      </w:pPr>
      <w:r>
        <w:rPr>
          <w:rFonts w:ascii="宋体" w:hAnsi="宋体" w:cs="宋体"/>
        </w:rPr>
        <w:t>(六)拒绝有关部门监督检查或者提供虚假情况的。</w:t>
      </w:r>
    </w:p>
    <w:p w14:paraId="71B66F9A">
      <w:pPr>
        <w:pStyle w:val="22"/>
        <w:widowControl/>
        <w:shd w:val="clear" w:color="auto" w:fill="FFFFFF"/>
        <w:spacing w:before="0" w:beforeAutospacing="0" w:after="225" w:afterAutospacing="0"/>
        <w:ind w:firstLine="420"/>
        <w:rPr>
          <w:rFonts w:ascii="宋体" w:hAnsi="宋体" w:cs="宋体"/>
        </w:rPr>
      </w:pPr>
      <w:r>
        <w:rPr>
          <w:rFonts w:ascii="宋体" w:hAnsi="宋体" w:cs="宋体"/>
        </w:rPr>
        <w:t>供应商有前款第(一)至(五)项情形之一的，中标、成交无效。</w:t>
      </w:r>
    </w:p>
    <w:p w14:paraId="7C4247F6">
      <w:pPr>
        <w:ind w:firstLine="480"/>
        <w:rPr>
          <w:rFonts w:ascii="宋体" w:hAnsi="宋体" w:eastAsia="宋体" w:cs="宋体"/>
        </w:rPr>
      </w:pPr>
      <w:r>
        <w:rPr>
          <w:rFonts w:hint="eastAsia" w:ascii="宋体" w:hAnsi="宋体" w:eastAsia="宋体" w:cs="宋体"/>
        </w:rPr>
        <w:t>二、《中华人民共和国政府采购法实施条例》</w:t>
      </w:r>
    </w:p>
    <w:p w14:paraId="04A1C65A">
      <w:pPr>
        <w:pStyle w:val="22"/>
        <w:widowControl/>
        <w:shd w:val="clear" w:color="auto" w:fill="FFFFFF"/>
        <w:spacing w:before="10" w:beforeAutospacing="0" w:after="10" w:afterAutospacing="0"/>
        <w:ind w:firstLine="420"/>
        <w:rPr>
          <w:rFonts w:ascii="宋体" w:hAnsi="宋体" w:cs="宋体"/>
        </w:rPr>
      </w:pPr>
      <w:r>
        <w:rPr>
          <w:rFonts w:ascii="宋体" w:hAnsi="宋体" w:cs="宋体"/>
        </w:rPr>
        <w:t>第七十二条　供应商有下列情形之一的，依照政府采购法第七十七条第一款的规定追究法律责任：</w:t>
      </w:r>
    </w:p>
    <w:p w14:paraId="6BF3CBB1">
      <w:pPr>
        <w:pStyle w:val="22"/>
        <w:widowControl/>
        <w:shd w:val="clear" w:color="auto" w:fill="FFFFFF"/>
        <w:spacing w:before="10" w:beforeAutospacing="0" w:after="10" w:afterAutospacing="0"/>
        <w:ind w:firstLine="420"/>
        <w:rPr>
          <w:rFonts w:ascii="宋体" w:hAnsi="宋体" w:cs="宋体"/>
        </w:rPr>
      </w:pPr>
      <w:r>
        <w:rPr>
          <w:rFonts w:ascii="宋体" w:hAnsi="宋体" w:cs="宋体"/>
        </w:rPr>
        <w:t>(一)向评标委员会、竞争性谈判小组或者询价小组成员行贿或者提供其他不正当利益;</w:t>
      </w:r>
    </w:p>
    <w:p w14:paraId="08E51F4F">
      <w:pPr>
        <w:pStyle w:val="22"/>
        <w:widowControl/>
        <w:shd w:val="clear" w:color="auto" w:fill="FFFFFF"/>
        <w:spacing w:before="10" w:beforeAutospacing="0" w:after="10" w:afterAutospacing="0"/>
        <w:ind w:firstLine="420"/>
        <w:rPr>
          <w:rFonts w:ascii="宋体" w:hAnsi="宋体" w:cs="宋体"/>
        </w:rPr>
      </w:pPr>
      <w:r>
        <w:rPr>
          <w:rFonts w:ascii="宋体" w:hAnsi="宋体" w:cs="宋体"/>
        </w:rPr>
        <w:t>(二)中标或者成交后无正当理由拒不与采购人签订政府采购合同;</w:t>
      </w:r>
    </w:p>
    <w:p w14:paraId="1CF95272">
      <w:pPr>
        <w:pStyle w:val="22"/>
        <w:widowControl/>
        <w:shd w:val="clear" w:color="auto" w:fill="FFFFFF"/>
        <w:spacing w:before="10" w:beforeAutospacing="0" w:after="10" w:afterAutospacing="0"/>
        <w:ind w:firstLine="420"/>
        <w:rPr>
          <w:rFonts w:ascii="宋体" w:hAnsi="宋体" w:cs="宋体"/>
        </w:rPr>
      </w:pPr>
      <w:r>
        <w:rPr>
          <w:rFonts w:ascii="宋体" w:hAnsi="宋体" w:cs="宋体"/>
        </w:rPr>
        <w:t>(三)未按照采购文件确定的事项签订政府采购合同;</w:t>
      </w:r>
    </w:p>
    <w:p w14:paraId="26F801B2">
      <w:pPr>
        <w:pStyle w:val="22"/>
        <w:widowControl/>
        <w:shd w:val="clear" w:color="auto" w:fill="FFFFFF"/>
        <w:spacing w:before="10" w:beforeAutospacing="0" w:after="10" w:afterAutospacing="0"/>
        <w:ind w:firstLine="420"/>
        <w:rPr>
          <w:rFonts w:ascii="宋体" w:hAnsi="宋体" w:cs="宋体"/>
        </w:rPr>
      </w:pPr>
      <w:r>
        <w:rPr>
          <w:rFonts w:ascii="宋体" w:hAnsi="宋体" w:cs="宋体"/>
        </w:rPr>
        <w:t>(四)将政府采购合同转包;</w:t>
      </w:r>
    </w:p>
    <w:p w14:paraId="568E89F9">
      <w:pPr>
        <w:pStyle w:val="22"/>
        <w:widowControl/>
        <w:shd w:val="clear" w:color="auto" w:fill="FFFFFF"/>
        <w:spacing w:before="10" w:beforeAutospacing="0" w:after="10" w:afterAutospacing="0"/>
        <w:ind w:firstLine="420"/>
        <w:rPr>
          <w:rFonts w:ascii="宋体" w:hAnsi="宋体" w:cs="宋体"/>
        </w:rPr>
      </w:pPr>
      <w:r>
        <w:rPr>
          <w:rFonts w:ascii="宋体" w:hAnsi="宋体" w:cs="宋体"/>
        </w:rPr>
        <w:t>(五)提供假冒伪劣产品;</w:t>
      </w:r>
    </w:p>
    <w:p w14:paraId="074AB832">
      <w:pPr>
        <w:pStyle w:val="22"/>
        <w:widowControl/>
        <w:shd w:val="clear" w:color="auto" w:fill="FFFFFF"/>
        <w:spacing w:before="10" w:beforeAutospacing="0" w:after="10" w:afterAutospacing="0"/>
        <w:ind w:firstLine="420"/>
        <w:rPr>
          <w:rFonts w:ascii="宋体" w:hAnsi="宋体" w:cs="宋体"/>
        </w:rPr>
      </w:pPr>
      <w:r>
        <w:rPr>
          <w:rFonts w:ascii="宋体" w:hAnsi="宋体" w:cs="宋体"/>
        </w:rPr>
        <w:t>(六)擅自变更、中止或者终止政府采购合同。</w:t>
      </w:r>
    </w:p>
    <w:p w14:paraId="10AFF15D">
      <w:pPr>
        <w:pStyle w:val="22"/>
        <w:widowControl/>
        <w:shd w:val="clear" w:color="auto" w:fill="FFFFFF"/>
        <w:spacing w:before="10" w:beforeAutospacing="0" w:after="10" w:afterAutospacing="0"/>
        <w:ind w:firstLine="480" w:firstLineChars="200"/>
        <w:rPr>
          <w:rFonts w:ascii="宋体" w:hAnsi="宋体" w:cs="宋体"/>
        </w:rPr>
      </w:pPr>
      <w:r>
        <w:rPr>
          <w:rFonts w:ascii="宋体" w:hAnsi="宋体" w:cs="宋体"/>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40B2B39B">
      <w:pPr>
        <w:pStyle w:val="22"/>
        <w:widowControl/>
        <w:shd w:val="clear" w:color="auto" w:fill="FFFFFF"/>
        <w:spacing w:before="10" w:beforeAutospacing="0" w:after="10" w:afterAutospacing="0"/>
        <w:ind w:firstLine="420"/>
        <w:rPr>
          <w:rFonts w:ascii="宋体" w:hAnsi="宋体" w:cs="宋体"/>
        </w:rPr>
      </w:pPr>
      <w:r>
        <w:rPr>
          <w:rFonts w:ascii="宋体" w:hAnsi="宋体" w:cs="宋体"/>
        </w:rPr>
        <w:t>第七十三条　供应商捏造事实、提供虚假材料或者以非法手段取得证明材料进行投诉的，由财政部门列入不良行为记录名单，禁止其1至3年内参加政府采购活动。</w:t>
      </w:r>
    </w:p>
    <w:p w14:paraId="161378F5">
      <w:pPr>
        <w:pStyle w:val="22"/>
        <w:widowControl/>
        <w:shd w:val="clear" w:color="auto" w:fill="FFFFFF"/>
        <w:spacing w:before="10" w:beforeAutospacing="0" w:after="10" w:afterAutospacing="0"/>
        <w:ind w:firstLine="420"/>
        <w:rPr>
          <w:rFonts w:ascii="宋体" w:hAnsi="宋体" w:cs="宋体"/>
        </w:rPr>
      </w:pPr>
      <w:r>
        <w:rPr>
          <w:rFonts w:ascii="宋体" w:hAnsi="宋体" w:cs="宋体"/>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62B58427">
      <w:pPr>
        <w:pStyle w:val="22"/>
        <w:widowControl/>
        <w:shd w:val="clear" w:color="auto" w:fill="FFFFFF"/>
        <w:spacing w:before="10" w:beforeAutospacing="0" w:after="10" w:afterAutospacing="0"/>
        <w:ind w:firstLine="420"/>
        <w:rPr>
          <w:rFonts w:ascii="宋体" w:hAnsi="宋体" w:cs="宋体"/>
        </w:rPr>
      </w:pPr>
      <w:r>
        <w:rPr>
          <w:rFonts w:ascii="宋体" w:hAnsi="宋体" w:cs="宋体"/>
        </w:rPr>
        <w:t>(一)供应商直接或者间接从采购人或者采购代理机构处获得其他供应商的相关情况并修改其投标文件或者响应文件;</w:t>
      </w:r>
    </w:p>
    <w:p w14:paraId="4FCA278A">
      <w:pPr>
        <w:pStyle w:val="22"/>
        <w:widowControl/>
        <w:shd w:val="clear" w:color="auto" w:fill="FFFFFF"/>
        <w:spacing w:before="10" w:beforeAutospacing="0" w:after="10" w:afterAutospacing="0"/>
        <w:ind w:firstLine="420"/>
        <w:rPr>
          <w:rFonts w:ascii="宋体" w:hAnsi="宋体" w:cs="宋体"/>
        </w:rPr>
      </w:pPr>
      <w:r>
        <w:rPr>
          <w:rFonts w:ascii="宋体" w:hAnsi="宋体" w:cs="宋体"/>
        </w:rPr>
        <w:t>(二)供应商按照采购人或者采购代理机构的授意撤换、修改投标文件或者响应文件;</w:t>
      </w:r>
    </w:p>
    <w:p w14:paraId="5068BB5B">
      <w:pPr>
        <w:pStyle w:val="22"/>
        <w:widowControl/>
        <w:shd w:val="clear" w:color="auto" w:fill="FFFFFF"/>
        <w:spacing w:before="10" w:beforeAutospacing="0" w:after="10" w:afterAutospacing="0"/>
        <w:ind w:firstLine="420"/>
        <w:rPr>
          <w:rFonts w:ascii="宋体" w:hAnsi="宋体" w:cs="宋体"/>
        </w:rPr>
      </w:pPr>
      <w:r>
        <w:rPr>
          <w:rFonts w:ascii="宋体" w:hAnsi="宋体" w:cs="宋体"/>
        </w:rPr>
        <w:t>(三)供应商之间协商报价、技术方案等投标文件或者响应文件的实质性内容;</w:t>
      </w:r>
    </w:p>
    <w:p w14:paraId="34EB0E6C">
      <w:pPr>
        <w:pStyle w:val="22"/>
        <w:widowControl/>
        <w:shd w:val="clear" w:color="auto" w:fill="FFFFFF"/>
        <w:spacing w:before="10" w:beforeAutospacing="0" w:after="10" w:afterAutospacing="0"/>
        <w:ind w:firstLine="420"/>
        <w:rPr>
          <w:rFonts w:ascii="宋体" w:hAnsi="宋体" w:cs="宋体"/>
        </w:rPr>
      </w:pPr>
      <w:r>
        <w:rPr>
          <w:rFonts w:ascii="宋体" w:hAnsi="宋体" w:cs="宋体"/>
        </w:rPr>
        <w:t>(四)属于同一集团、协会、商会等组织成员的供应商按照该组织要求协同参加政府采购活动;</w:t>
      </w:r>
    </w:p>
    <w:p w14:paraId="451626FC">
      <w:pPr>
        <w:pStyle w:val="22"/>
        <w:widowControl/>
        <w:shd w:val="clear" w:color="auto" w:fill="FFFFFF"/>
        <w:spacing w:before="10" w:beforeAutospacing="0" w:after="10" w:afterAutospacing="0"/>
        <w:ind w:firstLine="420"/>
        <w:rPr>
          <w:rFonts w:ascii="宋体" w:hAnsi="宋体" w:cs="宋体"/>
        </w:rPr>
      </w:pPr>
      <w:r>
        <w:rPr>
          <w:rFonts w:ascii="宋体" w:hAnsi="宋体" w:cs="宋体"/>
        </w:rPr>
        <w:t>(五)供应商之间事先约定由某一特定供应商中标、成交;</w:t>
      </w:r>
    </w:p>
    <w:p w14:paraId="280F770D">
      <w:pPr>
        <w:pStyle w:val="22"/>
        <w:widowControl/>
        <w:shd w:val="clear" w:color="auto" w:fill="FFFFFF"/>
        <w:spacing w:before="10" w:beforeAutospacing="0" w:after="10" w:afterAutospacing="0"/>
        <w:ind w:firstLine="420"/>
        <w:rPr>
          <w:rFonts w:ascii="宋体" w:hAnsi="宋体" w:cs="宋体"/>
        </w:rPr>
      </w:pPr>
      <w:r>
        <w:rPr>
          <w:rFonts w:ascii="宋体" w:hAnsi="宋体" w:cs="宋体"/>
        </w:rPr>
        <w:t>(六)供应商之间商定部分供应商放弃参加政府采购活动或者放弃中标、成交;</w:t>
      </w:r>
    </w:p>
    <w:p w14:paraId="164B8138">
      <w:pPr>
        <w:pStyle w:val="22"/>
        <w:widowControl/>
        <w:shd w:val="clear" w:color="auto" w:fill="FFFFFF"/>
        <w:spacing w:before="10" w:beforeAutospacing="0" w:after="10" w:afterAutospacing="0"/>
        <w:ind w:firstLine="420"/>
        <w:rPr>
          <w:rFonts w:ascii="宋体" w:hAnsi="宋体" w:cs="宋体"/>
        </w:rPr>
      </w:pPr>
      <w:r>
        <w:rPr>
          <w:rFonts w:ascii="宋体" w:hAnsi="宋体" w:cs="宋体"/>
        </w:rPr>
        <w:t>(七)供应商与采购人或者采购代理机构之间、供应商相互之间，为谋求特定供应商中标、成交或者排斥其他供应商的其他串通行为。</w:t>
      </w:r>
    </w:p>
    <w:p w14:paraId="13808A68">
      <w:pPr>
        <w:ind w:firstLine="480"/>
        <w:rPr>
          <w:rFonts w:ascii="宋体" w:hAnsi="宋体" w:eastAsia="宋体" w:cs="宋体"/>
        </w:rPr>
      </w:pPr>
      <w:r>
        <w:rPr>
          <w:rFonts w:hint="eastAsia" w:ascii="宋体" w:hAnsi="宋体" w:eastAsia="宋体" w:cs="宋体"/>
        </w:rPr>
        <w:t>三、财政部87号令</w:t>
      </w:r>
      <w:r>
        <w:rPr>
          <w:rFonts w:ascii="宋体" w:hAnsi="宋体" w:eastAsia="宋体" w:cs="宋体"/>
        </w:rPr>
        <w:t>第三十七条 有下列情形之一的，视为投标人串通投标，其投标无效：</w:t>
      </w:r>
    </w:p>
    <w:p w14:paraId="05566491">
      <w:pPr>
        <w:ind w:firstLine="480"/>
        <w:rPr>
          <w:rFonts w:ascii="宋体" w:hAnsi="宋体" w:eastAsia="宋体" w:cs="宋体"/>
        </w:rPr>
      </w:pPr>
      <w:r>
        <w:rPr>
          <w:rFonts w:ascii="宋体" w:hAnsi="宋体" w:eastAsia="宋体" w:cs="宋体"/>
        </w:rPr>
        <w:t>（一）不同投标人的竞争性磋商响应文件由同一单位或者个人编制；</w:t>
      </w:r>
    </w:p>
    <w:p w14:paraId="22D2DC0A">
      <w:pPr>
        <w:ind w:firstLine="480"/>
        <w:rPr>
          <w:rFonts w:ascii="宋体" w:hAnsi="宋体" w:eastAsia="宋体" w:cs="宋体"/>
        </w:rPr>
      </w:pPr>
      <w:r>
        <w:rPr>
          <w:rFonts w:ascii="宋体" w:hAnsi="宋体" w:eastAsia="宋体" w:cs="宋体"/>
        </w:rPr>
        <w:t>（二）不同投标人委托同一单位或者个人办理投标事宜；</w:t>
      </w:r>
    </w:p>
    <w:p w14:paraId="7DEC1F7B">
      <w:pPr>
        <w:ind w:firstLine="480"/>
        <w:rPr>
          <w:rFonts w:ascii="宋体" w:hAnsi="宋体" w:eastAsia="宋体" w:cs="宋体"/>
        </w:rPr>
      </w:pPr>
      <w:r>
        <w:rPr>
          <w:rFonts w:ascii="宋体" w:hAnsi="宋体" w:eastAsia="宋体" w:cs="宋体"/>
        </w:rPr>
        <w:t>（三）不同投标人的竞争性磋商响应文件载明的项目管理成员或者联系人员为同一人；</w:t>
      </w:r>
    </w:p>
    <w:p w14:paraId="05FC0F62">
      <w:pPr>
        <w:ind w:firstLine="480"/>
        <w:rPr>
          <w:rFonts w:ascii="宋体" w:hAnsi="宋体" w:eastAsia="宋体" w:cs="宋体"/>
        </w:rPr>
      </w:pPr>
      <w:r>
        <w:rPr>
          <w:rFonts w:ascii="宋体" w:hAnsi="宋体" w:eastAsia="宋体" w:cs="宋体"/>
        </w:rPr>
        <w:t>（四）不同投标人的竞争性磋商响应文件异常一致或者投标报价呈规律性差异；</w:t>
      </w:r>
    </w:p>
    <w:p w14:paraId="5A0F5163">
      <w:pPr>
        <w:ind w:firstLine="480"/>
        <w:rPr>
          <w:rFonts w:ascii="宋体" w:hAnsi="宋体" w:eastAsia="宋体" w:cs="宋体"/>
        </w:rPr>
      </w:pPr>
      <w:r>
        <w:rPr>
          <w:rFonts w:ascii="宋体" w:hAnsi="宋体" w:eastAsia="宋体" w:cs="宋体"/>
        </w:rPr>
        <w:t>（五）不同投标人的竞争性磋商响应文件相互混装；</w:t>
      </w:r>
    </w:p>
    <w:p w14:paraId="2EAAB48A">
      <w:pPr>
        <w:ind w:firstLine="480"/>
        <w:rPr>
          <w:rFonts w:ascii="宋体" w:hAnsi="宋体" w:eastAsia="宋体" w:cs="宋体"/>
        </w:rPr>
      </w:pPr>
      <w:r>
        <w:rPr>
          <w:rFonts w:ascii="宋体" w:hAnsi="宋体" w:eastAsia="宋体" w:cs="宋体"/>
        </w:rPr>
        <w:t>（六）不同投标人的投标保证金从同一单位或者个人的账户转出。</w:t>
      </w:r>
    </w:p>
    <w:p w14:paraId="676571E9">
      <w:pPr>
        <w:ind w:firstLine="480"/>
        <w:rPr>
          <w:rFonts w:ascii="宋体" w:hAnsi="宋体" w:eastAsia="宋体" w:cs="宋体"/>
          <w:b/>
        </w:rPr>
      </w:pPr>
      <w:r>
        <w:rPr>
          <w:rFonts w:hint="eastAsia" w:ascii="宋体" w:hAnsi="宋体" w:eastAsia="宋体" w:cs="宋体"/>
        </w:rPr>
        <w:t>四、政府采购针对供应商投标行为的其他规定</w:t>
      </w:r>
    </w:p>
    <w:p w14:paraId="4E11A3BA">
      <w:pPr>
        <w:ind w:firstLine="472" w:firstLineChars="196"/>
        <w:rPr>
          <w:rFonts w:ascii="宋体" w:hAnsi="宋体" w:eastAsia="宋体" w:cs="宋体"/>
        </w:rPr>
      </w:pPr>
      <w:r>
        <w:rPr>
          <w:rFonts w:hint="eastAsia" w:ascii="宋体" w:hAnsi="宋体" w:eastAsia="宋体" w:cs="宋体"/>
          <w:b/>
        </w:rPr>
        <w:t>我公司声明承诺本项目的政府采购投标活动，严格遵守以上政府采购相关法律对供应商投标行为的规定，如声明承诺不实，将承担由此发生的全部法律责任。</w:t>
      </w:r>
    </w:p>
    <w:p w14:paraId="6DCCB3B9">
      <w:pPr>
        <w:ind w:firstLine="482"/>
        <w:rPr>
          <w:rFonts w:ascii="宋体" w:hAnsi="宋体" w:eastAsia="宋体" w:cs="宋体"/>
          <w:b/>
        </w:rPr>
      </w:pPr>
    </w:p>
    <w:p w14:paraId="7326243F">
      <w:pPr>
        <w:ind w:firstLine="482"/>
        <w:rPr>
          <w:rFonts w:ascii="宋体" w:hAnsi="宋体" w:eastAsia="宋体" w:cs="宋体"/>
        </w:rPr>
      </w:pPr>
      <w:r>
        <w:rPr>
          <w:rFonts w:hint="eastAsia" w:ascii="宋体" w:hAnsi="宋体" w:eastAsia="宋体" w:cs="宋体"/>
          <w:b/>
        </w:rPr>
        <w:t xml:space="preserve">                                              </w:t>
      </w:r>
      <w:r>
        <w:rPr>
          <w:rFonts w:hint="eastAsia" w:ascii="宋体" w:hAnsi="宋体" w:eastAsia="宋体" w:cs="宋体"/>
        </w:rPr>
        <w:t>投标供应商：（盖章）</w:t>
      </w:r>
    </w:p>
    <w:p w14:paraId="3EB746BE">
      <w:pPr>
        <w:ind w:firstLine="480"/>
        <w:rPr>
          <w:rFonts w:ascii="宋体" w:hAnsi="宋体" w:eastAsia="宋体" w:cs="宋体"/>
        </w:rPr>
      </w:pPr>
      <w:r>
        <w:rPr>
          <w:rFonts w:hint="eastAsia" w:ascii="宋体" w:hAnsi="宋体" w:eastAsia="宋体" w:cs="宋体"/>
        </w:rPr>
        <w:t xml:space="preserve">                                                 日期：年   月   日</w:t>
      </w:r>
    </w:p>
    <w:p w14:paraId="39FB6F89">
      <w:pPr>
        <w:ind w:firstLine="482"/>
        <w:rPr>
          <w:rFonts w:ascii="宋体" w:hAnsi="宋体" w:cs="宋体"/>
          <w:b/>
          <w:bCs/>
          <w:kern w:val="0"/>
        </w:rPr>
      </w:pPr>
      <w:r>
        <w:rPr>
          <w:rFonts w:hint="eastAsia" w:ascii="宋体" w:hAnsi="宋体" w:cs="宋体"/>
          <w:b/>
          <w:bCs/>
          <w:kern w:val="0"/>
        </w:rPr>
        <w:br w:type="page"/>
      </w:r>
    </w:p>
    <w:p w14:paraId="5FC31CB9">
      <w:pPr>
        <w:ind w:firstLine="482"/>
        <w:rPr>
          <w:rFonts w:ascii="宋体" w:hAnsi="宋体" w:cs="宋体"/>
          <w:b/>
          <w:bCs/>
          <w:kern w:val="0"/>
        </w:rPr>
      </w:pPr>
      <w:r>
        <w:rPr>
          <w:rFonts w:hint="eastAsia" w:ascii="宋体" w:hAnsi="宋体" w:cs="宋体"/>
          <w:b/>
          <w:bCs/>
          <w:kern w:val="0"/>
        </w:rPr>
        <w:t>3.</w:t>
      </w:r>
      <w:r>
        <w:rPr>
          <w:rFonts w:hint="eastAsia" w:ascii="宋体" w:hAnsi="宋体" w:eastAsia="宋体" w:cs="宋体"/>
          <w:b/>
          <w:bCs/>
          <w:kern w:val="0"/>
        </w:rPr>
        <w:t>供应商信用记录</w:t>
      </w:r>
      <w:r>
        <w:rPr>
          <w:rFonts w:hint="eastAsia" w:ascii="宋体" w:hAnsi="宋体" w:eastAsia="宋体" w:cs="宋体"/>
          <w:b/>
          <w:bCs/>
        </w:rPr>
        <w:t>承诺书</w:t>
      </w:r>
    </w:p>
    <w:p w14:paraId="5A0FD40B">
      <w:pPr>
        <w:ind w:firstLine="723"/>
        <w:jc w:val="center"/>
        <w:rPr>
          <w:rFonts w:ascii="宋体" w:hAnsi="宋体" w:cs="宋体"/>
          <w:b/>
          <w:bCs/>
          <w:kern w:val="0"/>
          <w:sz w:val="36"/>
          <w:szCs w:val="36"/>
        </w:rPr>
      </w:pPr>
    </w:p>
    <w:p w14:paraId="3A6EB1C5">
      <w:pPr>
        <w:ind w:firstLine="723"/>
        <w:jc w:val="center"/>
        <w:rPr>
          <w:rFonts w:ascii="宋体" w:hAnsi="宋体" w:eastAsia="宋体" w:cs="宋体"/>
          <w:b/>
          <w:bCs/>
        </w:rPr>
      </w:pPr>
      <w:r>
        <w:rPr>
          <w:rFonts w:hint="eastAsia" w:ascii="宋体" w:hAnsi="宋体" w:eastAsia="宋体" w:cs="宋体"/>
          <w:b/>
          <w:bCs/>
          <w:kern w:val="0"/>
          <w:sz w:val="36"/>
          <w:szCs w:val="36"/>
        </w:rPr>
        <w:t>供应商信用记录</w:t>
      </w:r>
      <w:r>
        <w:rPr>
          <w:rFonts w:hint="eastAsia" w:ascii="宋体" w:hAnsi="宋体" w:eastAsia="宋体" w:cs="宋体"/>
          <w:b/>
          <w:bCs/>
          <w:sz w:val="36"/>
          <w:szCs w:val="36"/>
        </w:rPr>
        <w:t>承诺书</w:t>
      </w:r>
    </w:p>
    <w:p w14:paraId="42DB2D11">
      <w:pPr>
        <w:ind w:firstLine="480"/>
        <w:rPr>
          <w:rFonts w:ascii="宋体" w:hAnsi="宋体" w:eastAsia="宋体" w:cs="宋体"/>
        </w:rPr>
      </w:pPr>
    </w:p>
    <w:p w14:paraId="7932ACA9">
      <w:pPr>
        <w:ind w:firstLine="480"/>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（采购人或采购代理机构）     </w:t>
      </w:r>
    </w:p>
    <w:p w14:paraId="0E5F08E3">
      <w:pPr>
        <w:ind w:firstLine="480"/>
        <w:rPr>
          <w:rFonts w:ascii="宋体" w:hAnsi="宋体" w:eastAsia="宋体" w:cs="宋体"/>
        </w:rPr>
      </w:pPr>
      <w:r>
        <w:rPr>
          <w:rFonts w:hint="eastAsia" w:ascii="宋体" w:hAnsi="宋体" w:eastAsia="宋体" w:cs="宋体"/>
          <w:u w:val="single"/>
        </w:rPr>
        <w:t xml:space="preserve">      （供应商全称）            </w:t>
      </w:r>
      <w:r>
        <w:rPr>
          <w:rFonts w:hint="eastAsia" w:ascii="宋体" w:hAnsi="宋体" w:eastAsia="宋体" w:cs="宋体"/>
        </w:rPr>
        <w:t>参加贵单位组织的交易编号为：</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的政府采购活动，在此郑重承诺</w:t>
      </w:r>
      <w:r>
        <w:rPr>
          <w:rFonts w:hint="eastAsia" w:ascii="宋体" w:hAnsi="宋体" w:eastAsia="宋体" w:cs="宋体"/>
          <w:u w:val="single"/>
        </w:rPr>
        <w:t xml:space="preserve">     </w:t>
      </w:r>
      <w:r>
        <w:rPr>
          <w:rFonts w:hint="eastAsia" w:ascii="宋体" w:hAnsi="宋体" w:cs="宋体"/>
        </w:rPr>
        <w:t>年</w:t>
      </w:r>
      <w:r>
        <w:rPr>
          <w:rFonts w:hint="eastAsia" w:ascii="宋体" w:hAnsi="宋体" w:eastAsia="宋体" w:cs="宋体"/>
          <w:u w:val="single"/>
        </w:rPr>
        <w:t xml:space="preserve">    </w:t>
      </w:r>
      <w:r>
        <w:rPr>
          <w:rFonts w:hint="eastAsia" w:ascii="宋体" w:hAnsi="宋体" w:cs="宋体"/>
        </w:rPr>
        <w:t>月</w:t>
      </w:r>
      <w:r>
        <w:rPr>
          <w:rFonts w:hint="eastAsia" w:ascii="宋体" w:hAnsi="宋体" w:eastAsia="宋体" w:cs="宋体"/>
          <w:u w:val="single"/>
        </w:rPr>
        <w:t xml:space="preserve">    </w:t>
      </w:r>
      <w:r>
        <w:rPr>
          <w:rFonts w:hint="eastAsia" w:ascii="宋体" w:hAnsi="宋体" w:cs="宋体"/>
        </w:rPr>
        <w:t>日在</w:t>
      </w:r>
      <w:r>
        <w:rPr>
          <w:rFonts w:hint="eastAsia" w:ascii="宋体" w:hAnsi="宋体" w:eastAsia="宋体" w:cs="宋体"/>
        </w:rPr>
        <w:t>“信用中国”网站（www.creditchina.gov.cn）、中国政府采购网（www.ccgp.gov.cn）等渠道查询</w:t>
      </w:r>
      <w:r>
        <w:rPr>
          <w:rFonts w:hint="eastAsia" w:ascii="宋体" w:hAnsi="宋体" w:cs="宋体"/>
        </w:rPr>
        <w:t>采购公告发布之日前</w:t>
      </w:r>
      <w:r>
        <w:rPr>
          <w:rFonts w:hint="eastAsia" w:ascii="宋体" w:hAnsi="宋体" w:eastAsia="宋体" w:cs="宋体"/>
        </w:rPr>
        <w:t>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5C6ABA95">
      <w:pPr>
        <w:ind w:firstLine="480"/>
        <w:rPr>
          <w:rFonts w:ascii="宋体" w:hAnsi="宋体" w:eastAsia="宋体" w:cs="宋体"/>
        </w:rPr>
      </w:pPr>
    </w:p>
    <w:p w14:paraId="5779B9B0">
      <w:pPr>
        <w:ind w:firstLine="480"/>
        <w:rPr>
          <w:rFonts w:ascii="宋体" w:hAnsi="宋体" w:eastAsia="宋体" w:cs="宋体"/>
        </w:rPr>
      </w:pPr>
    </w:p>
    <w:p w14:paraId="1E4A4C8D">
      <w:pPr>
        <w:pStyle w:val="22"/>
        <w:shd w:val="clear" w:color="auto" w:fill="FFFFFF"/>
        <w:ind w:firstLine="4920" w:firstLineChars="2050"/>
        <w:jc w:val="left"/>
        <w:rPr>
          <w:rFonts w:ascii="宋体" w:hAnsi="宋体" w:cs="宋体"/>
        </w:rPr>
      </w:pPr>
      <w:r>
        <w:rPr>
          <w:rFonts w:hint="eastAsia" w:ascii="宋体" w:hAnsi="宋体" w:cs="宋体"/>
        </w:rPr>
        <w:t>承诺单位（公章）：</w:t>
      </w:r>
    </w:p>
    <w:p w14:paraId="4FC2C6EE">
      <w:pPr>
        <w:ind w:firstLine="4800" w:firstLineChars="2000"/>
        <w:rPr>
          <w:rFonts w:ascii="宋体" w:hAnsi="宋体" w:eastAsia="宋体" w:cs="宋体"/>
        </w:rPr>
      </w:pPr>
      <w:r>
        <w:rPr>
          <w:rFonts w:hint="eastAsia" w:ascii="宋体" w:hAnsi="宋体" w:eastAsia="宋体" w:cs="宋体"/>
        </w:rPr>
        <w:t>签署日期：   年   月  日</w:t>
      </w:r>
    </w:p>
    <w:p w14:paraId="1F1DC98F">
      <w:pPr>
        <w:ind w:firstLine="480"/>
        <w:rPr>
          <w:rFonts w:ascii="宋体" w:hAnsi="宋体" w:eastAsia="宋体" w:cs="宋体"/>
        </w:rPr>
      </w:pPr>
    </w:p>
    <w:p w14:paraId="3AEF95F3">
      <w:pPr>
        <w:ind w:firstLine="480"/>
        <w:rPr>
          <w:rFonts w:ascii="宋体" w:hAnsi="宋体" w:eastAsia="宋体" w:cs="宋体"/>
        </w:rPr>
      </w:pPr>
    </w:p>
    <w:p w14:paraId="00CD25E2">
      <w:pPr>
        <w:ind w:firstLine="480"/>
        <w:rPr>
          <w:rFonts w:ascii="宋体" w:hAnsi="宋体" w:eastAsia="宋体" w:cs="宋体"/>
        </w:rPr>
      </w:pPr>
    </w:p>
    <w:p w14:paraId="3BFE9965">
      <w:pPr>
        <w:ind w:firstLine="480"/>
        <w:rPr>
          <w:rFonts w:ascii="宋体" w:hAnsi="宋体" w:eastAsia="宋体" w:cs="宋体"/>
        </w:rPr>
      </w:pPr>
    </w:p>
    <w:p w14:paraId="33D87C51">
      <w:pPr>
        <w:ind w:firstLine="482"/>
        <w:rPr>
          <w:rFonts w:ascii="宋体" w:hAnsi="宋体" w:eastAsia="宋体" w:cs="宋体"/>
          <w:b/>
          <w:bCs/>
          <w:kern w:val="0"/>
        </w:rPr>
      </w:pPr>
      <w:r>
        <w:rPr>
          <w:rFonts w:hint="eastAsia" w:ascii="宋体" w:hAnsi="宋体" w:eastAsia="宋体" w:cs="宋体"/>
          <w:b/>
          <w:bCs/>
          <w:kern w:val="0"/>
        </w:rPr>
        <w:br w:type="page"/>
      </w:r>
    </w:p>
    <w:p w14:paraId="50A5AB44">
      <w:pPr>
        <w:spacing w:beforeLines="50" w:afterLines="50"/>
        <w:ind w:firstLine="482"/>
        <w:rPr>
          <w:rFonts w:ascii="宋体" w:hAnsi="宋体" w:eastAsia="宋体" w:cs="宋体"/>
        </w:rPr>
      </w:pPr>
      <w:r>
        <w:rPr>
          <w:rFonts w:hint="eastAsia" w:ascii="宋体" w:hAnsi="宋体" w:eastAsia="宋体" w:cs="宋体"/>
          <w:b/>
          <w:bCs/>
          <w:kern w:val="0"/>
        </w:rPr>
        <w:t>4.</w:t>
      </w:r>
      <w:r>
        <w:rPr>
          <w:rFonts w:hint="eastAsia" w:ascii="宋体" w:hAnsi="宋体" w:eastAsia="宋体" w:cs="宋体"/>
          <w:b/>
          <w:bCs/>
        </w:rPr>
        <w:t>银行保函承诺书</w:t>
      </w:r>
    </w:p>
    <w:p w14:paraId="27DF8013">
      <w:pPr>
        <w:ind w:firstLine="723"/>
        <w:jc w:val="center"/>
        <w:rPr>
          <w:rFonts w:ascii="宋体" w:hAnsi="宋体" w:eastAsia="宋体" w:cs="宋体"/>
          <w:b/>
          <w:bCs/>
          <w:sz w:val="36"/>
          <w:szCs w:val="36"/>
        </w:rPr>
      </w:pPr>
    </w:p>
    <w:p w14:paraId="417D28CC">
      <w:pPr>
        <w:ind w:firstLine="723"/>
        <w:jc w:val="center"/>
        <w:rPr>
          <w:rFonts w:ascii="宋体" w:hAnsi="宋体" w:eastAsia="宋体" w:cs="宋体"/>
          <w:b/>
          <w:bCs/>
        </w:rPr>
      </w:pPr>
      <w:r>
        <w:rPr>
          <w:rFonts w:hint="eastAsia" w:ascii="宋体" w:hAnsi="宋体" w:eastAsia="宋体" w:cs="宋体"/>
          <w:b/>
          <w:bCs/>
          <w:sz w:val="36"/>
          <w:szCs w:val="36"/>
        </w:rPr>
        <w:t>银行保函承诺书</w:t>
      </w:r>
    </w:p>
    <w:p w14:paraId="7D8FAFEB">
      <w:pPr>
        <w:ind w:firstLine="480"/>
        <w:rPr>
          <w:rFonts w:ascii="宋体" w:hAnsi="宋体" w:eastAsia="宋体" w:cs="宋体"/>
        </w:rPr>
      </w:pPr>
    </w:p>
    <w:p w14:paraId="769BF58D">
      <w:pPr>
        <w:ind w:firstLine="480"/>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（采购人或采购代理机构）     </w:t>
      </w:r>
    </w:p>
    <w:p w14:paraId="31D7C098">
      <w:pPr>
        <w:ind w:firstLine="480"/>
        <w:rPr>
          <w:rFonts w:ascii="宋体" w:hAnsi="宋体" w:eastAsia="宋体" w:cs="宋体"/>
        </w:rPr>
      </w:pPr>
      <w:r>
        <w:rPr>
          <w:rFonts w:hint="eastAsia" w:ascii="宋体" w:hAnsi="宋体" w:eastAsia="宋体" w:cs="宋体"/>
          <w:u w:val="single"/>
        </w:rPr>
        <w:t xml:space="preserve">      （供应商全称）            </w:t>
      </w:r>
      <w:r>
        <w:rPr>
          <w:rFonts w:hint="eastAsia" w:ascii="宋体" w:hAnsi="宋体" w:eastAsia="宋体" w:cs="宋体"/>
        </w:rPr>
        <w:t>参加贵单位组织的交易编号为：</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的政府采购活动，在此郑重承诺提供的银行保函，保单号：</w:t>
      </w:r>
      <w:r>
        <w:rPr>
          <w:rFonts w:hint="eastAsia" w:ascii="宋体" w:hAnsi="宋体" w:eastAsia="宋体" w:cs="宋体"/>
          <w:u w:val="single"/>
        </w:rPr>
        <w:t xml:space="preserve">                            </w:t>
      </w:r>
      <w:r>
        <w:rPr>
          <w:rFonts w:hint="eastAsia" w:ascii="宋体" w:hAnsi="宋体" w:eastAsia="宋体" w:cs="宋体"/>
        </w:rPr>
        <w:t>为真实有效，如提供虚假、失实的材料，自愿取消其投标资格，并自愿承担由此造成的一切法律责任及后果。</w:t>
      </w:r>
    </w:p>
    <w:p w14:paraId="01E29C8E">
      <w:pPr>
        <w:ind w:firstLine="480"/>
        <w:rPr>
          <w:rFonts w:ascii="宋体" w:hAnsi="宋体" w:eastAsia="宋体" w:cs="宋体"/>
        </w:rPr>
      </w:pPr>
      <w:r>
        <w:rPr>
          <w:rFonts w:hint="eastAsia" w:ascii="宋体" w:hAnsi="宋体" w:eastAsia="宋体" w:cs="宋体"/>
        </w:rPr>
        <w:t>同时我单位郑重承诺出现违反法律法律规定或采购文件中约定保证金不予退还情况的，若银行保函失效，我单位自收到采购人保证金不予退还相关函件之日起5个工作日内将本项目等额保证金支付给采购人。</w:t>
      </w:r>
    </w:p>
    <w:p w14:paraId="654C8322">
      <w:pPr>
        <w:ind w:firstLine="480"/>
        <w:rPr>
          <w:rFonts w:ascii="宋体" w:hAnsi="宋体" w:eastAsia="宋体" w:cs="宋体"/>
        </w:rPr>
      </w:pPr>
    </w:p>
    <w:p w14:paraId="74DAB833">
      <w:pPr>
        <w:pStyle w:val="22"/>
        <w:shd w:val="clear" w:color="auto" w:fill="FFFFFF"/>
        <w:ind w:firstLine="4920" w:firstLineChars="2050"/>
        <w:rPr>
          <w:rFonts w:ascii="宋体" w:hAnsi="宋体" w:cs="宋体"/>
        </w:rPr>
      </w:pPr>
      <w:r>
        <w:rPr>
          <w:rFonts w:hint="eastAsia" w:ascii="宋体" w:hAnsi="宋体" w:cs="宋体"/>
        </w:rPr>
        <w:t>承诺单位（公章）：</w:t>
      </w:r>
    </w:p>
    <w:p w14:paraId="623AFA2B">
      <w:pPr>
        <w:ind w:firstLine="480"/>
        <w:jc w:val="right"/>
        <w:rPr>
          <w:rFonts w:ascii="宋体" w:hAnsi="宋体" w:eastAsia="宋体" w:cs="宋体"/>
        </w:rPr>
      </w:pPr>
      <w:r>
        <w:rPr>
          <w:rFonts w:hint="eastAsia" w:ascii="宋体" w:hAnsi="宋体" w:eastAsia="宋体" w:cs="宋体"/>
        </w:rPr>
        <w:t>签署日期：   年   月  日</w:t>
      </w:r>
    </w:p>
    <w:p w14:paraId="1731D760">
      <w:pPr>
        <w:spacing w:beforeLines="50" w:afterLines="50"/>
        <w:ind w:firstLine="480"/>
        <w:rPr>
          <w:rFonts w:ascii="宋体" w:hAnsi="宋体" w:eastAsia="宋体" w:cs="宋体"/>
        </w:rPr>
      </w:pPr>
    </w:p>
    <w:p w14:paraId="3FB03BED">
      <w:pPr>
        <w:spacing w:beforeLines="50" w:afterLines="50"/>
        <w:ind w:firstLine="480"/>
        <w:rPr>
          <w:rFonts w:ascii="宋体" w:hAnsi="宋体" w:eastAsia="宋体" w:cs="宋体"/>
        </w:rPr>
      </w:pPr>
    </w:p>
    <w:p w14:paraId="01D599D7">
      <w:pPr>
        <w:spacing w:beforeLines="50" w:afterLines="50"/>
        <w:ind w:firstLine="480"/>
        <w:rPr>
          <w:rFonts w:ascii="宋体" w:hAnsi="宋体" w:eastAsia="宋体" w:cs="宋体"/>
        </w:rPr>
      </w:pPr>
    </w:p>
    <w:p w14:paraId="65BDC0A3">
      <w:pPr>
        <w:spacing w:beforeLines="50" w:afterLines="50"/>
        <w:ind w:firstLine="480"/>
        <w:rPr>
          <w:rFonts w:ascii="宋体" w:hAnsi="宋体" w:eastAsia="宋体" w:cs="宋体"/>
        </w:rPr>
      </w:pPr>
    </w:p>
    <w:p w14:paraId="4F174DB5">
      <w:pPr>
        <w:spacing w:beforeLines="50" w:afterLines="50"/>
        <w:ind w:firstLine="480"/>
        <w:rPr>
          <w:rFonts w:ascii="宋体" w:hAnsi="宋体" w:eastAsia="宋体" w:cs="宋体"/>
        </w:rPr>
      </w:pPr>
    </w:p>
    <w:p w14:paraId="77DAFFCF">
      <w:pPr>
        <w:ind w:firstLine="482"/>
        <w:rPr>
          <w:rFonts w:ascii="宋体" w:hAnsi="宋体" w:eastAsia="宋体" w:cs="宋体"/>
          <w:b/>
          <w:bCs/>
        </w:rPr>
      </w:pPr>
      <w:r>
        <w:rPr>
          <w:rFonts w:hint="eastAsia" w:ascii="宋体" w:hAnsi="宋体" w:eastAsia="宋体" w:cs="宋体"/>
          <w:b/>
          <w:bCs/>
        </w:rPr>
        <w:br w:type="page"/>
      </w:r>
    </w:p>
    <w:p w14:paraId="47363FBE">
      <w:pPr>
        <w:ind w:firstLine="482"/>
        <w:rPr>
          <w:rFonts w:ascii="宋体" w:hAnsi="宋体" w:eastAsia="宋体" w:cs="宋体"/>
          <w:b/>
          <w:bCs/>
        </w:rPr>
      </w:pPr>
      <w:r>
        <w:rPr>
          <w:rFonts w:hint="eastAsia" w:ascii="宋体" w:hAnsi="宋体" w:eastAsia="宋体" w:cs="宋体"/>
          <w:b/>
          <w:bCs/>
        </w:rPr>
        <w:t>5.投标保证保险承诺书</w:t>
      </w:r>
    </w:p>
    <w:p w14:paraId="3EC284CF">
      <w:pPr>
        <w:ind w:firstLine="482"/>
        <w:jc w:val="center"/>
        <w:rPr>
          <w:rFonts w:ascii="宋体" w:hAnsi="宋体" w:eastAsia="宋体" w:cs="宋体"/>
          <w:b/>
          <w:bCs/>
        </w:rPr>
      </w:pPr>
    </w:p>
    <w:p w14:paraId="02A78F94">
      <w:pPr>
        <w:ind w:firstLine="723"/>
        <w:jc w:val="center"/>
        <w:rPr>
          <w:rFonts w:ascii="宋体" w:hAnsi="宋体" w:eastAsia="宋体" w:cs="宋体"/>
          <w:b/>
          <w:bCs/>
          <w:sz w:val="36"/>
          <w:szCs w:val="36"/>
        </w:rPr>
      </w:pPr>
      <w:r>
        <w:rPr>
          <w:rFonts w:hint="eastAsia" w:ascii="宋体" w:hAnsi="宋体" w:eastAsia="宋体" w:cs="宋体"/>
          <w:b/>
          <w:bCs/>
          <w:sz w:val="36"/>
          <w:szCs w:val="36"/>
        </w:rPr>
        <w:t>投标保证保险承诺书</w:t>
      </w:r>
    </w:p>
    <w:p w14:paraId="563E2303">
      <w:pPr>
        <w:ind w:firstLine="480"/>
        <w:rPr>
          <w:rFonts w:ascii="宋体" w:hAnsi="宋体" w:eastAsia="宋体" w:cs="宋体"/>
        </w:rPr>
      </w:pPr>
    </w:p>
    <w:p w14:paraId="3C338094">
      <w:pPr>
        <w:ind w:firstLine="480"/>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 xml:space="preserve">   （采购人或采购代理机构）     </w:t>
      </w:r>
    </w:p>
    <w:p w14:paraId="6F35EBA0">
      <w:pPr>
        <w:ind w:firstLine="480"/>
        <w:rPr>
          <w:rFonts w:ascii="宋体" w:hAnsi="宋体" w:eastAsia="宋体" w:cs="宋体"/>
        </w:rPr>
      </w:pPr>
      <w:r>
        <w:rPr>
          <w:rFonts w:hint="eastAsia" w:ascii="宋体" w:hAnsi="宋体" w:eastAsia="宋体" w:cs="宋体"/>
          <w:u w:val="single"/>
        </w:rPr>
        <w:t xml:space="preserve">      （供应商全称）            </w:t>
      </w:r>
      <w:r>
        <w:rPr>
          <w:rFonts w:hint="eastAsia" w:ascii="宋体" w:hAnsi="宋体" w:eastAsia="宋体" w:cs="宋体"/>
        </w:rPr>
        <w:t>参加贵单位组织的交易编号为：</w:t>
      </w: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的政府采购活动，在此郑重承诺提供的</w:t>
      </w:r>
      <w:r>
        <w:rPr>
          <w:rFonts w:hint="eastAsia" w:ascii="宋体" w:hAnsi="宋体" w:eastAsia="宋体" w:cs="宋体"/>
          <w:b/>
          <w:bCs/>
        </w:rPr>
        <w:t>投标保证保险</w:t>
      </w:r>
      <w:r>
        <w:rPr>
          <w:rFonts w:hint="eastAsia" w:ascii="宋体" w:hAnsi="宋体" w:eastAsia="宋体" w:cs="宋体"/>
        </w:rPr>
        <w:t>保单或合同，保单或合同号：</w:t>
      </w:r>
      <w:r>
        <w:rPr>
          <w:rFonts w:hint="eastAsia" w:ascii="宋体" w:hAnsi="宋体" w:eastAsia="宋体" w:cs="宋体"/>
          <w:u w:val="single"/>
        </w:rPr>
        <w:t xml:space="preserve">                            </w:t>
      </w:r>
      <w:r>
        <w:rPr>
          <w:rFonts w:hint="eastAsia" w:ascii="宋体" w:hAnsi="宋体" w:eastAsia="宋体" w:cs="宋体"/>
        </w:rPr>
        <w:t>为真实有效，如提供虚假、失实的材料，自愿取消其投标资格，并自愿承担由此造成的一切法律责任及后果。</w:t>
      </w:r>
    </w:p>
    <w:p w14:paraId="5B0F36D6">
      <w:pPr>
        <w:ind w:firstLine="480"/>
        <w:rPr>
          <w:rFonts w:ascii="宋体" w:hAnsi="宋体" w:eastAsia="宋体" w:cs="宋体"/>
        </w:rPr>
      </w:pPr>
      <w:r>
        <w:rPr>
          <w:rFonts w:hint="eastAsia" w:ascii="宋体" w:hAnsi="宋体" w:eastAsia="宋体" w:cs="宋体"/>
        </w:rPr>
        <w:t>同时我单位郑重承诺出现违反法律法律规定或采购文件中约定保证金不予退还情况的，若投标保证保险失效，我单位自收到采购人保证金不予退还相关函件之日起5个工作日内将本项目等额保证金支付给采购人。</w:t>
      </w:r>
    </w:p>
    <w:p w14:paraId="61EDC746">
      <w:pPr>
        <w:ind w:firstLine="480"/>
        <w:rPr>
          <w:rFonts w:ascii="宋体" w:hAnsi="宋体" w:eastAsia="宋体" w:cs="宋体"/>
        </w:rPr>
      </w:pPr>
    </w:p>
    <w:p w14:paraId="5B05C5C4">
      <w:pPr>
        <w:ind w:firstLine="480"/>
        <w:rPr>
          <w:rFonts w:ascii="宋体" w:hAnsi="宋体" w:eastAsia="宋体" w:cs="宋体"/>
        </w:rPr>
      </w:pPr>
    </w:p>
    <w:p w14:paraId="721747B7">
      <w:pPr>
        <w:ind w:firstLine="480"/>
        <w:rPr>
          <w:rFonts w:ascii="宋体" w:hAnsi="宋体" w:eastAsia="宋体" w:cs="宋体"/>
        </w:rPr>
      </w:pPr>
    </w:p>
    <w:p w14:paraId="128A4486">
      <w:pPr>
        <w:pStyle w:val="22"/>
        <w:shd w:val="clear" w:color="auto" w:fill="FFFFFF"/>
        <w:ind w:firstLine="4920" w:firstLineChars="2050"/>
        <w:rPr>
          <w:rFonts w:ascii="宋体" w:hAnsi="宋体" w:cs="宋体"/>
        </w:rPr>
      </w:pPr>
      <w:r>
        <w:rPr>
          <w:rFonts w:hint="eastAsia" w:ascii="宋体" w:hAnsi="宋体" w:cs="宋体"/>
        </w:rPr>
        <w:t>承诺单位（公章）：</w:t>
      </w:r>
    </w:p>
    <w:p w14:paraId="459140F5">
      <w:pPr>
        <w:spacing w:beforeLines="50" w:afterLines="50"/>
        <w:ind w:firstLine="480"/>
        <w:jc w:val="right"/>
        <w:rPr>
          <w:rFonts w:ascii="宋体" w:hAnsi="宋体" w:eastAsia="宋体" w:cs="宋体"/>
        </w:rPr>
      </w:pPr>
      <w:r>
        <w:rPr>
          <w:rFonts w:hint="eastAsia" w:ascii="宋体" w:hAnsi="宋体" w:eastAsia="宋体" w:cs="宋体"/>
        </w:rPr>
        <w:t>签署日期：   年   月  日</w:t>
      </w:r>
    </w:p>
    <w:p w14:paraId="620CCDD5">
      <w:pPr>
        <w:ind w:firstLine="480"/>
        <w:rPr>
          <w:rFonts w:ascii="宋体" w:hAnsi="宋体" w:eastAsia="宋体" w:cs="宋体"/>
        </w:rPr>
      </w:pPr>
    </w:p>
    <w:p w14:paraId="48C92BE8">
      <w:pPr>
        <w:ind w:firstLine="480"/>
        <w:rPr>
          <w:rFonts w:ascii="宋体" w:hAnsi="宋体" w:eastAsia="宋体" w:cs="宋体"/>
        </w:rPr>
      </w:pPr>
    </w:p>
    <w:p w14:paraId="6B45EB56">
      <w:pPr>
        <w:ind w:firstLine="480"/>
        <w:rPr>
          <w:rFonts w:ascii="宋体" w:hAnsi="宋体" w:eastAsia="宋体" w:cs="宋体"/>
        </w:rPr>
      </w:pPr>
    </w:p>
    <w:p w14:paraId="4700CE87">
      <w:pPr>
        <w:spacing w:beforeLines="50" w:afterLines="50"/>
        <w:ind w:firstLine="602"/>
        <w:rPr>
          <w:rFonts w:ascii="宋体" w:hAnsi="宋体" w:eastAsia="宋体" w:cs="宋体"/>
          <w:b/>
          <w:sz w:val="30"/>
          <w:szCs w:val="30"/>
        </w:rPr>
      </w:pPr>
    </w:p>
    <w:p w14:paraId="425F909E">
      <w:pPr>
        <w:spacing w:beforeLines="50" w:afterLines="50"/>
        <w:ind w:firstLine="602"/>
        <w:rPr>
          <w:rFonts w:ascii="宋体" w:hAnsi="宋体" w:eastAsia="宋体" w:cs="宋体"/>
          <w:b/>
          <w:sz w:val="30"/>
          <w:szCs w:val="30"/>
        </w:rPr>
      </w:pPr>
    </w:p>
    <w:p w14:paraId="3D09B546">
      <w:pPr>
        <w:ind w:firstLine="602"/>
        <w:rPr>
          <w:rFonts w:ascii="宋体" w:hAnsi="宋体" w:eastAsia="宋体" w:cs="宋体"/>
          <w:b/>
          <w:sz w:val="30"/>
          <w:szCs w:val="30"/>
        </w:rPr>
      </w:pPr>
      <w:r>
        <w:rPr>
          <w:rFonts w:hint="eastAsia" w:ascii="宋体" w:hAnsi="宋体" w:eastAsia="宋体" w:cs="宋体"/>
          <w:b/>
          <w:sz w:val="30"/>
          <w:szCs w:val="30"/>
        </w:rPr>
        <w:br w:type="page"/>
      </w:r>
    </w:p>
    <w:p w14:paraId="47D867D1">
      <w:pPr>
        <w:spacing w:beforeLines="50" w:afterLines="50"/>
        <w:ind w:firstLine="602"/>
        <w:rPr>
          <w:rFonts w:ascii="宋体" w:hAnsi="宋体" w:eastAsia="宋体" w:cs="宋体"/>
          <w:b/>
        </w:rPr>
      </w:pPr>
      <w:r>
        <w:rPr>
          <w:rFonts w:hint="eastAsia" w:ascii="宋体" w:hAnsi="宋体" w:eastAsia="宋体" w:cs="宋体"/>
          <w:b/>
          <w:sz w:val="30"/>
          <w:szCs w:val="30"/>
        </w:rPr>
        <w:t>（六）优惠性政策情况</w:t>
      </w:r>
    </w:p>
    <w:p w14:paraId="3ADB991F">
      <w:pPr>
        <w:spacing w:beforeLines="50" w:afterLines="50"/>
        <w:ind w:firstLine="482"/>
        <w:jc w:val="center"/>
        <w:rPr>
          <w:rFonts w:ascii="宋体" w:hAnsi="宋体" w:eastAsia="宋体" w:cs="宋体"/>
          <w:b/>
        </w:rPr>
      </w:pPr>
    </w:p>
    <w:p w14:paraId="0EF62F26">
      <w:pPr>
        <w:spacing w:beforeLines="50" w:afterLines="50"/>
        <w:ind w:firstLine="723"/>
        <w:jc w:val="center"/>
        <w:rPr>
          <w:rFonts w:ascii="宋体" w:hAnsi="宋体" w:eastAsia="宋体" w:cs="宋体"/>
          <w:b/>
        </w:rPr>
      </w:pPr>
      <w:r>
        <w:rPr>
          <w:rFonts w:hint="eastAsia" w:ascii="宋体" w:hAnsi="宋体" w:eastAsia="宋体" w:cs="宋体"/>
          <w:b/>
          <w:sz w:val="36"/>
          <w:szCs w:val="36"/>
        </w:rPr>
        <w:t>竞标报价符合优惠性政策情况表</w:t>
      </w:r>
    </w:p>
    <w:tbl>
      <w:tblPr>
        <w:tblStyle w:val="25"/>
        <w:tblpPr w:leftFromText="181" w:rightFromText="181" w:vertAnchor="text" w:horzAnchor="margin" w:tblpXSpec="center" w:tblpY="560"/>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121"/>
        <w:gridCol w:w="2116"/>
        <w:gridCol w:w="2694"/>
      </w:tblGrid>
      <w:tr w14:paraId="03FF7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50E8A59E">
            <w:pPr>
              <w:pStyle w:val="14"/>
              <w:ind w:firstLine="0" w:firstLineChars="0"/>
              <w:jc w:val="both"/>
              <w:rPr>
                <w:rFonts w:hAnsi="宋体" w:eastAsia="宋体" w:cs="宋体"/>
                <w:szCs w:val="24"/>
              </w:rPr>
            </w:pPr>
            <w:r>
              <w:rPr>
                <w:rFonts w:hint="eastAsia" w:hAnsi="宋体" w:eastAsia="宋体" w:cs="宋体"/>
                <w:szCs w:val="24"/>
              </w:rPr>
              <w:t>序号</w:t>
            </w:r>
          </w:p>
        </w:tc>
        <w:tc>
          <w:tcPr>
            <w:tcW w:w="4121" w:type="dxa"/>
            <w:tcBorders>
              <w:top w:val="single" w:color="auto" w:sz="4" w:space="0"/>
              <w:left w:val="single" w:color="auto" w:sz="4" w:space="0"/>
              <w:bottom w:val="single" w:color="auto" w:sz="4" w:space="0"/>
              <w:right w:val="single" w:color="auto" w:sz="4" w:space="0"/>
            </w:tcBorders>
            <w:vAlign w:val="center"/>
          </w:tcPr>
          <w:p w14:paraId="4C5C028C">
            <w:pPr>
              <w:pStyle w:val="14"/>
              <w:ind w:firstLine="480"/>
              <w:jc w:val="both"/>
              <w:rPr>
                <w:rFonts w:hAnsi="宋体" w:eastAsia="宋体" w:cs="宋体"/>
                <w:szCs w:val="24"/>
              </w:rPr>
            </w:pPr>
            <w:r>
              <w:rPr>
                <w:rFonts w:hint="eastAsia" w:hAnsi="宋体" w:eastAsia="宋体" w:cs="宋体"/>
                <w:szCs w:val="24"/>
              </w:rPr>
              <w:t>优惠性政府名称</w:t>
            </w:r>
          </w:p>
        </w:tc>
        <w:tc>
          <w:tcPr>
            <w:tcW w:w="2116" w:type="dxa"/>
            <w:tcBorders>
              <w:top w:val="single" w:color="auto" w:sz="4" w:space="0"/>
              <w:left w:val="single" w:color="auto" w:sz="4" w:space="0"/>
              <w:bottom w:val="single" w:color="auto" w:sz="4" w:space="0"/>
              <w:right w:val="single" w:color="auto" w:sz="4" w:space="0"/>
            </w:tcBorders>
            <w:vAlign w:val="center"/>
          </w:tcPr>
          <w:p w14:paraId="2567B689">
            <w:pPr>
              <w:pStyle w:val="14"/>
              <w:ind w:firstLine="0" w:firstLineChars="0"/>
              <w:jc w:val="both"/>
              <w:rPr>
                <w:rFonts w:hAnsi="宋体" w:eastAsia="宋体" w:cs="宋体"/>
                <w:szCs w:val="24"/>
              </w:rPr>
            </w:pPr>
            <w:r>
              <w:rPr>
                <w:rFonts w:hint="eastAsia" w:hAnsi="宋体" w:eastAsia="宋体" w:cs="宋体"/>
                <w:szCs w:val="24"/>
              </w:rPr>
              <w:t>竞标供应商享受优惠政策的情况说明</w:t>
            </w:r>
          </w:p>
        </w:tc>
        <w:tc>
          <w:tcPr>
            <w:tcW w:w="2694" w:type="dxa"/>
            <w:tcBorders>
              <w:top w:val="single" w:color="auto" w:sz="4" w:space="0"/>
              <w:left w:val="single" w:color="auto" w:sz="4" w:space="0"/>
              <w:bottom w:val="single" w:color="auto" w:sz="4" w:space="0"/>
              <w:right w:val="single" w:color="auto" w:sz="4" w:space="0"/>
            </w:tcBorders>
            <w:vAlign w:val="center"/>
          </w:tcPr>
          <w:p w14:paraId="0B17B5F0">
            <w:pPr>
              <w:pStyle w:val="14"/>
              <w:ind w:firstLine="480"/>
              <w:rPr>
                <w:rFonts w:hAnsi="宋体" w:eastAsia="宋体" w:cs="宋体"/>
                <w:szCs w:val="24"/>
              </w:rPr>
            </w:pPr>
            <w:r>
              <w:rPr>
                <w:rFonts w:hint="eastAsia" w:hAnsi="宋体" w:eastAsia="宋体" w:cs="宋体"/>
                <w:szCs w:val="24"/>
              </w:rPr>
              <w:t>信息数据来源</w:t>
            </w:r>
          </w:p>
        </w:tc>
      </w:tr>
      <w:tr w14:paraId="729F6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75" w:type="dxa"/>
            <w:tcBorders>
              <w:top w:val="single" w:color="auto" w:sz="4" w:space="0"/>
              <w:left w:val="single" w:color="auto" w:sz="4" w:space="0"/>
              <w:right w:val="single" w:color="auto" w:sz="4" w:space="0"/>
            </w:tcBorders>
            <w:vAlign w:val="center"/>
          </w:tcPr>
          <w:p w14:paraId="0CFE9904">
            <w:pPr>
              <w:pStyle w:val="14"/>
              <w:ind w:firstLine="240" w:firstLineChars="100"/>
              <w:rPr>
                <w:rFonts w:hAnsi="宋体" w:eastAsia="宋体" w:cs="宋体"/>
                <w:szCs w:val="24"/>
              </w:rPr>
            </w:pPr>
            <w:r>
              <w:rPr>
                <w:rFonts w:hint="eastAsia" w:hAnsi="宋体" w:eastAsia="宋体" w:cs="宋体"/>
                <w:szCs w:val="24"/>
              </w:rPr>
              <w:t>1</w:t>
            </w:r>
          </w:p>
        </w:tc>
        <w:tc>
          <w:tcPr>
            <w:tcW w:w="4121" w:type="dxa"/>
            <w:tcBorders>
              <w:top w:val="single" w:color="auto" w:sz="4" w:space="0"/>
              <w:left w:val="single" w:color="auto" w:sz="4" w:space="0"/>
              <w:right w:val="single" w:color="auto" w:sz="4" w:space="0"/>
            </w:tcBorders>
            <w:vAlign w:val="center"/>
          </w:tcPr>
          <w:p w14:paraId="0ABDF511">
            <w:pPr>
              <w:pStyle w:val="14"/>
              <w:ind w:firstLine="480"/>
              <w:rPr>
                <w:rFonts w:hAnsi="宋体" w:eastAsia="宋体" w:cs="宋体"/>
                <w:szCs w:val="24"/>
              </w:rPr>
            </w:pPr>
            <w:r>
              <w:rPr>
                <w:rFonts w:hint="eastAsia" w:hAnsi="宋体" w:eastAsia="宋体" w:cs="宋体"/>
                <w:color w:val="FF0000"/>
                <w:szCs w:val="24"/>
              </w:rPr>
              <w:t>《政府采购促进中小企业发展管理办法》</w:t>
            </w:r>
          </w:p>
        </w:tc>
        <w:tc>
          <w:tcPr>
            <w:tcW w:w="2116" w:type="dxa"/>
            <w:tcBorders>
              <w:top w:val="single" w:color="auto" w:sz="4" w:space="0"/>
              <w:left w:val="single" w:color="auto" w:sz="4" w:space="0"/>
              <w:right w:val="single" w:color="auto" w:sz="4" w:space="0"/>
            </w:tcBorders>
            <w:vAlign w:val="center"/>
          </w:tcPr>
          <w:p w14:paraId="4FD7033D">
            <w:pPr>
              <w:pStyle w:val="14"/>
              <w:ind w:firstLine="480"/>
              <w:rPr>
                <w:rFonts w:hAnsi="宋体" w:eastAsia="宋体" w:cs="宋体"/>
                <w:szCs w:val="24"/>
                <w:u w:val="single"/>
              </w:rPr>
            </w:pPr>
          </w:p>
        </w:tc>
        <w:tc>
          <w:tcPr>
            <w:tcW w:w="2694" w:type="dxa"/>
            <w:tcBorders>
              <w:top w:val="single" w:color="auto" w:sz="4" w:space="0"/>
              <w:left w:val="single" w:color="auto" w:sz="4" w:space="0"/>
              <w:right w:val="single" w:color="auto" w:sz="4" w:space="0"/>
            </w:tcBorders>
            <w:vAlign w:val="center"/>
          </w:tcPr>
          <w:p w14:paraId="40CB7E4E">
            <w:pPr>
              <w:pStyle w:val="14"/>
              <w:ind w:firstLine="480"/>
              <w:rPr>
                <w:rFonts w:hAnsi="宋体" w:eastAsia="宋体" w:cs="宋体"/>
                <w:szCs w:val="24"/>
              </w:rPr>
            </w:pPr>
            <w:r>
              <w:rPr>
                <w:rFonts w:hint="eastAsia" w:hAnsi="宋体" w:eastAsia="宋体" w:cs="宋体"/>
                <w:szCs w:val="24"/>
              </w:rPr>
              <w:t>来源于响应文件部分，第页，佐证材料</w:t>
            </w:r>
          </w:p>
        </w:tc>
      </w:tr>
      <w:tr w14:paraId="10259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vAlign w:val="center"/>
          </w:tcPr>
          <w:p w14:paraId="481A8247">
            <w:pPr>
              <w:pStyle w:val="14"/>
              <w:ind w:firstLine="480"/>
              <w:rPr>
                <w:rFonts w:hAnsi="宋体" w:eastAsia="宋体" w:cs="宋体"/>
                <w:szCs w:val="24"/>
              </w:rPr>
            </w:pPr>
            <w:r>
              <w:rPr>
                <w:rFonts w:hint="eastAsia" w:hAnsi="宋体" w:eastAsia="宋体" w:cs="宋体"/>
                <w:szCs w:val="24"/>
              </w:rPr>
              <w:t>2</w:t>
            </w:r>
          </w:p>
        </w:tc>
        <w:tc>
          <w:tcPr>
            <w:tcW w:w="4121" w:type="dxa"/>
            <w:tcBorders>
              <w:top w:val="single" w:color="auto" w:sz="4" w:space="0"/>
              <w:left w:val="single" w:color="auto" w:sz="4" w:space="0"/>
              <w:bottom w:val="single" w:color="auto" w:sz="4" w:space="0"/>
              <w:right w:val="single" w:color="auto" w:sz="4" w:space="0"/>
            </w:tcBorders>
            <w:vAlign w:val="center"/>
          </w:tcPr>
          <w:p w14:paraId="0E11C276">
            <w:pPr>
              <w:pStyle w:val="14"/>
              <w:ind w:firstLine="480"/>
              <w:rPr>
                <w:rFonts w:hAnsi="宋体" w:eastAsia="宋体" w:cs="宋体"/>
                <w:szCs w:val="24"/>
              </w:rPr>
            </w:pPr>
            <w:r>
              <w:rPr>
                <w:rFonts w:hint="eastAsia" w:hAnsi="宋体" w:eastAsia="宋体" w:cs="宋体"/>
                <w:szCs w:val="24"/>
              </w:rPr>
              <w:t>其他竞争性磋商采购文件已规定享受的其他优惠政策……（如《政府采购实施条例》第六条：扶持不发达地区和少数民族地区等政策）【可根据竞争性磋商采购文件规定和要求自行添加】</w:t>
            </w:r>
          </w:p>
        </w:tc>
        <w:tc>
          <w:tcPr>
            <w:tcW w:w="2116" w:type="dxa"/>
            <w:tcBorders>
              <w:top w:val="single" w:color="auto" w:sz="4" w:space="0"/>
              <w:left w:val="single" w:color="auto" w:sz="4" w:space="0"/>
              <w:bottom w:val="single" w:color="auto" w:sz="4" w:space="0"/>
              <w:right w:val="single" w:color="auto" w:sz="4" w:space="0"/>
            </w:tcBorders>
            <w:vAlign w:val="center"/>
          </w:tcPr>
          <w:p w14:paraId="58031508">
            <w:pPr>
              <w:pStyle w:val="14"/>
              <w:ind w:firstLine="480"/>
              <w:rPr>
                <w:rFonts w:hAnsi="宋体" w:eastAsia="宋体" w:cs="宋体"/>
                <w:szCs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3EF10CC">
            <w:pPr>
              <w:pStyle w:val="14"/>
              <w:ind w:firstLine="480"/>
              <w:rPr>
                <w:rFonts w:hAnsi="宋体" w:eastAsia="宋体" w:cs="宋体"/>
                <w:szCs w:val="24"/>
              </w:rPr>
            </w:pPr>
            <w:r>
              <w:rPr>
                <w:rFonts w:hint="eastAsia" w:hAnsi="宋体" w:eastAsia="宋体" w:cs="宋体"/>
                <w:szCs w:val="24"/>
              </w:rPr>
              <w:t>来源于响应文件部分，第页，佐证材料</w:t>
            </w:r>
          </w:p>
        </w:tc>
      </w:tr>
    </w:tbl>
    <w:p w14:paraId="0615CEFD">
      <w:pPr>
        <w:pStyle w:val="14"/>
        <w:spacing w:beforeLines="100" w:afterLines="50"/>
        <w:ind w:firstLine="480"/>
        <w:rPr>
          <w:rFonts w:hAnsi="宋体" w:eastAsia="宋体" w:cs="宋体"/>
          <w:szCs w:val="24"/>
        </w:rPr>
      </w:pPr>
      <w:r>
        <w:rPr>
          <w:rFonts w:hint="eastAsia" w:hAnsi="宋体" w:eastAsia="宋体" w:cs="宋体"/>
          <w:szCs w:val="24"/>
        </w:rPr>
        <w:t>交易编号：</w:t>
      </w:r>
      <w:r>
        <w:rPr>
          <w:rFonts w:hint="eastAsia" w:hAnsi="宋体" w:eastAsia="宋体" w:cs="宋体"/>
          <w:szCs w:val="24"/>
          <w:u w:val="single"/>
        </w:rPr>
        <w:t xml:space="preserve">      </w:t>
      </w:r>
      <w:r>
        <w:rPr>
          <w:rFonts w:hint="eastAsia" w:hAnsi="宋体" w:eastAsia="宋体" w:cs="宋体"/>
          <w:szCs w:val="24"/>
        </w:rPr>
        <w:t xml:space="preserve">               项目名称：</w:t>
      </w:r>
      <w:r>
        <w:rPr>
          <w:rFonts w:hint="eastAsia" w:hAnsi="宋体" w:eastAsia="宋体" w:cs="宋体"/>
          <w:szCs w:val="24"/>
          <w:u w:val="single"/>
        </w:rPr>
        <w:t xml:space="preserve">                      </w:t>
      </w:r>
      <w:r>
        <w:rPr>
          <w:rFonts w:hint="eastAsia" w:hAnsi="宋体" w:eastAsia="宋体" w:cs="宋体"/>
          <w:szCs w:val="24"/>
        </w:rPr>
        <w:t xml:space="preserve">         </w:t>
      </w:r>
    </w:p>
    <w:p w14:paraId="60F09803">
      <w:pPr>
        <w:pStyle w:val="14"/>
        <w:spacing w:beforeLines="100" w:afterLines="50"/>
        <w:ind w:firstLine="480"/>
        <w:rPr>
          <w:rFonts w:hAnsi="宋体" w:eastAsia="宋体" w:cs="宋体"/>
          <w:szCs w:val="24"/>
        </w:rPr>
      </w:pPr>
      <w:r>
        <w:rPr>
          <w:rFonts w:hint="eastAsia" w:hAnsi="宋体" w:eastAsia="宋体" w:cs="宋体"/>
          <w:szCs w:val="24"/>
        </w:rPr>
        <w:t>品目号：</w:t>
      </w:r>
      <w:r>
        <w:rPr>
          <w:rFonts w:hint="eastAsia" w:hAnsi="宋体" w:eastAsia="宋体" w:cs="宋体"/>
          <w:szCs w:val="24"/>
          <w:u w:val="single"/>
        </w:rPr>
        <w:t xml:space="preserve">          </w:t>
      </w:r>
    </w:p>
    <w:p w14:paraId="61536367">
      <w:pPr>
        <w:ind w:firstLine="480"/>
        <w:rPr>
          <w:rFonts w:ascii="宋体" w:hAnsi="宋体" w:eastAsia="宋体" w:cs="宋体"/>
        </w:rPr>
      </w:pPr>
      <w:r>
        <w:rPr>
          <w:rFonts w:hint="eastAsia" w:ascii="宋体" w:hAnsi="宋体" w:eastAsia="宋体" w:cs="宋体"/>
        </w:rPr>
        <w:t>备注：</w:t>
      </w:r>
    </w:p>
    <w:p w14:paraId="53F2CE1F">
      <w:pPr>
        <w:ind w:firstLine="480"/>
        <w:jc w:val="right"/>
        <w:rPr>
          <w:rFonts w:ascii="宋体" w:hAnsi="宋体" w:eastAsia="宋体" w:cs="宋体"/>
        </w:rPr>
      </w:pPr>
      <w:r>
        <w:rPr>
          <w:rFonts w:hint="eastAsia" w:ascii="宋体" w:hAnsi="宋体" w:eastAsia="宋体" w:cs="宋体"/>
        </w:rPr>
        <w:t>竞标供应商：（公章）</w:t>
      </w:r>
    </w:p>
    <w:p w14:paraId="31C645E8">
      <w:pPr>
        <w:ind w:right="960" w:firstLine="480"/>
        <w:jc w:val="center"/>
        <w:rPr>
          <w:rFonts w:ascii="宋体" w:hAnsi="宋体" w:eastAsia="宋体" w:cs="宋体"/>
        </w:rPr>
      </w:pPr>
      <w:r>
        <w:rPr>
          <w:rFonts w:hint="eastAsia" w:ascii="宋体" w:hAnsi="宋体" w:eastAsia="宋体" w:cs="宋体"/>
        </w:rPr>
        <w:t xml:space="preserve">                                             日期：</w:t>
      </w:r>
    </w:p>
    <w:p w14:paraId="7638A4D4">
      <w:pPr>
        <w:ind w:firstLine="480"/>
        <w:rPr>
          <w:rFonts w:ascii="宋体" w:hAnsi="宋体" w:eastAsia="宋体" w:cs="宋体"/>
        </w:rPr>
      </w:pPr>
    </w:p>
    <w:p w14:paraId="426EFAE9">
      <w:pPr>
        <w:ind w:firstLine="480"/>
        <w:rPr>
          <w:rFonts w:ascii="宋体" w:hAnsi="宋体" w:eastAsia="宋体" w:cs="宋体"/>
        </w:rPr>
      </w:pPr>
    </w:p>
    <w:p w14:paraId="08FF27C3">
      <w:pPr>
        <w:ind w:firstLine="480"/>
        <w:rPr>
          <w:rFonts w:ascii="宋体" w:hAnsi="宋体" w:eastAsia="宋体" w:cs="宋体"/>
        </w:rPr>
      </w:pPr>
      <w:r>
        <w:rPr>
          <w:rFonts w:ascii="宋体" w:hAnsi="宋体" w:eastAsia="宋体" w:cs="宋体"/>
        </w:rPr>
        <w:br w:type="page"/>
      </w:r>
    </w:p>
    <w:p w14:paraId="24120796">
      <w:pPr>
        <w:ind w:firstLine="480"/>
        <w:rPr>
          <w:rFonts w:ascii="宋体" w:hAnsi="宋体" w:eastAsia="宋体" w:cs="宋体"/>
        </w:rPr>
      </w:pPr>
    </w:p>
    <w:p w14:paraId="7D008B71">
      <w:pPr>
        <w:ind w:firstLine="480"/>
        <w:rPr>
          <w:rFonts w:ascii="宋体" w:hAnsi="宋体" w:eastAsia="宋体" w:cs="宋体"/>
          <w:color w:val="FF0000"/>
          <w:kern w:val="0"/>
        </w:rPr>
      </w:pPr>
      <w:r>
        <w:rPr>
          <w:rFonts w:hint="eastAsia" w:ascii="宋体" w:hAnsi="宋体" w:eastAsia="宋体" w:cs="宋体"/>
          <w:color w:val="FF0000"/>
          <w:kern w:val="0"/>
        </w:rPr>
        <w:t>1.中小企业声明函</w:t>
      </w:r>
      <w:r>
        <w:rPr>
          <w:rFonts w:hint="eastAsia" w:ascii="宋体" w:hAnsi="宋体" w:eastAsia="宋体" w:cs="宋体"/>
          <w:color w:val="FF0000"/>
        </w:rPr>
        <w:t>（格式如下）</w:t>
      </w:r>
    </w:p>
    <w:p w14:paraId="262CA4FD">
      <w:pPr>
        <w:widowControl/>
        <w:ind w:firstLine="723"/>
        <w:jc w:val="center"/>
        <w:rPr>
          <w:rFonts w:ascii="宋体" w:hAnsi="宋体" w:eastAsia="宋体" w:cs="宋体"/>
          <w:b/>
          <w:color w:val="FF0000"/>
          <w:kern w:val="0"/>
          <w:sz w:val="36"/>
          <w:szCs w:val="36"/>
        </w:rPr>
      </w:pPr>
    </w:p>
    <w:p w14:paraId="23EAB304">
      <w:pPr>
        <w:widowControl/>
        <w:ind w:firstLine="723"/>
        <w:jc w:val="center"/>
        <w:rPr>
          <w:rFonts w:ascii="宋体" w:hAnsi="宋体" w:eastAsia="宋体" w:cs="宋体"/>
          <w:color w:val="FF0000"/>
        </w:rPr>
      </w:pPr>
      <w:r>
        <w:rPr>
          <w:rFonts w:hint="eastAsia" w:ascii="宋体" w:hAnsi="宋体" w:eastAsia="宋体" w:cs="宋体"/>
          <w:b/>
          <w:color w:val="FF0000"/>
          <w:kern w:val="0"/>
          <w:sz w:val="36"/>
          <w:szCs w:val="36"/>
        </w:rPr>
        <w:t>中小企业声明函（服务）</w:t>
      </w:r>
    </w:p>
    <w:p w14:paraId="5B7A9883">
      <w:pPr>
        <w:widowControl/>
        <w:ind w:firstLine="480"/>
        <w:rPr>
          <w:rFonts w:ascii="宋体" w:hAnsi="宋体" w:eastAsia="宋体" w:cs="宋体"/>
          <w:color w:val="FF0000"/>
        </w:rPr>
      </w:pPr>
      <w:r>
        <w:rPr>
          <w:rFonts w:hint="eastAsia" w:ascii="宋体" w:hAnsi="宋体" w:eastAsia="宋体" w:cs="宋体"/>
          <w:color w:val="FF0000"/>
          <w:kern w:val="0"/>
        </w:rPr>
        <w:t>本公司（联合体）郑重声明，根据《政府采购促进中小企业发展管理办法》（财库﹝2020﹞46号）的规定，本公司（联合体）参加</w:t>
      </w:r>
      <w:r>
        <w:rPr>
          <w:rFonts w:hint="eastAsia" w:ascii="宋体" w:hAnsi="宋体" w:eastAsia="宋体" w:cs="宋体"/>
          <w:i/>
          <w:color w:val="FF0000"/>
          <w:kern w:val="0"/>
          <w:u w:val="single"/>
        </w:rPr>
        <w:t>（单位名称）</w:t>
      </w:r>
      <w:r>
        <w:rPr>
          <w:rFonts w:hint="eastAsia" w:ascii="宋体" w:hAnsi="宋体" w:eastAsia="宋体" w:cs="宋体"/>
          <w:color w:val="FF0000"/>
          <w:kern w:val="0"/>
        </w:rPr>
        <w:t>的</w:t>
      </w:r>
      <w:r>
        <w:rPr>
          <w:rFonts w:hint="eastAsia" w:ascii="宋体" w:hAnsi="宋体" w:eastAsia="宋体" w:cs="宋体"/>
          <w:i/>
          <w:color w:val="FF0000"/>
          <w:kern w:val="0"/>
          <w:u w:val="single"/>
        </w:rPr>
        <w:t>（项目名称）</w:t>
      </w:r>
      <w:r>
        <w:rPr>
          <w:rFonts w:hint="eastAsia" w:ascii="宋体" w:hAnsi="宋体" w:eastAsia="宋体" w:cs="宋体"/>
          <w:color w:val="FF0000"/>
          <w:kern w:val="0"/>
        </w:rPr>
        <w:t>采购活动，工程的施工单位全部为符合政策要求的中小企业（或者：服务全部由符合政策要求的中小企业承接）。相关企业（含联合体中的中小企业、签订分包意向协议的中小企业）的具体情况如下：</w:t>
      </w:r>
    </w:p>
    <w:p w14:paraId="5AF0A8A8">
      <w:pPr>
        <w:widowControl/>
        <w:ind w:firstLine="480"/>
        <w:rPr>
          <w:rFonts w:ascii="宋体" w:hAnsi="宋体" w:eastAsia="宋体" w:cs="宋体"/>
          <w:color w:val="FF0000"/>
        </w:rPr>
      </w:pPr>
      <w:r>
        <w:rPr>
          <w:rFonts w:hint="eastAsia" w:ascii="宋体" w:hAnsi="宋体" w:eastAsia="宋体" w:cs="宋体"/>
          <w:color w:val="FF0000"/>
          <w:kern w:val="0"/>
        </w:rPr>
        <w:t>1.</w:t>
      </w:r>
      <w:r>
        <w:rPr>
          <w:rFonts w:hint="eastAsia" w:ascii="宋体" w:hAnsi="宋体" w:eastAsia="宋体" w:cs="宋体"/>
          <w:i/>
          <w:color w:val="FF0000"/>
          <w:kern w:val="0"/>
          <w:u w:val="single"/>
        </w:rPr>
        <w:t>（标的名称）</w:t>
      </w:r>
      <w:r>
        <w:rPr>
          <w:rFonts w:hint="eastAsia" w:ascii="宋体" w:hAnsi="宋体" w:eastAsia="宋体" w:cs="宋体"/>
          <w:color w:val="FF0000"/>
          <w:kern w:val="0"/>
        </w:rPr>
        <w:t>，属于</w:t>
      </w:r>
      <w:r>
        <w:rPr>
          <w:rFonts w:hint="eastAsia" w:ascii="宋体" w:hAnsi="宋体" w:eastAsia="宋体" w:cs="宋体"/>
          <w:i/>
          <w:color w:val="FF0000"/>
          <w:kern w:val="0"/>
          <w:u w:val="single"/>
        </w:rPr>
        <w:t>（采购文件中明确的所属行业）</w:t>
      </w:r>
      <w:r>
        <w:rPr>
          <w:rFonts w:hint="eastAsia" w:ascii="宋体" w:hAnsi="宋体" w:eastAsia="宋体" w:cs="宋体"/>
          <w:color w:val="FF0000"/>
          <w:kern w:val="0"/>
        </w:rPr>
        <w:t>；承建（承接）企业为</w:t>
      </w:r>
      <w:r>
        <w:rPr>
          <w:rFonts w:hint="eastAsia" w:ascii="宋体" w:hAnsi="宋体" w:eastAsia="宋体" w:cs="宋体"/>
          <w:i/>
          <w:color w:val="FF0000"/>
          <w:kern w:val="0"/>
          <w:u w:val="single"/>
        </w:rPr>
        <w:t>（企业名称）</w:t>
      </w:r>
      <w:r>
        <w:rPr>
          <w:rFonts w:hint="eastAsia" w:ascii="宋体" w:hAnsi="宋体" w:eastAsia="宋体" w:cs="宋体"/>
          <w:color w:val="FF0000"/>
          <w:kern w:val="0"/>
        </w:rPr>
        <w:t>，从业人员人，营业收入为万元，资产总额为万元</w:t>
      </w:r>
      <w:r>
        <w:rPr>
          <w:rFonts w:hint="eastAsia" w:ascii="微软雅黑" w:hAnsi="微软雅黑" w:eastAsia="微软雅黑" w:cs="微软雅黑"/>
          <w:color w:val="FF0000"/>
          <w:kern w:val="0"/>
        </w:rPr>
        <w:t>¹</w:t>
      </w:r>
      <w:r>
        <w:rPr>
          <w:rFonts w:hint="eastAsia" w:ascii="宋体" w:hAnsi="宋体" w:eastAsia="宋体" w:cs="宋体"/>
          <w:color w:val="FF0000"/>
          <w:kern w:val="0"/>
        </w:rPr>
        <w:t>，属于</w:t>
      </w:r>
      <w:r>
        <w:rPr>
          <w:rFonts w:hint="eastAsia" w:ascii="宋体" w:hAnsi="宋体" w:eastAsia="宋体" w:cs="宋体"/>
          <w:i/>
          <w:color w:val="FF0000"/>
          <w:kern w:val="0"/>
          <w:u w:val="single"/>
        </w:rPr>
        <w:t>（中型企业、小型企业、微型企业）</w:t>
      </w:r>
      <w:r>
        <w:rPr>
          <w:rFonts w:hint="eastAsia" w:ascii="宋体" w:hAnsi="宋体" w:eastAsia="宋体" w:cs="宋体"/>
          <w:color w:val="FF0000"/>
          <w:kern w:val="0"/>
        </w:rPr>
        <w:t>；</w:t>
      </w:r>
    </w:p>
    <w:p w14:paraId="4886FBC9">
      <w:pPr>
        <w:widowControl/>
        <w:ind w:firstLine="480"/>
        <w:rPr>
          <w:rFonts w:ascii="宋体" w:hAnsi="宋体" w:eastAsia="宋体" w:cs="宋体"/>
          <w:color w:val="FF0000"/>
        </w:rPr>
      </w:pPr>
      <w:r>
        <w:rPr>
          <w:rFonts w:hint="eastAsia" w:ascii="宋体" w:hAnsi="宋体" w:eastAsia="宋体" w:cs="宋体"/>
          <w:color w:val="FF0000"/>
          <w:kern w:val="0"/>
        </w:rPr>
        <w:t>2.</w:t>
      </w:r>
      <w:r>
        <w:rPr>
          <w:rFonts w:hint="eastAsia" w:ascii="宋体" w:hAnsi="宋体" w:eastAsia="宋体" w:cs="宋体"/>
          <w:i/>
          <w:color w:val="FF0000"/>
          <w:kern w:val="0"/>
          <w:u w:val="single"/>
        </w:rPr>
        <w:t>（标的名称）</w:t>
      </w:r>
      <w:r>
        <w:rPr>
          <w:rFonts w:hint="eastAsia" w:ascii="宋体" w:hAnsi="宋体" w:eastAsia="宋体" w:cs="宋体"/>
          <w:color w:val="FF0000"/>
          <w:kern w:val="0"/>
        </w:rPr>
        <w:t>，属于</w:t>
      </w:r>
      <w:r>
        <w:rPr>
          <w:rFonts w:hint="eastAsia" w:ascii="宋体" w:hAnsi="宋体" w:eastAsia="宋体" w:cs="宋体"/>
          <w:i/>
          <w:color w:val="FF0000"/>
          <w:kern w:val="0"/>
          <w:u w:val="single"/>
        </w:rPr>
        <w:t>（采购文件中明确的所属行业）</w:t>
      </w:r>
      <w:r>
        <w:rPr>
          <w:rFonts w:hint="eastAsia" w:ascii="宋体" w:hAnsi="宋体" w:eastAsia="宋体" w:cs="宋体"/>
          <w:color w:val="FF0000"/>
          <w:kern w:val="0"/>
        </w:rPr>
        <w:t>；承建（承接）企业为</w:t>
      </w:r>
      <w:r>
        <w:rPr>
          <w:rFonts w:hint="eastAsia" w:ascii="宋体" w:hAnsi="宋体" w:eastAsia="宋体" w:cs="宋体"/>
          <w:i/>
          <w:color w:val="FF0000"/>
          <w:kern w:val="0"/>
          <w:u w:val="single"/>
        </w:rPr>
        <w:t>（企业名称）</w:t>
      </w:r>
      <w:r>
        <w:rPr>
          <w:rFonts w:hint="eastAsia" w:ascii="宋体" w:hAnsi="宋体" w:eastAsia="宋体" w:cs="宋体"/>
          <w:color w:val="FF0000"/>
          <w:kern w:val="0"/>
        </w:rPr>
        <w:t>，从业人员人，营业收入为万元，资产总额为万元，属于</w:t>
      </w:r>
      <w:r>
        <w:rPr>
          <w:rFonts w:hint="eastAsia" w:ascii="宋体" w:hAnsi="宋体" w:eastAsia="宋体" w:cs="宋体"/>
          <w:i/>
          <w:color w:val="FF0000"/>
          <w:kern w:val="0"/>
          <w:u w:val="single"/>
        </w:rPr>
        <w:t>（中型企业、小型企业、微型企业）</w:t>
      </w:r>
      <w:r>
        <w:rPr>
          <w:rFonts w:hint="eastAsia" w:ascii="宋体" w:hAnsi="宋体" w:eastAsia="宋体" w:cs="宋体"/>
          <w:color w:val="FF0000"/>
          <w:kern w:val="0"/>
        </w:rPr>
        <w:t>；</w:t>
      </w:r>
    </w:p>
    <w:p w14:paraId="1DA5E10B">
      <w:pPr>
        <w:widowControl/>
        <w:ind w:firstLine="480"/>
        <w:rPr>
          <w:rFonts w:ascii="宋体" w:hAnsi="宋体" w:eastAsia="宋体" w:cs="宋体"/>
          <w:color w:val="FF0000"/>
        </w:rPr>
      </w:pPr>
      <w:r>
        <w:rPr>
          <w:rFonts w:hint="eastAsia" w:ascii="宋体" w:hAnsi="宋体" w:eastAsia="宋体" w:cs="宋体"/>
          <w:color w:val="FF0000"/>
          <w:kern w:val="0"/>
        </w:rPr>
        <w:t>……</w:t>
      </w:r>
    </w:p>
    <w:p w14:paraId="6917BBA1">
      <w:pPr>
        <w:widowControl/>
        <w:ind w:firstLine="480"/>
        <w:rPr>
          <w:rFonts w:ascii="宋体" w:hAnsi="宋体" w:eastAsia="宋体" w:cs="宋体"/>
          <w:color w:val="FF0000"/>
        </w:rPr>
      </w:pPr>
      <w:r>
        <w:rPr>
          <w:rFonts w:hint="eastAsia" w:ascii="宋体" w:hAnsi="宋体" w:eastAsia="宋体" w:cs="宋体"/>
          <w:color w:val="FF0000"/>
          <w:kern w:val="0"/>
        </w:rPr>
        <w:t>以上企业，不属于大企业的分支机构，不存在控股股东为大企业的情形，也不存在与大企业的负责人为同一人的情形。</w:t>
      </w:r>
    </w:p>
    <w:p w14:paraId="7628C06D">
      <w:pPr>
        <w:widowControl/>
        <w:ind w:firstLine="480"/>
        <w:rPr>
          <w:rFonts w:ascii="宋体" w:hAnsi="宋体" w:eastAsia="宋体" w:cs="宋体"/>
          <w:color w:val="FF0000"/>
        </w:rPr>
      </w:pPr>
      <w:r>
        <w:rPr>
          <w:rFonts w:hint="eastAsia" w:ascii="宋体" w:hAnsi="宋体" w:eastAsia="宋体" w:cs="宋体"/>
          <w:color w:val="FF0000"/>
          <w:kern w:val="0"/>
        </w:rPr>
        <w:t>本企业对上述声明内容的真实性负责。如有虚假，将依法承担相应责任。</w:t>
      </w:r>
    </w:p>
    <w:p w14:paraId="2FCE3CD2">
      <w:pPr>
        <w:widowControl/>
        <w:ind w:firstLine="480"/>
        <w:jc w:val="center"/>
        <w:rPr>
          <w:rFonts w:ascii="宋体" w:hAnsi="宋体" w:eastAsia="宋体" w:cs="宋体"/>
          <w:color w:val="FF0000"/>
          <w:kern w:val="0"/>
        </w:rPr>
      </w:pPr>
    </w:p>
    <w:p w14:paraId="79197DA0">
      <w:pPr>
        <w:widowControl/>
        <w:ind w:firstLine="480"/>
        <w:jc w:val="center"/>
        <w:rPr>
          <w:rFonts w:ascii="宋体" w:hAnsi="宋体" w:eastAsia="宋体" w:cs="宋体"/>
          <w:color w:val="FF0000"/>
          <w:kern w:val="0"/>
        </w:rPr>
      </w:pPr>
    </w:p>
    <w:p w14:paraId="191B15BC">
      <w:pPr>
        <w:widowControl/>
        <w:ind w:firstLine="480"/>
        <w:jc w:val="center"/>
        <w:rPr>
          <w:rFonts w:ascii="宋体" w:hAnsi="宋体" w:eastAsia="宋体" w:cs="宋体"/>
          <w:color w:val="FF0000"/>
          <w:kern w:val="0"/>
        </w:rPr>
      </w:pPr>
    </w:p>
    <w:p w14:paraId="05D5A697">
      <w:pPr>
        <w:widowControl/>
        <w:ind w:firstLine="480"/>
        <w:jc w:val="center"/>
        <w:rPr>
          <w:rFonts w:ascii="宋体" w:hAnsi="宋体" w:eastAsia="宋体" w:cs="宋体"/>
          <w:color w:val="FF0000"/>
        </w:rPr>
      </w:pPr>
      <w:r>
        <w:rPr>
          <w:rFonts w:hint="eastAsia" w:ascii="宋体" w:hAnsi="宋体" w:eastAsia="宋体" w:cs="宋体"/>
          <w:color w:val="FF0000"/>
          <w:kern w:val="0"/>
        </w:rPr>
        <w:t xml:space="preserve">                  企业名称（盖章）：</w:t>
      </w:r>
    </w:p>
    <w:p w14:paraId="56FB8EBD">
      <w:pPr>
        <w:widowControl/>
        <w:ind w:firstLine="4560" w:firstLineChars="1900"/>
        <w:jc w:val="both"/>
        <w:rPr>
          <w:rFonts w:ascii="宋体" w:hAnsi="宋体" w:eastAsia="宋体" w:cs="宋体"/>
          <w:color w:val="FF0000"/>
        </w:rPr>
      </w:pPr>
      <w:r>
        <w:rPr>
          <w:rFonts w:hint="eastAsia" w:ascii="宋体" w:hAnsi="宋体" w:eastAsia="宋体" w:cs="宋体"/>
          <w:color w:val="FF0000"/>
          <w:kern w:val="0"/>
        </w:rPr>
        <w:t>日期：</w:t>
      </w:r>
    </w:p>
    <w:p w14:paraId="6F09EBB9">
      <w:pPr>
        <w:ind w:firstLine="480"/>
        <w:rPr>
          <w:rFonts w:ascii="宋体" w:hAnsi="宋体" w:eastAsia="宋体" w:cs="宋体"/>
        </w:rPr>
      </w:pPr>
    </w:p>
    <w:p w14:paraId="2A4CEDF9">
      <w:pPr>
        <w:ind w:firstLine="480"/>
        <w:rPr>
          <w:rFonts w:ascii="宋体" w:hAnsi="宋体" w:eastAsia="宋体" w:cs="宋体"/>
        </w:rPr>
      </w:pPr>
    </w:p>
    <w:p w14:paraId="0FBAA407">
      <w:pPr>
        <w:ind w:firstLine="360"/>
        <w:rPr>
          <w:rFonts w:ascii="微软雅黑" w:hAnsi="微软雅黑" w:eastAsia="微软雅黑" w:cs="微软雅黑"/>
          <w:color w:val="FF0000"/>
          <w:kern w:val="0"/>
          <w:sz w:val="18"/>
          <w:szCs w:val="18"/>
          <w:u w:val="single"/>
        </w:rPr>
      </w:pPr>
      <w:r>
        <w:rPr>
          <w:rFonts w:hint="eastAsia" w:ascii="微软雅黑" w:hAnsi="微软雅黑" w:eastAsia="微软雅黑" w:cs="微软雅黑"/>
          <w:color w:val="FF0000"/>
          <w:kern w:val="0"/>
          <w:sz w:val="18"/>
          <w:szCs w:val="18"/>
          <w:u w:val="single"/>
        </w:rPr>
        <w:t xml:space="preserve">                                         </w:t>
      </w:r>
    </w:p>
    <w:p w14:paraId="5BC27153">
      <w:pPr>
        <w:ind w:firstLine="360"/>
        <w:rPr>
          <w:rFonts w:ascii="宋体" w:hAnsi="宋体" w:eastAsia="宋体" w:cs="宋体"/>
          <w:color w:val="FF0000"/>
        </w:rPr>
      </w:pPr>
      <w:r>
        <w:rPr>
          <w:rFonts w:hint="eastAsia" w:ascii="微软雅黑" w:hAnsi="微软雅黑" w:eastAsia="微软雅黑" w:cs="微软雅黑"/>
          <w:color w:val="FF0000"/>
          <w:kern w:val="0"/>
          <w:sz w:val="18"/>
          <w:szCs w:val="18"/>
        </w:rPr>
        <w:t>¹</w:t>
      </w:r>
      <w:r>
        <w:rPr>
          <w:rFonts w:hint="eastAsia" w:ascii="宋体" w:hAnsi="宋体" w:eastAsia="宋体" w:cs="宋体"/>
          <w:color w:val="FF0000"/>
          <w:kern w:val="0"/>
          <w:sz w:val="18"/>
          <w:szCs w:val="18"/>
        </w:rPr>
        <w:t>从业人员、营业收入、资产总额填报上一年度数据，无上一年度数据的新成立企业可不填报。</w:t>
      </w:r>
    </w:p>
    <w:p w14:paraId="0BF385EF">
      <w:pPr>
        <w:ind w:firstLine="480"/>
        <w:rPr>
          <w:rFonts w:ascii="宋体" w:hAnsi="宋体" w:eastAsia="宋体" w:cs="宋体"/>
        </w:rPr>
      </w:pPr>
      <w:r>
        <w:rPr>
          <w:rFonts w:hint="eastAsia" w:ascii="宋体" w:hAnsi="宋体" w:eastAsia="宋体" w:cs="宋体"/>
        </w:rPr>
        <w:t>2.残疾人福利性单位声明函</w:t>
      </w:r>
      <w:r>
        <w:rPr>
          <w:rFonts w:hint="eastAsia" w:ascii="宋体" w:hAnsi="宋体" w:eastAsia="宋体" w:cs="宋体"/>
          <w:color w:val="FF0000"/>
        </w:rPr>
        <w:t>（格式如下）</w:t>
      </w:r>
    </w:p>
    <w:p w14:paraId="318A19C4">
      <w:pPr>
        <w:ind w:firstLine="723"/>
        <w:jc w:val="center"/>
        <w:rPr>
          <w:rFonts w:ascii="宋体" w:hAnsi="宋体" w:eastAsia="宋体" w:cs="宋体"/>
          <w:b/>
          <w:kern w:val="0"/>
          <w:sz w:val="36"/>
          <w:szCs w:val="36"/>
        </w:rPr>
      </w:pPr>
      <w:r>
        <w:rPr>
          <w:rFonts w:hint="eastAsia" w:ascii="宋体" w:hAnsi="宋体" w:eastAsia="宋体" w:cs="宋体"/>
          <w:b/>
          <w:kern w:val="0"/>
          <w:sz w:val="36"/>
          <w:szCs w:val="36"/>
        </w:rPr>
        <w:t>残疾人福利性单位声明函</w:t>
      </w:r>
    </w:p>
    <w:p w14:paraId="2C2ACE5B">
      <w:pPr>
        <w:ind w:firstLine="723"/>
        <w:jc w:val="center"/>
        <w:rPr>
          <w:rFonts w:ascii="宋体" w:hAnsi="宋体" w:eastAsia="宋体" w:cs="宋体"/>
          <w:b/>
          <w:kern w:val="0"/>
          <w:sz w:val="36"/>
          <w:szCs w:val="36"/>
        </w:rPr>
      </w:pPr>
    </w:p>
    <w:p w14:paraId="475BE872">
      <w:pPr>
        <w:ind w:firstLine="480"/>
        <w:rPr>
          <w:rFonts w:ascii="宋体" w:hAnsi="宋体" w:eastAsia="宋体" w:cs="宋体"/>
          <w:kern w:val="0"/>
        </w:rPr>
      </w:pPr>
      <w:r>
        <w:rPr>
          <w:rFonts w:hint="eastAsia" w:ascii="宋体" w:hAnsi="宋体" w:eastAsia="宋体" w:cs="宋体"/>
          <w:kern w:val="0"/>
        </w:rPr>
        <w:t>本单位郑重声明，根据《财政部</w:t>
      </w:r>
      <w:r>
        <w:rPr>
          <w:rFonts w:ascii="宋体" w:hAnsi="宋体" w:eastAsia="宋体" w:cs="宋体"/>
          <w:kern w:val="0"/>
        </w:rPr>
        <w:t xml:space="preserve"> </w:t>
      </w:r>
      <w:r>
        <w:rPr>
          <w:rFonts w:hint="eastAsia" w:ascii="宋体" w:hAnsi="宋体" w:eastAsia="宋体" w:cs="宋体"/>
          <w:kern w:val="0"/>
        </w:rPr>
        <w:t>民政部</w:t>
      </w:r>
      <w:r>
        <w:rPr>
          <w:rFonts w:ascii="宋体" w:hAnsi="宋体" w:eastAsia="宋体" w:cs="宋体"/>
          <w:kern w:val="0"/>
        </w:rPr>
        <w:t xml:space="preserve"> </w:t>
      </w:r>
      <w:r>
        <w:rPr>
          <w:rFonts w:hint="eastAsia" w:ascii="宋体" w:hAnsi="宋体" w:eastAsia="宋体" w:cs="宋体"/>
          <w:kern w:val="0"/>
        </w:rPr>
        <w:t>中国残疾人联合会关于促进残疾人就业政府采购政策的通知》（财库〔</w:t>
      </w:r>
      <w:r>
        <w:rPr>
          <w:rFonts w:ascii="宋体" w:hAnsi="宋体" w:eastAsia="宋体" w:cs="宋体"/>
          <w:kern w:val="0"/>
        </w:rPr>
        <w:t>2017</w:t>
      </w:r>
      <w:r>
        <w:rPr>
          <w:rFonts w:hint="eastAsia" w:ascii="宋体" w:hAnsi="宋体" w:eastAsia="宋体" w:cs="宋体"/>
          <w:kern w:val="0"/>
        </w:rPr>
        <w:t>〕</w:t>
      </w:r>
      <w:r>
        <w:rPr>
          <w:rFonts w:ascii="宋体" w:hAnsi="宋体" w:eastAsia="宋体" w:cs="宋体"/>
          <w:kern w:val="0"/>
        </w:rPr>
        <w:t xml:space="preserve"> 141</w:t>
      </w:r>
      <w:r>
        <w:rPr>
          <w:rFonts w:hint="eastAsia" w:ascii="宋体" w:hAnsi="宋体" w:eastAsia="宋体" w:cs="宋体"/>
          <w:kern w:val="0"/>
        </w:rPr>
        <w:t>号）的规定，本单位为符合条件的残疾人福利性单位，且本单位参加</w:t>
      </w:r>
      <w:r>
        <w:rPr>
          <w:rFonts w:ascii="宋体" w:hAnsi="宋体" w:eastAsia="宋体" w:cs="宋体"/>
          <w:kern w:val="0"/>
        </w:rPr>
        <w:t>______</w:t>
      </w:r>
      <w:r>
        <w:rPr>
          <w:rFonts w:hint="eastAsia" w:ascii="宋体" w:hAnsi="宋体" w:eastAsia="宋体" w:cs="宋体"/>
          <w:kern w:val="0"/>
        </w:rPr>
        <w:t>单位的</w:t>
      </w:r>
      <w:r>
        <w:rPr>
          <w:rFonts w:ascii="宋体" w:hAnsi="宋体" w:eastAsia="宋体" w:cs="宋体"/>
          <w:kern w:val="0"/>
        </w:rPr>
        <w:t>______</w:t>
      </w:r>
      <w:r>
        <w:rPr>
          <w:rFonts w:hint="eastAsia" w:ascii="宋体" w:hAnsi="宋体" w:eastAsia="宋体" w:cs="宋体"/>
          <w:kern w:val="0"/>
        </w:rPr>
        <w:t>项目采购活动提供本单位制造的货物（由本单位承担工程</w:t>
      </w:r>
      <w:r>
        <w:rPr>
          <w:rFonts w:ascii="宋体" w:hAnsi="宋体" w:eastAsia="宋体" w:cs="宋体"/>
          <w:kern w:val="0"/>
        </w:rPr>
        <w:t>/</w:t>
      </w:r>
      <w:r>
        <w:rPr>
          <w:rFonts w:hint="eastAsia" w:ascii="宋体" w:hAnsi="宋体" w:eastAsia="宋体" w:cs="宋体"/>
          <w:kern w:val="0"/>
        </w:rPr>
        <w:t>提供服务），或者提供其他残疾人福利性单位制造的货物（不包括使用非残疾人福利性单位注册商标的货物）。</w:t>
      </w:r>
    </w:p>
    <w:p w14:paraId="31CDCD6D">
      <w:pPr>
        <w:ind w:firstLine="480"/>
        <w:rPr>
          <w:rFonts w:ascii="宋体" w:hAnsi="宋体" w:eastAsia="宋体" w:cs="宋体"/>
          <w:kern w:val="0"/>
        </w:rPr>
      </w:pPr>
      <w:r>
        <w:rPr>
          <w:rFonts w:hint="eastAsia" w:ascii="宋体" w:hAnsi="宋体" w:eastAsia="宋体" w:cs="宋体"/>
          <w:kern w:val="0"/>
        </w:rPr>
        <w:t>本单位对上述声明的真实性负责。如有虚假，将依法承担相应责任。</w:t>
      </w:r>
    </w:p>
    <w:p w14:paraId="02922225">
      <w:pPr>
        <w:ind w:firstLine="480"/>
        <w:rPr>
          <w:rFonts w:ascii="宋体" w:hAnsi="宋体" w:eastAsia="宋体" w:cs="宋体"/>
          <w:kern w:val="0"/>
        </w:rPr>
      </w:pPr>
    </w:p>
    <w:p w14:paraId="19309BF0">
      <w:pPr>
        <w:ind w:firstLine="480"/>
        <w:rPr>
          <w:rFonts w:ascii="宋体" w:hAnsi="宋体" w:eastAsia="宋体" w:cs="宋体"/>
          <w:kern w:val="0"/>
        </w:rPr>
      </w:pPr>
    </w:p>
    <w:p w14:paraId="6FBABBAD">
      <w:pPr>
        <w:tabs>
          <w:tab w:val="left" w:pos="4860"/>
        </w:tabs>
        <w:ind w:right="1560" w:firstLine="480"/>
        <w:jc w:val="right"/>
        <w:rPr>
          <w:rFonts w:ascii="宋体" w:hAnsi="宋体" w:eastAsia="宋体" w:cs="宋体"/>
          <w:kern w:val="0"/>
        </w:rPr>
      </w:pPr>
      <w:r>
        <w:rPr>
          <w:rFonts w:ascii="宋体" w:hAnsi="宋体" w:eastAsia="宋体" w:cs="宋体"/>
          <w:kern w:val="0"/>
        </w:rPr>
        <w:t xml:space="preserve">               </w:t>
      </w:r>
      <w:r>
        <w:rPr>
          <w:rFonts w:hint="eastAsia" w:ascii="宋体" w:hAnsi="宋体" w:eastAsia="宋体" w:cs="宋体"/>
          <w:kern w:val="0"/>
        </w:rPr>
        <w:t>单位名称（盖章）：</w:t>
      </w:r>
    </w:p>
    <w:p w14:paraId="03C6194E">
      <w:pPr>
        <w:tabs>
          <w:tab w:val="left" w:pos="4860"/>
        </w:tabs>
        <w:ind w:right="1560" w:firstLine="480"/>
        <w:jc w:val="right"/>
        <w:rPr>
          <w:rFonts w:ascii="宋体" w:hAnsi="宋体" w:eastAsia="宋体" w:cs="宋体"/>
          <w:kern w:val="0"/>
        </w:rPr>
      </w:pPr>
      <w:r>
        <w:rPr>
          <w:rFonts w:hint="eastAsia" w:ascii="宋体" w:hAnsi="宋体" w:eastAsia="宋体" w:cs="宋体"/>
          <w:kern w:val="0"/>
        </w:rPr>
        <w:t>日</w:t>
      </w:r>
      <w:r>
        <w:rPr>
          <w:rFonts w:ascii="宋体" w:hAnsi="宋体" w:eastAsia="宋体" w:cs="宋体"/>
          <w:kern w:val="0"/>
        </w:rPr>
        <w:t xml:space="preserve">  </w:t>
      </w:r>
      <w:r>
        <w:rPr>
          <w:rFonts w:hint="eastAsia" w:ascii="宋体" w:hAnsi="宋体" w:eastAsia="宋体" w:cs="宋体"/>
          <w:kern w:val="0"/>
        </w:rPr>
        <w:t>期：</w:t>
      </w:r>
    </w:p>
    <w:p w14:paraId="3CBF0BF2">
      <w:pPr>
        <w:ind w:firstLine="482"/>
        <w:jc w:val="right"/>
        <w:rPr>
          <w:rFonts w:ascii="宋体" w:hAnsi="宋体" w:eastAsia="宋体" w:cs="宋体"/>
          <w:b/>
        </w:rPr>
      </w:pPr>
    </w:p>
    <w:p w14:paraId="039D0551">
      <w:pPr>
        <w:ind w:firstLine="482"/>
        <w:jc w:val="center"/>
        <w:rPr>
          <w:rFonts w:ascii="宋体" w:hAnsi="宋体" w:eastAsia="宋体" w:cs="宋体"/>
          <w:b/>
        </w:rPr>
      </w:pPr>
    </w:p>
    <w:p w14:paraId="2971E5A5">
      <w:pPr>
        <w:ind w:firstLine="482"/>
        <w:jc w:val="center"/>
        <w:rPr>
          <w:rFonts w:ascii="宋体" w:hAnsi="宋体" w:eastAsia="宋体" w:cs="宋体"/>
          <w:b/>
        </w:rPr>
      </w:pPr>
    </w:p>
    <w:p w14:paraId="2101D220">
      <w:pPr>
        <w:ind w:firstLine="482"/>
        <w:rPr>
          <w:rFonts w:ascii="宋体" w:hAnsi="宋体" w:eastAsia="宋体" w:cs="宋体"/>
          <w:b/>
        </w:rPr>
      </w:pPr>
      <w:r>
        <w:rPr>
          <w:rFonts w:ascii="宋体" w:hAnsi="宋体" w:eastAsia="宋体" w:cs="宋体"/>
          <w:b/>
        </w:rPr>
        <w:br w:type="page"/>
      </w:r>
    </w:p>
    <w:p w14:paraId="467E3034">
      <w:pPr>
        <w:ind w:firstLine="482"/>
        <w:jc w:val="center"/>
        <w:rPr>
          <w:rFonts w:ascii="宋体" w:hAnsi="宋体" w:eastAsia="宋体" w:cs="宋体"/>
          <w:b/>
        </w:rPr>
      </w:pPr>
    </w:p>
    <w:p w14:paraId="795EDBC9">
      <w:pPr>
        <w:ind w:firstLine="480"/>
        <w:rPr>
          <w:rFonts w:ascii="宋体" w:hAnsi="宋体" w:eastAsia="宋体" w:cs="宋体"/>
          <w:bCs/>
        </w:rPr>
      </w:pPr>
      <w:r>
        <w:rPr>
          <w:rFonts w:hint="eastAsia" w:ascii="宋体" w:hAnsi="宋体" w:eastAsia="宋体" w:cs="宋体"/>
          <w:bCs/>
        </w:rPr>
        <w:t>3.监狱企业声明函</w:t>
      </w:r>
    </w:p>
    <w:p w14:paraId="4533ED5B">
      <w:pPr>
        <w:ind w:firstLine="482"/>
        <w:rPr>
          <w:rFonts w:ascii="宋体" w:hAnsi="宋体" w:eastAsia="宋体" w:cs="宋体"/>
          <w:b/>
        </w:rPr>
      </w:pPr>
    </w:p>
    <w:p w14:paraId="70D36682">
      <w:pPr>
        <w:ind w:firstLine="482"/>
        <w:rPr>
          <w:rFonts w:ascii="宋体" w:hAnsi="宋体" w:eastAsia="宋体" w:cs="宋体"/>
          <w:b/>
        </w:rPr>
      </w:pPr>
    </w:p>
    <w:p w14:paraId="19DE4E0E">
      <w:pPr>
        <w:ind w:firstLine="482"/>
        <w:rPr>
          <w:rFonts w:ascii="宋体" w:hAnsi="宋体" w:eastAsia="宋体" w:cs="宋体"/>
          <w:b/>
        </w:rPr>
      </w:pPr>
      <w:r>
        <w:rPr>
          <w:rFonts w:hint="eastAsia" w:ascii="宋体" w:hAnsi="宋体" w:eastAsia="宋体" w:cs="宋体"/>
          <w:b/>
        </w:rPr>
        <w:t xml:space="preserve">      </w:t>
      </w:r>
    </w:p>
    <w:p w14:paraId="5D0768E4">
      <w:pPr>
        <w:ind w:firstLine="2833" w:firstLineChars="784"/>
        <w:rPr>
          <w:rFonts w:ascii="宋体" w:hAnsi="宋体" w:eastAsia="宋体" w:cs="宋体"/>
          <w:b/>
          <w:kern w:val="0"/>
          <w:sz w:val="36"/>
          <w:szCs w:val="36"/>
        </w:rPr>
      </w:pPr>
      <w:r>
        <w:rPr>
          <w:rFonts w:hint="eastAsia" w:ascii="宋体" w:hAnsi="宋体" w:eastAsia="宋体" w:cs="宋体"/>
          <w:b/>
          <w:kern w:val="0"/>
          <w:sz w:val="36"/>
          <w:szCs w:val="36"/>
        </w:rPr>
        <w:t>监狱性单位声明函</w:t>
      </w:r>
    </w:p>
    <w:p w14:paraId="0AD4E4C0">
      <w:pPr>
        <w:ind w:firstLine="480"/>
        <w:rPr>
          <w:rFonts w:ascii="宋体" w:hAnsi="宋体" w:eastAsia="宋体" w:cs="宋体"/>
          <w:kern w:val="0"/>
        </w:rPr>
      </w:pPr>
    </w:p>
    <w:p w14:paraId="7B1A6557">
      <w:pPr>
        <w:ind w:firstLine="480"/>
        <w:rPr>
          <w:rFonts w:ascii="宋体" w:hAnsi="宋体" w:eastAsia="宋体" w:cs="宋体"/>
          <w:kern w:val="0"/>
        </w:rPr>
      </w:pPr>
      <w:r>
        <w:rPr>
          <w:rFonts w:hint="eastAsia" w:ascii="宋体" w:hAnsi="宋体" w:eastAsia="宋体" w:cs="宋体"/>
          <w:kern w:val="0"/>
        </w:rPr>
        <w:t>本单位郑重声明，根据《</w:t>
      </w:r>
      <w:r>
        <w:rPr>
          <w:rFonts w:ascii="宋体" w:hAnsi="宋体" w:eastAsia="宋体" w:cs="宋体"/>
          <w:kern w:val="0"/>
        </w:rPr>
        <w:t>财政部 司法部关于政府采购支持监狱企业发展有关问题的通知</w:t>
      </w:r>
      <w:r>
        <w:rPr>
          <w:rFonts w:hint="eastAsia" w:ascii="宋体" w:hAnsi="宋体" w:eastAsia="宋体" w:cs="宋体"/>
          <w:kern w:val="0"/>
        </w:rPr>
        <w:t>》</w:t>
      </w:r>
      <w:r>
        <w:rPr>
          <w:rFonts w:ascii="宋体" w:hAnsi="宋体" w:eastAsia="宋体" w:cs="宋体"/>
          <w:kern w:val="0"/>
        </w:rPr>
        <w:t>(财库〔2014〕68号)</w:t>
      </w:r>
      <w:r>
        <w:rPr>
          <w:rFonts w:hint="eastAsia" w:ascii="宋体" w:hAnsi="宋体" w:eastAsia="宋体" w:cs="宋体"/>
          <w:kern w:val="0"/>
        </w:rPr>
        <w:t>的规定，本单位为符合条件的监狱性单位，且本单位参加</w:t>
      </w:r>
      <w:r>
        <w:rPr>
          <w:rFonts w:ascii="宋体" w:hAnsi="宋体" w:eastAsia="宋体" w:cs="宋体"/>
          <w:kern w:val="0"/>
        </w:rPr>
        <w:t>______</w:t>
      </w:r>
      <w:r>
        <w:rPr>
          <w:rFonts w:hint="eastAsia" w:ascii="宋体" w:hAnsi="宋体" w:eastAsia="宋体" w:cs="宋体"/>
          <w:kern w:val="0"/>
        </w:rPr>
        <w:t>单位的</w:t>
      </w:r>
      <w:r>
        <w:rPr>
          <w:rFonts w:ascii="宋体" w:hAnsi="宋体" w:eastAsia="宋体" w:cs="宋体"/>
          <w:kern w:val="0"/>
        </w:rPr>
        <w:t>______</w:t>
      </w:r>
      <w:r>
        <w:rPr>
          <w:rFonts w:hint="eastAsia" w:ascii="宋体" w:hAnsi="宋体" w:eastAsia="宋体" w:cs="宋体"/>
          <w:kern w:val="0"/>
        </w:rPr>
        <w:t>项目采购活动提供本单位制造的货物（由本单位承担工程</w:t>
      </w:r>
      <w:r>
        <w:rPr>
          <w:rFonts w:ascii="宋体" w:hAnsi="宋体" w:eastAsia="宋体" w:cs="宋体"/>
          <w:kern w:val="0"/>
        </w:rPr>
        <w:t>/</w:t>
      </w:r>
      <w:r>
        <w:rPr>
          <w:rFonts w:hint="eastAsia" w:ascii="宋体" w:hAnsi="宋体" w:eastAsia="宋体" w:cs="宋体"/>
          <w:kern w:val="0"/>
        </w:rPr>
        <w:t>提供服务），享受预留份额、评审中价格扣除等政府采购促进中小企业发展的政府采购政策。</w:t>
      </w:r>
    </w:p>
    <w:p w14:paraId="5878499D">
      <w:pPr>
        <w:ind w:firstLine="480"/>
        <w:rPr>
          <w:rFonts w:ascii="宋体" w:hAnsi="宋体" w:eastAsia="宋体" w:cs="宋体"/>
          <w:kern w:val="0"/>
        </w:rPr>
      </w:pPr>
      <w:r>
        <w:rPr>
          <w:rFonts w:hint="eastAsia" w:ascii="宋体" w:hAnsi="宋体" w:eastAsia="宋体" w:cs="宋体"/>
          <w:kern w:val="0"/>
        </w:rPr>
        <w:t>本单位对上述声明的真实性负责。如有虚假，将依法承担相应责任。</w:t>
      </w:r>
    </w:p>
    <w:p w14:paraId="3577EDDF">
      <w:pPr>
        <w:ind w:firstLine="480"/>
        <w:rPr>
          <w:rFonts w:ascii="宋体" w:hAnsi="宋体" w:eastAsia="宋体" w:cs="宋体"/>
          <w:kern w:val="0"/>
        </w:rPr>
      </w:pPr>
    </w:p>
    <w:p w14:paraId="76253D6D">
      <w:pPr>
        <w:tabs>
          <w:tab w:val="left" w:pos="4860"/>
        </w:tabs>
        <w:ind w:right="1560" w:firstLine="480"/>
        <w:jc w:val="right"/>
        <w:rPr>
          <w:rFonts w:ascii="宋体" w:hAnsi="宋体" w:eastAsia="宋体" w:cs="宋体"/>
          <w:kern w:val="0"/>
        </w:rPr>
      </w:pPr>
      <w:r>
        <w:rPr>
          <w:rFonts w:ascii="宋体" w:hAnsi="宋体" w:eastAsia="宋体" w:cs="宋体"/>
          <w:kern w:val="0"/>
        </w:rPr>
        <w:t xml:space="preserve">               </w:t>
      </w:r>
      <w:r>
        <w:rPr>
          <w:rFonts w:hint="eastAsia" w:ascii="宋体" w:hAnsi="宋体" w:eastAsia="宋体" w:cs="宋体"/>
          <w:kern w:val="0"/>
        </w:rPr>
        <w:t>单位名称（盖章）：</w:t>
      </w:r>
    </w:p>
    <w:p w14:paraId="527A7C92">
      <w:pPr>
        <w:ind w:right="480" w:firstLine="480"/>
        <w:jc w:val="right"/>
        <w:rPr>
          <w:rFonts w:ascii="宋体" w:hAnsi="宋体" w:eastAsia="宋体" w:cs="宋体"/>
          <w:b/>
        </w:rPr>
      </w:pPr>
      <w:r>
        <w:rPr>
          <w:rFonts w:hint="eastAsia" w:ascii="宋体" w:hAnsi="宋体" w:eastAsia="宋体" w:cs="宋体"/>
          <w:kern w:val="0"/>
        </w:rPr>
        <w:t>日</w:t>
      </w:r>
      <w:r>
        <w:rPr>
          <w:rFonts w:ascii="宋体" w:hAnsi="宋体" w:eastAsia="宋体" w:cs="宋体"/>
          <w:kern w:val="0"/>
        </w:rPr>
        <w:t xml:space="preserve">  </w:t>
      </w:r>
      <w:r>
        <w:rPr>
          <w:rFonts w:hint="eastAsia" w:ascii="宋体" w:hAnsi="宋体" w:eastAsia="宋体" w:cs="宋体"/>
          <w:kern w:val="0"/>
        </w:rPr>
        <w:t>期：</w:t>
      </w:r>
    </w:p>
    <w:p w14:paraId="522AF4BD">
      <w:pPr>
        <w:ind w:firstLine="480"/>
        <w:rPr>
          <w:rFonts w:ascii="宋体" w:hAnsi="宋体" w:cs="宋体"/>
          <w:kern w:val="0"/>
        </w:rPr>
      </w:pPr>
    </w:p>
    <w:p w14:paraId="49487059">
      <w:pPr>
        <w:ind w:firstLine="480"/>
        <w:rPr>
          <w:rFonts w:ascii="宋体" w:hAnsi="宋体" w:cs="宋体"/>
          <w:kern w:val="0"/>
        </w:rPr>
      </w:pPr>
    </w:p>
    <w:p w14:paraId="1EC34AD6">
      <w:pPr>
        <w:ind w:firstLine="480"/>
        <w:rPr>
          <w:rFonts w:ascii="宋体" w:hAnsi="宋体" w:eastAsia="宋体" w:cs="宋体"/>
          <w:kern w:val="0"/>
        </w:rPr>
      </w:pPr>
      <w:r>
        <w:rPr>
          <w:rFonts w:hint="eastAsia" w:ascii="宋体" w:hAnsi="宋体" w:eastAsia="宋体" w:cs="宋体"/>
          <w:kern w:val="0"/>
        </w:rPr>
        <w:t>附件：狱企业参加政府采购活动时，应当提供由省级以上监狱管理局、戒毒管理局（含新疆生产建设兵团）出具的属于监狱企业的证明文件</w:t>
      </w:r>
    </w:p>
    <w:p w14:paraId="0BA7B9A7">
      <w:pPr>
        <w:ind w:firstLine="480"/>
        <w:rPr>
          <w:rFonts w:ascii="宋体" w:hAnsi="宋体" w:eastAsia="宋体" w:cs="宋体"/>
        </w:rPr>
      </w:pPr>
    </w:p>
    <w:p w14:paraId="4144B6EA">
      <w:pPr>
        <w:ind w:firstLine="480"/>
        <w:rPr>
          <w:rFonts w:ascii="宋体" w:hAnsi="宋体" w:eastAsia="宋体" w:cs="宋体"/>
        </w:rPr>
      </w:pPr>
    </w:p>
    <w:p w14:paraId="6E446212">
      <w:pPr>
        <w:ind w:firstLine="480"/>
        <w:rPr>
          <w:rFonts w:ascii="宋体" w:hAnsi="宋体" w:eastAsia="宋体" w:cs="宋体"/>
        </w:rPr>
      </w:pPr>
    </w:p>
    <w:p w14:paraId="1B132233">
      <w:pPr>
        <w:ind w:firstLine="602"/>
        <w:rPr>
          <w:rFonts w:ascii="宋体" w:hAnsi="宋体" w:eastAsia="宋体" w:cs="宋体"/>
          <w:b/>
          <w:kern w:val="0"/>
        </w:rPr>
      </w:pPr>
      <w:r>
        <w:rPr>
          <w:rFonts w:hint="eastAsia" w:ascii="宋体" w:hAnsi="宋体" w:eastAsia="宋体" w:cs="宋体"/>
          <w:b/>
          <w:kern w:val="0"/>
          <w:sz w:val="30"/>
          <w:szCs w:val="30"/>
        </w:rPr>
        <w:br w:type="page"/>
      </w:r>
    </w:p>
    <w:p w14:paraId="1C1A98F3">
      <w:pPr>
        <w:numPr>
          <w:ilvl w:val="0"/>
          <w:numId w:val="5"/>
        </w:numPr>
        <w:spacing w:beforeLines="50" w:afterLines="50"/>
        <w:ind w:firstLine="602"/>
        <w:rPr>
          <w:rFonts w:ascii="宋体" w:hAnsi="宋体" w:eastAsia="宋体" w:cs="宋体"/>
          <w:b/>
          <w:kern w:val="0"/>
        </w:rPr>
      </w:pPr>
      <w:r>
        <w:rPr>
          <w:rFonts w:hint="eastAsia" w:ascii="宋体" w:hAnsi="宋体" w:eastAsia="宋体" w:cs="宋体"/>
          <w:b/>
          <w:kern w:val="0"/>
          <w:sz w:val="30"/>
          <w:szCs w:val="30"/>
        </w:rPr>
        <w:t>服务整体解决方案</w:t>
      </w:r>
    </w:p>
    <w:p w14:paraId="32957F14">
      <w:pPr>
        <w:spacing w:beforeLines="50" w:afterLines="50"/>
        <w:ind w:firstLine="480"/>
        <w:rPr>
          <w:rFonts w:ascii="宋体" w:hAnsi="宋体" w:eastAsia="宋体" w:cs="宋体"/>
          <w:b/>
          <w:sz w:val="28"/>
          <w:szCs w:val="28"/>
        </w:rPr>
      </w:pPr>
      <w:r>
        <w:rPr>
          <w:rFonts w:hint="eastAsia" w:ascii="宋体" w:hAnsi="宋体" w:eastAsia="宋体" w:cs="宋体"/>
          <w:kern w:val="0"/>
        </w:rPr>
        <w:t>供应商根据竞争性磋商采购文件要求，独立编写项目整体解决方案。</w:t>
      </w:r>
      <w:r>
        <w:rPr>
          <w:rFonts w:hint="eastAsia" w:ascii="宋体" w:hAnsi="宋体" w:eastAsia="宋体" w:cs="宋体"/>
          <w:color w:val="FF0000"/>
          <w:kern w:val="0"/>
        </w:rPr>
        <w:t>（格式自拟。）</w:t>
      </w:r>
    </w:p>
    <w:p w14:paraId="740BB079">
      <w:pPr>
        <w:spacing w:beforeLines="50" w:afterLines="50"/>
        <w:ind w:firstLine="562"/>
        <w:rPr>
          <w:rFonts w:ascii="宋体" w:hAnsi="宋体" w:eastAsia="宋体" w:cs="宋体"/>
          <w:b/>
          <w:sz w:val="28"/>
          <w:szCs w:val="28"/>
        </w:rPr>
      </w:pPr>
    </w:p>
    <w:p w14:paraId="68CAF682">
      <w:pPr>
        <w:ind w:firstLine="480"/>
        <w:rPr>
          <w:rFonts w:ascii="宋体" w:hAnsi="宋体" w:eastAsia="宋体" w:cs="宋体"/>
          <w:szCs w:val="21"/>
        </w:rPr>
      </w:pPr>
    </w:p>
    <w:p w14:paraId="6D62A220">
      <w:pPr>
        <w:ind w:firstLine="480"/>
        <w:rPr>
          <w:rFonts w:ascii="宋体" w:hAnsi="宋体" w:eastAsia="宋体" w:cs="宋体"/>
          <w:szCs w:val="21"/>
        </w:rPr>
      </w:pPr>
    </w:p>
    <w:p w14:paraId="3178AD63">
      <w:pPr>
        <w:ind w:firstLine="480"/>
        <w:rPr>
          <w:rFonts w:ascii="宋体" w:hAnsi="宋体" w:eastAsia="宋体" w:cs="宋体"/>
          <w:szCs w:val="21"/>
        </w:rPr>
      </w:pPr>
    </w:p>
    <w:p w14:paraId="64E6F001">
      <w:pPr>
        <w:ind w:firstLine="0" w:firstLineChars="0"/>
        <w:rPr>
          <w:rFonts w:ascii="宋体" w:hAnsi="宋体" w:eastAsia="宋体" w:cs="宋体"/>
          <w:b/>
        </w:rPr>
      </w:pPr>
    </w:p>
    <w:p w14:paraId="7D82CCC7">
      <w:pPr>
        <w:ind w:firstLine="723"/>
        <w:rPr>
          <w:rFonts w:ascii="宋体" w:hAnsi="宋体" w:eastAsia="宋体" w:cs="宋体"/>
          <w:b/>
          <w:sz w:val="36"/>
          <w:szCs w:val="36"/>
        </w:rPr>
      </w:pPr>
      <w:r>
        <w:rPr>
          <w:rFonts w:hint="eastAsia" w:ascii="宋体" w:hAnsi="宋体" w:eastAsia="宋体" w:cs="宋体"/>
          <w:b/>
          <w:sz w:val="36"/>
          <w:szCs w:val="36"/>
        </w:rPr>
        <w:br w:type="page"/>
      </w:r>
    </w:p>
    <w:p w14:paraId="58D6EDD4">
      <w:pPr>
        <w:ind w:firstLine="723"/>
        <w:jc w:val="center"/>
        <w:rPr>
          <w:rFonts w:ascii="宋体" w:hAnsi="宋体" w:eastAsia="宋体" w:cs="宋体"/>
          <w:b/>
        </w:rPr>
      </w:pPr>
      <w:r>
        <w:rPr>
          <w:rFonts w:hint="eastAsia" w:ascii="宋体" w:hAnsi="宋体" w:eastAsia="宋体" w:cs="宋体"/>
          <w:b/>
          <w:sz w:val="36"/>
          <w:szCs w:val="36"/>
        </w:rPr>
        <w:t>第四    其他</w:t>
      </w:r>
    </w:p>
    <w:p w14:paraId="07753F9C">
      <w:pPr>
        <w:ind w:firstLine="482"/>
        <w:rPr>
          <w:rFonts w:ascii="宋体" w:hAnsi="宋体" w:eastAsia="宋体" w:cs="宋体"/>
        </w:rPr>
      </w:pPr>
      <w:r>
        <w:rPr>
          <w:rFonts w:hint="eastAsia" w:ascii="宋体" w:hAnsi="宋体" w:eastAsia="宋体" w:cs="宋体"/>
          <w:b/>
        </w:rPr>
        <w:t>1</w:t>
      </w:r>
      <w:r>
        <w:rPr>
          <w:rFonts w:hint="eastAsia" w:ascii="宋体" w:hAnsi="宋体" w:eastAsia="宋体" w:cs="宋体"/>
          <w:b/>
          <w:szCs w:val="21"/>
        </w:rPr>
        <w:t>.竞标供应商认为与采购项目相关的其他佐证文件、声明及承诺（格式自拟，复印或扫描件须加盖竞标供应商公章）：非国家行政机关出具的证明文件，由专家专家磋商小组评审其有效性。</w:t>
      </w:r>
    </w:p>
    <w:p w14:paraId="40DE1A50">
      <w:pPr>
        <w:ind w:firstLine="480"/>
        <w:rPr>
          <w:rFonts w:ascii="宋体" w:hAnsi="宋体" w:eastAsia="宋体" w:cs="宋体"/>
        </w:rPr>
      </w:pPr>
    </w:p>
    <w:p w14:paraId="6B6BDF15">
      <w:pPr>
        <w:ind w:firstLine="480"/>
        <w:rPr>
          <w:rFonts w:ascii="宋体" w:hAnsi="宋体" w:eastAsia="宋体" w:cs="宋体"/>
        </w:rPr>
      </w:pPr>
    </w:p>
    <w:p w14:paraId="3D5E635D">
      <w:pPr>
        <w:ind w:firstLine="480"/>
        <w:rPr>
          <w:rFonts w:ascii="宋体" w:hAnsi="宋体" w:eastAsia="宋体" w:cs="宋体"/>
        </w:rPr>
      </w:pPr>
    </w:p>
    <w:p w14:paraId="02B59841">
      <w:pPr>
        <w:ind w:firstLine="480"/>
        <w:rPr>
          <w:rFonts w:ascii="宋体" w:hAnsi="宋体" w:eastAsia="宋体" w:cs="宋体"/>
        </w:rPr>
      </w:pPr>
    </w:p>
    <w:p w14:paraId="7823ED12">
      <w:pPr>
        <w:spacing w:before="100" w:beforeAutospacing="1" w:after="100" w:afterAutospacing="1"/>
        <w:ind w:firstLine="0" w:firstLineChars="0"/>
        <w:rPr>
          <w:rFonts w:ascii="宋体" w:hAnsi="宋体" w:eastAsia="宋体" w:cs="宋体"/>
        </w:rPr>
      </w:pPr>
    </w:p>
    <w:p w14:paraId="19070845">
      <w:pPr>
        <w:spacing w:before="100" w:beforeAutospacing="1" w:after="100" w:afterAutospacing="1"/>
        <w:ind w:firstLine="0" w:firstLineChars="0"/>
        <w:rPr>
          <w:rFonts w:ascii="宋体" w:hAnsi="宋体" w:eastAsia="宋体" w:cs="宋体"/>
        </w:rPr>
      </w:pPr>
    </w:p>
    <w:sectPr>
      <w:footerReference r:id="rId22" w:type="even"/>
      <w:pgSz w:w="11907" w:h="16840"/>
      <w:pgMar w:top="1304" w:right="1588" w:bottom="1304" w:left="1588" w:header="720" w:footer="720" w:gutter="0"/>
      <w:cols w:space="425"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6-03T16:18:03Z" w:initials="A">
    <w:p w14:paraId="0E768EC6">
      <w:pPr>
        <w:pStyle w:val="11"/>
        <w:rPr>
          <w:rFonts w:hint="default" w:eastAsia="仿宋_GB2312"/>
          <w:lang w:val="en-US" w:eastAsia="zh-CN"/>
        </w:rPr>
      </w:pPr>
      <w:r>
        <w:rPr>
          <w:rFonts w:hint="eastAsia"/>
          <w:lang w:val="en-US" w:eastAsia="zh-CN"/>
        </w:rPr>
        <w:t>此处按照论证老师意见删除“高级”两字。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768E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5D09">
    <w:pPr>
      <w:pStyle w:val="17"/>
      <w:ind w:firstLine="360"/>
      <w:jc w:val="center"/>
    </w:pPr>
  </w:p>
  <w:p w14:paraId="2AF12EF4">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6B1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1CEC">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3ED5">
    <w:pPr>
      <w:pStyle w:val="17"/>
      <w:ind w:firstLine="360"/>
      <w:jc w:val="center"/>
    </w:pPr>
  </w:p>
  <w:p w14:paraId="5052EB88">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E63D">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F13F">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F96E">
    <w:pPr>
      <w:pStyle w:val="17"/>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10</w:t>
    </w:r>
    <w:r>
      <w:rPr>
        <w:b/>
        <w:szCs w:val="21"/>
      </w:rPr>
      <w:fldChar w:fldCharType="end"/>
    </w:r>
    <w:r>
      <w:rPr>
        <w:szCs w:val="21"/>
        <w:lang w:val="zh-CN"/>
      </w:rPr>
      <w:t xml:space="preserve"> </w:t>
    </w:r>
  </w:p>
  <w:p w14:paraId="02D50D7A">
    <w:pPr>
      <w:pStyle w:val="1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71FE">
    <w:pPr>
      <w:pStyle w:val="17"/>
      <w:ind w:firstLine="36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p>
  <w:p w14:paraId="17C32870">
    <w:pPr>
      <w:pStyle w:val="1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3751">
    <w:pPr>
      <w:pStyle w:val="17"/>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4A8C">
    <w:pPr>
      <w:pStyle w:val="18"/>
      <w:tabs>
        <w:tab w:val="left" w:pos="3978"/>
        <w:tab w:val="right" w:pos="8851"/>
      </w:tabs>
      <w:ind w:firstLine="360"/>
      <w:jc w:val="left"/>
    </w:pPr>
    <w:r>
      <w:rPr>
        <w:rFonts w:hint="eastAsia" w:ascii="仿宋_GB2312"/>
        <w:color w:val="000000"/>
      </w:rPr>
      <w:tab/>
    </w:r>
    <w:r>
      <w:rPr>
        <w:rFonts w:hint="eastAsia" w:ascii="仿宋_GB2312"/>
        <w:color w:val="000000"/>
      </w:rPr>
      <w:tab/>
    </w:r>
    <w:r>
      <w:rPr>
        <w:rFonts w:hint="eastAsia" w:ascii="仿宋_GB2312"/>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A226">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242C">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C132">
    <w:pPr>
      <w:pStyle w:val="18"/>
      <w:ind w:firstLine="360"/>
      <w:jc w:val="right"/>
    </w:pPr>
    <w:r>
      <w:rPr>
        <w:rFonts w:ascii="仿宋_GB2312"/>
        <w:color w:val="000000"/>
      </w:rPr>
      <w:drawing>
        <wp:inline distT="0" distB="0" distL="114300" distR="114300">
          <wp:extent cx="1887855" cy="287020"/>
          <wp:effectExtent l="0" t="0" r="17145" b="17780"/>
          <wp:docPr id="3" name="图片 3" descr="Pic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ict0003"/>
                  <pic:cNvPicPr>
                    <a:picLocks noChangeAspect="1"/>
                  </pic:cNvPicPr>
                </pic:nvPicPr>
                <pic:blipFill>
                  <a:blip r:embed="rId1"/>
                  <a:stretch>
                    <a:fillRect/>
                  </a:stretch>
                </pic:blipFill>
                <pic:spPr>
                  <a:xfrm>
                    <a:off x="0" y="0"/>
                    <a:ext cx="18878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3CB8">
    <w:pPr>
      <w:pStyle w:val="1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EA80B">
    <w:pPr>
      <w:pStyle w:val="1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B515">
    <w:pPr>
      <w:pStyle w:val="18"/>
      <w:ind w:firstLine="480"/>
      <w:jc w:val="right"/>
      <w:rPr>
        <w:rFonts w:ascii="楷体" w:hAnsi="楷体" w:eastAsia="楷体"/>
        <w:sz w:val="24"/>
        <w:szCs w:val="24"/>
      </w:rPr>
    </w:pPr>
  </w:p>
  <w:p w14:paraId="6398CE99">
    <w:pPr>
      <w:pStyle w:val="18"/>
      <w:ind w:firstLine="360"/>
      <w:jc w:val="right"/>
    </w:pPr>
    <w:r>
      <w:rPr>
        <w:rFonts w:ascii="仿宋_GB2312"/>
        <w:color w:val="000000"/>
      </w:rPr>
      <w:drawing>
        <wp:inline distT="0" distB="0" distL="114300" distR="114300">
          <wp:extent cx="1887855" cy="287020"/>
          <wp:effectExtent l="0" t="0" r="17145" b="17780"/>
          <wp:docPr id="1" name="图片 1" descr="Pic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ict0003"/>
                  <pic:cNvPicPr>
                    <a:picLocks noChangeAspect="1"/>
                  </pic:cNvPicPr>
                </pic:nvPicPr>
                <pic:blipFill>
                  <a:blip r:embed="rId1"/>
                  <a:stretch>
                    <a:fillRect/>
                  </a:stretch>
                </pic:blipFill>
                <pic:spPr>
                  <a:xfrm>
                    <a:off x="0" y="0"/>
                    <a:ext cx="18878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singleLevel"/>
    <w:tmpl w:val="00000006"/>
    <w:lvl w:ilvl="0" w:tentative="0">
      <w:start w:val="7"/>
      <w:numFmt w:val="chineseCounting"/>
      <w:suff w:val="nothing"/>
      <w:lvlText w:val="（%1）"/>
      <w:lvlJc w:val="left"/>
      <w:rPr>
        <w:rFonts w:hint="eastAsia"/>
      </w:rPr>
    </w:lvl>
  </w:abstractNum>
  <w:abstractNum w:abstractNumId="4">
    <w:nsid w:val="08421B00"/>
    <w:multiLevelType w:val="singleLevel"/>
    <w:tmpl w:val="08421B00"/>
    <w:lvl w:ilvl="0" w:tentative="0">
      <w:start w:val="5"/>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mZjNTAxMmRjNjI0NTE4ZDcyMTNmYjIyMzZhNTIifQ=="/>
  </w:docVars>
  <w:rsids>
    <w:rsidRoot w:val="0055591C"/>
    <w:rsid w:val="00010670"/>
    <w:rsid w:val="00052CB2"/>
    <w:rsid w:val="000D58E7"/>
    <w:rsid w:val="00155702"/>
    <w:rsid w:val="001C1D9D"/>
    <w:rsid w:val="001E51FE"/>
    <w:rsid w:val="00281E8F"/>
    <w:rsid w:val="00353C7B"/>
    <w:rsid w:val="00357959"/>
    <w:rsid w:val="00362787"/>
    <w:rsid w:val="003F7FF7"/>
    <w:rsid w:val="0046282A"/>
    <w:rsid w:val="00474C1F"/>
    <w:rsid w:val="004B59EB"/>
    <w:rsid w:val="005204B2"/>
    <w:rsid w:val="00523979"/>
    <w:rsid w:val="0055591C"/>
    <w:rsid w:val="005B33E5"/>
    <w:rsid w:val="0061050D"/>
    <w:rsid w:val="00670493"/>
    <w:rsid w:val="00674EF7"/>
    <w:rsid w:val="006923F7"/>
    <w:rsid w:val="006D57E3"/>
    <w:rsid w:val="006E5CB8"/>
    <w:rsid w:val="006F7154"/>
    <w:rsid w:val="00702D5D"/>
    <w:rsid w:val="00716CFF"/>
    <w:rsid w:val="00721F44"/>
    <w:rsid w:val="007C2B32"/>
    <w:rsid w:val="00810C83"/>
    <w:rsid w:val="00822319"/>
    <w:rsid w:val="008A0900"/>
    <w:rsid w:val="008E601F"/>
    <w:rsid w:val="00922AFE"/>
    <w:rsid w:val="0099462F"/>
    <w:rsid w:val="00A705F1"/>
    <w:rsid w:val="00AB4216"/>
    <w:rsid w:val="00B26F40"/>
    <w:rsid w:val="00B7335F"/>
    <w:rsid w:val="00B87069"/>
    <w:rsid w:val="00B93520"/>
    <w:rsid w:val="00BA36E3"/>
    <w:rsid w:val="00C45466"/>
    <w:rsid w:val="00C951F7"/>
    <w:rsid w:val="00CD3C43"/>
    <w:rsid w:val="00D058AA"/>
    <w:rsid w:val="00D67E73"/>
    <w:rsid w:val="00DA09DD"/>
    <w:rsid w:val="00DA55B8"/>
    <w:rsid w:val="00DE2578"/>
    <w:rsid w:val="00DE4CA1"/>
    <w:rsid w:val="00EA3FDE"/>
    <w:rsid w:val="00EA76D3"/>
    <w:rsid w:val="00F0721D"/>
    <w:rsid w:val="00F42180"/>
    <w:rsid w:val="00F8541B"/>
    <w:rsid w:val="00FC1BCD"/>
    <w:rsid w:val="00FD5D56"/>
    <w:rsid w:val="00FF2811"/>
    <w:rsid w:val="01A67EFE"/>
    <w:rsid w:val="01E96172"/>
    <w:rsid w:val="02BD3A93"/>
    <w:rsid w:val="032E4C30"/>
    <w:rsid w:val="04A5564B"/>
    <w:rsid w:val="05463288"/>
    <w:rsid w:val="063250AB"/>
    <w:rsid w:val="065D5057"/>
    <w:rsid w:val="068F5F68"/>
    <w:rsid w:val="0A4E2784"/>
    <w:rsid w:val="0B056BD8"/>
    <w:rsid w:val="0B4D46EC"/>
    <w:rsid w:val="0BDE55A9"/>
    <w:rsid w:val="0D402B96"/>
    <w:rsid w:val="0D8B6AEE"/>
    <w:rsid w:val="0EB046A5"/>
    <w:rsid w:val="102903B5"/>
    <w:rsid w:val="14923FDC"/>
    <w:rsid w:val="15710D60"/>
    <w:rsid w:val="169340BD"/>
    <w:rsid w:val="1A864C36"/>
    <w:rsid w:val="1AED3D66"/>
    <w:rsid w:val="1BA60D3B"/>
    <w:rsid w:val="1BEF4C67"/>
    <w:rsid w:val="1C637DE6"/>
    <w:rsid w:val="1C6C0BD3"/>
    <w:rsid w:val="1DC36AC4"/>
    <w:rsid w:val="1ECA6405"/>
    <w:rsid w:val="1F6D7100"/>
    <w:rsid w:val="21024776"/>
    <w:rsid w:val="234D23C5"/>
    <w:rsid w:val="242D4D72"/>
    <w:rsid w:val="24922BE3"/>
    <w:rsid w:val="26115EC3"/>
    <w:rsid w:val="292B46F5"/>
    <w:rsid w:val="2C820B37"/>
    <w:rsid w:val="2D1E22AB"/>
    <w:rsid w:val="2ED6123D"/>
    <w:rsid w:val="2FBC5ECC"/>
    <w:rsid w:val="33B929A4"/>
    <w:rsid w:val="340B07CB"/>
    <w:rsid w:val="353401B0"/>
    <w:rsid w:val="35AD596B"/>
    <w:rsid w:val="3A2218B1"/>
    <w:rsid w:val="3A2E3418"/>
    <w:rsid w:val="3AA42197"/>
    <w:rsid w:val="3EA918B3"/>
    <w:rsid w:val="3F56064A"/>
    <w:rsid w:val="41B94D6D"/>
    <w:rsid w:val="41ED03EC"/>
    <w:rsid w:val="447C4335"/>
    <w:rsid w:val="469D205F"/>
    <w:rsid w:val="479F7BD0"/>
    <w:rsid w:val="47FF78F0"/>
    <w:rsid w:val="48DF7ADD"/>
    <w:rsid w:val="491F6771"/>
    <w:rsid w:val="49A062A5"/>
    <w:rsid w:val="4A8D6F5A"/>
    <w:rsid w:val="4ACA5F76"/>
    <w:rsid w:val="4C6B000E"/>
    <w:rsid w:val="4CFC6975"/>
    <w:rsid w:val="50B26F96"/>
    <w:rsid w:val="536859F7"/>
    <w:rsid w:val="54DD4211"/>
    <w:rsid w:val="55AD1640"/>
    <w:rsid w:val="55AF4097"/>
    <w:rsid w:val="55C82B98"/>
    <w:rsid w:val="55CF3775"/>
    <w:rsid w:val="55EA17F7"/>
    <w:rsid w:val="57846CF1"/>
    <w:rsid w:val="58570FF7"/>
    <w:rsid w:val="593F3A92"/>
    <w:rsid w:val="594E350B"/>
    <w:rsid w:val="5A0A37B8"/>
    <w:rsid w:val="5B4D5AD7"/>
    <w:rsid w:val="5BA223D4"/>
    <w:rsid w:val="5CD85FD2"/>
    <w:rsid w:val="5D191332"/>
    <w:rsid w:val="5F48771C"/>
    <w:rsid w:val="6098409B"/>
    <w:rsid w:val="60BB7BC2"/>
    <w:rsid w:val="61117DFA"/>
    <w:rsid w:val="61573592"/>
    <w:rsid w:val="62863C31"/>
    <w:rsid w:val="662A7CC9"/>
    <w:rsid w:val="68926F1A"/>
    <w:rsid w:val="691E3048"/>
    <w:rsid w:val="69F738BF"/>
    <w:rsid w:val="6AFE3C03"/>
    <w:rsid w:val="6B8C02EA"/>
    <w:rsid w:val="6CFE0CA7"/>
    <w:rsid w:val="71B15E04"/>
    <w:rsid w:val="73782406"/>
    <w:rsid w:val="757E7C97"/>
    <w:rsid w:val="75FC4C99"/>
    <w:rsid w:val="77BE7DE5"/>
    <w:rsid w:val="7BF608BD"/>
    <w:rsid w:val="7C5C7F4C"/>
    <w:rsid w:val="7C7378BB"/>
    <w:rsid w:val="7DDE6832"/>
    <w:rsid w:val="7E0E5138"/>
    <w:rsid w:val="BDB391EF"/>
    <w:rsid w:val="FFF71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51"/>
    <w:qFormat/>
    <w:uiPriority w:val="9"/>
    <w:pPr>
      <w:keepNext/>
      <w:keepLines/>
      <w:ind w:firstLine="0" w:firstLineChars="0"/>
      <w:contextualSpacing/>
      <w:jc w:val="center"/>
      <w:outlineLvl w:val="0"/>
    </w:pPr>
    <w:rPr>
      <w:rFonts w:eastAsia="方正小标宋简体"/>
      <w:bCs/>
      <w:kern w:val="44"/>
      <w:sz w:val="32"/>
      <w:szCs w:val="44"/>
    </w:rPr>
  </w:style>
  <w:style w:type="paragraph" w:styleId="5">
    <w:name w:val="heading 2"/>
    <w:basedOn w:val="1"/>
    <w:next w:val="1"/>
    <w:link w:val="52"/>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6">
    <w:name w:val="heading 3"/>
    <w:basedOn w:val="1"/>
    <w:next w:val="1"/>
    <w:link w:val="53"/>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7">
    <w:name w:val="heading 4"/>
    <w:basedOn w:val="1"/>
    <w:next w:val="1"/>
    <w:link w:val="55"/>
    <w:qFormat/>
    <w:uiPriority w:val="9"/>
    <w:pPr>
      <w:keepNext/>
      <w:keepLines/>
      <w:spacing w:before="280" w:after="290" w:line="376" w:lineRule="auto"/>
      <w:outlineLvl w:val="3"/>
    </w:pPr>
    <w:rPr>
      <w:rFonts w:ascii="Cambria" w:hAnsi="Cambria" w:eastAsia="宋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jc w:val="both"/>
    </w:pPr>
    <w:rPr>
      <w:rFonts w:ascii="仿宋_GB2312" w:hAnsi="Calibri" w:eastAsia="仿宋_GB2312" w:cs="仿宋_GB2312"/>
      <w:sz w:val="32"/>
      <w:szCs w:val="32"/>
    </w:rPr>
  </w:style>
  <w:style w:type="paragraph" w:styleId="3">
    <w:name w:val="Body Text Indent"/>
    <w:basedOn w:val="1"/>
    <w:link w:val="35"/>
    <w:qFormat/>
    <w:uiPriority w:val="0"/>
    <w:pPr>
      <w:spacing w:line="380" w:lineRule="exact"/>
      <w:ind w:firstLine="480"/>
    </w:pPr>
    <w:rPr>
      <w:rFonts w:eastAsia="方正书宋简体"/>
      <w:szCs w:val="20"/>
    </w:rPr>
  </w:style>
  <w:style w:type="paragraph" w:styleId="8">
    <w:name w:val="table of authorities"/>
    <w:basedOn w:val="1"/>
    <w:next w:val="1"/>
    <w:unhideWhenUsed/>
    <w:qFormat/>
    <w:uiPriority w:val="99"/>
    <w:pPr>
      <w:ind w:left="420" w:leftChars="200"/>
    </w:pPr>
  </w:style>
  <w:style w:type="paragraph" w:styleId="9">
    <w:name w:val="Normal Indent"/>
    <w:basedOn w:val="1"/>
    <w:link w:val="47"/>
    <w:qFormat/>
    <w:uiPriority w:val="0"/>
    <w:pPr>
      <w:ind w:firstLine="420"/>
    </w:pPr>
  </w:style>
  <w:style w:type="paragraph" w:styleId="10">
    <w:name w:val="Document Map"/>
    <w:basedOn w:val="1"/>
    <w:link w:val="49"/>
    <w:qFormat/>
    <w:uiPriority w:val="99"/>
    <w:rPr>
      <w:rFonts w:ascii="宋体"/>
      <w:sz w:val="18"/>
      <w:szCs w:val="18"/>
    </w:rPr>
  </w:style>
  <w:style w:type="paragraph" w:styleId="11">
    <w:name w:val="annotation text"/>
    <w:basedOn w:val="1"/>
    <w:link w:val="42"/>
    <w:qFormat/>
    <w:uiPriority w:val="99"/>
    <w:rPr>
      <w:rFonts w:ascii="Calibri" w:hAnsi="Calibri"/>
      <w:szCs w:val="22"/>
    </w:rPr>
  </w:style>
  <w:style w:type="paragraph" w:styleId="12">
    <w:name w:val="Body Text"/>
    <w:basedOn w:val="1"/>
    <w:link w:val="48"/>
    <w:qFormat/>
    <w:uiPriority w:val="99"/>
    <w:pPr>
      <w:spacing w:after="120"/>
    </w:pPr>
    <w:rPr>
      <w:rFonts w:ascii="Calibri" w:hAnsi="Calibri" w:eastAsia="宋体"/>
      <w:szCs w:val="22"/>
    </w:r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szCs w:val="20"/>
    </w:rPr>
  </w:style>
  <w:style w:type="paragraph" w:styleId="15">
    <w:name w:val="Date"/>
    <w:basedOn w:val="1"/>
    <w:next w:val="1"/>
    <w:link w:val="43"/>
    <w:qFormat/>
    <w:uiPriority w:val="99"/>
    <w:pPr>
      <w:ind w:left="100" w:leftChars="2500"/>
    </w:pPr>
    <w:rPr>
      <w:rFonts w:ascii="Calibri" w:hAnsi="Calibri" w:eastAsia="宋体"/>
      <w:szCs w:val="22"/>
    </w:rPr>
  </w:style>
  <w:style w:type="paragraph" w:styleId="16">
    <w:name w:val="Balloon Text"/>
    <w:basedOn w:val="1"/>
    <w:link w:val="44"/>
    <w:qFormat/>
    <w:uiPriority w:val="99"/>
    <w:rPr>
      <w:rFonts w:ascii="Calibri" w:hAnsi="Calibri" w:eastAsia="宋体"/>
      <w:sz w:val="18"/>
      <w:szCs w:val="18"/>
    </w:rPr>
  </w:style>
  <w:style w:type="paragraph" w:styleId="17">
    <w:name w:val="footer"/>
    <w:basedOn w:val="1"/>
    <w:link w:val="32"/>
    <w:qFormat/>
    <w:uiPriority w:val="99"/>
    <w:pPr>
      <w:tabs>
        <w:tab w:val="center" w:pos="4153"/>
        <w:tab w:val="right" w:pos="8306"/>
      </w:tabs>
      <w:snapToGrid w:val="0"/>
    </w:pPr>
    <w:rPr>
      <w:sz w:val="18"/>
      <w:szCs w:val="18"/>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0">
    <w:name w:val="Body Text Indent 3"/>
    <w:basedOn w:val="1"/>
    <w:link w:val="46"/>
    <w:qFormat/>
    <w:uiPriority w:val="0"/>
    <w:pPr>
      <w:spacing w:line="240" w:lineRule="auto"/>
      <w:ind w:firstLine="0" w:firstLineChars="0"/>
      <w:contextualSpacing/>
    </w:pPr>
    <w:rPr>
      <w:szCs w:val="16"/>
    </w:rPr>
  </w:style>
  <w:style w:type="paragraph" w:styleId="21">
    <w:name w:val="toc 2"/>
    <w:basedOn w:val="1"/>
    <w:next w:val="1"/>
    <w:qFormat/>
    <w:uiPriority w:val="39"/>
    <w:pPr>
      <w:tabs>
        <w:tab w:val="right" w:leader="dot" w:pos="8721"/>
      </w:tabs>
      <w:spacing w:beforeLines="50" w:afterLines="50" w:line="300" w:lineRule="auto"/>
      <w:ind w:firstLine="0" w:firstLineChars="0"/>
    </w:pPr>
    <w:rPr>
      <w:rFonts w:ascii="黑体" w:hAnsi="黑体" w:eastAsia="黑体"/>
    </w:rPr>
  </w:style>
  <w:style w:type="paragraph" w:styleId="22">
    <w:name w:val="Normal (Web)"/>
    <w:basedOn w:val="1"/>
    <w:qFormat/>
    <w:uiPriority w:val="99"/>
    <w:pPr>
      <w:spacing w:before="100" w:beforeAutospacing="1" w:after="100" w:afterAutospacing="1"/>
      <w:ind w:firstLine="0" w:firstLineChars="0"/>
      <w:jc w:val="both"/>
    </w:pPr>
    <w:rPr>
      <w:rFonts w:eastAsia="宋体"/>
    </w:rPr>
  </w:style>
  <w:style w:type="paragraph" w:styleId="23">
    <w:name w:val="Title"/>
    <w:basedOn w:val="1"/>
    <w:next w:val="1"/>
    <w:link w:val="40"/>
    <w:qFormat/>
    <w:uiPriority w:val="0"/>
    <w:pPr>
      <w:spacing w:before="240" w:after="60"/>
      <w:jc w:val="center"/>
      <w:outlineLvl w:val="0"/>
    </w:pPr>
    <w:rPr>
      <w:rFonts w:ascii="Cambria" w:hAnsi="Cambria" w:eastAsia="宋体"/>
      <w:b/>
      <w:bCs/>
      <w:sz w:val="32"/>
      <w:szCs w:val="32"/>
    </w:rPr>
  </w:style>
  <w:style w:type="paragraph" w:styleId="24">
    <w:name w:val="annotation subject"/>
    <w:basedOn w:val="11"/>
    <w:next w:val="11"/>
    <w:link w:val="59"/>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table" w:styleId="26">
    <w:name w:val="Table Grid"/>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22"/>
    <w:rPr>
      <w:rFonts w:eastAsia="黑体"/>
      <w:bCs/>
    </w:rPr>
  </w:style>
  <w:style w:type="character" w:styleId="29">
    <w:name w:val="page number"/>
    <w:basedOn w:val="27"/>
    <w:qFormat/>
    <w:uiPriority w:val="0"/>
  </w:style>
  <w:style w:type="character" w:styleId="30">
    <w:name w:val="Hyperlink"/>
    <w:basedOn w:val="27"/>
    <w:qFormat/>
    <w:uiPriority w:val="99"/>
    <w:rPr>
      <w:color w:val="0000FF"/>
      <w:u w:val="single"/>
    </w:rPr>
  </w:style>
  <w:style w:type="character" w:styleId="31">
    <w:name w:val="annotation reference"/>
    <w:qFormat/>
    <w:uiPriority w:val="99"/>
    <w:rPr>
      <w:sz w:val="21"/>
      <w:szCs w:val="21"/>
    </w:rPr>
  </w:style>
  <w:style w:type="character" w:customStyle="1" w:styleId="32">
    <w:name w:val="页脚 Char"/>
    <w:basedOn w:val="27"/>
    <w:link w:val="17"/>
    <w:qFormat/>
    <w:uiPriority w:val="99"/>
    <w:rPr>
      <w:rFonts w:ascii="Times New Roman" w:hAnsi="Times New Roman" w:eastAsia="宋体" w:cs="Times New Roman"/>
      <w:sz w:val="18"/>
      <w:szCs w:val="18"/>
    </w:rPr>
  </w:style>
  <w:style w:type="character" w:customStyle="1" w:styleId="33">
    <w:name w:val="页眉 Char"/>
    <w:basedOn w:val="27"/>
    <w:link w:val="18"/>
    <w:qFormat/>
    <w:uiPriority w:val="0"/>
    <w:rPr>
      <w:rFonts w:ascii="Times New Roman" w:hAnsi="Times New Roman" w:eastAsia="宋体" w:cs="Times New Roman"/>
      <w:sz w:val="18"/>
      <w:szCs w:val="18"/>
    </w:rPr>
  </w:style>
  <w:style w:type="character" w:customStyle="1" w:styleId="34">
    <w:name w:val="纯文本 Char"/>
    <w:basedOn w:val="27"/>
    <w:link w:val="14"/>
    <w:qFormat/>
    <w:uiPriority w:val="0"/>
    <w:rPr>
      <w:rFonts w:ascii="宋体" w:hAnsi="Courier New" w:eastAsia="宋体" w:cs="Times New Roman"/>
      <w:szCs w:val="20"/>
    </w:rPr>
  </w:style>
  <w:style w:type="character" w:customStyle="1" w:styleId="35">
    <w:name w:val="正文文本缩进 Char"/>
    <w:basedOn w:val="27"/>
    <w:link w:val="3"/>
    <w:qFormat/>
    <w:uiPriority w:val="0"/>
    <w:rPr>
      <w:rFonts w:ascii="Times New Roman" w:hAnsi="Times New Roman" w:eastAsia="方正书宋简体" w:cs="Times New Roman"/>
      <w:sz w:val="24"/>
      <w:szCs w:val="20"/>
    </w:rPr>
  </w:style>
  <w:style w:type="paragraph" w:customStyle="1" w:styleId="36">
    <w:name w:val="列出段落1"/>
    <w:basedOn w:val="1"/>
    <w:qFormat/>
    <w:uiPriority w:val="34"/>
    <w:pPr>
      <w:ind w:firstLine="420"/>
    </w:pPr>
  </w:style>
  <w:style w:type="paragraph" w:customStyle="1" w:styleId="37">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8">
    <w:name w:val="Char1"/>
    <w:basedOn w:val="1"/>
    <w:qFormat/>
    <w:uiPriority w:val="0"/>
    <w:pPr>
      <w:widowControl/>
      <w:snapToGrid w:val="0"/>
      <w:ind w:left="-3" w:right="-28" w:rightChars="-10"/>
    </w:pPr>
    <w:rPr>
      <w:rFonts w:ascii="Tahoma" w:hAnsi="Tahoma" w:cs="Tahoma"/>
    </w:rPr>
  </w:style>
  <w:style w:type="character" w:customStyle="1" w:styleId="39">
    <w:name w:val="标题 Char"/>
    <w:basedOn w:val="27"/>
    <w:qFormat/>
    <w:uiPriority w:val="0"/>
    <w:rPr>
      <w:rFonts w:ascii="Cambria" w:hAnsi="Cambria"/>
      <w:b/>
      <w:bCs/>
      <w:sz w:val="32"/>
      <w:szCs w:val="32"/>
    </w:rPr>
  </w:style>
  <w:style w:type="character" w:customStyle="1" w:styleId="40">
    <w:name w:val="标题 Char1"/>
    <w:basedOn w:val="27"/>
    <w:link w:val="23"/>
    <w:qFormat/>
    <w:uiPriority w:val="10"/>
    <w:rPr>
      <w:rFonts w:ascii="Cambria" w:hAnsi="Cambria" w:eastAsia="宋体" w:cs="Times New Roman"/>
      <w:b/>
      <w:bCs/>
      <w:sz w:val="32"/>
      <w:szCs w:val="32"/>
    </w:rPr>
  </w:style>
  <w:style w:type="character" w:customStyle="1" w:styleId="41">
    <w:name w:val="Char Char"/>
    <w:qFormat/>
    <w:uiPriority w:val="0"/>
    <w:rPr>
      <w:rFonts w:ascii="Cambria" w:hAnsi="Cambria" w:eastAsia="宋体" w:cs="Times New Roman"/>
      <w:b/>
      <w:bCs/>
      <w:sz w:val="32"/>
      <w:szCs w:val="32"/>
    </w:rPr>
  </w:style>
  <w:style w:type="character" w:customStyle="1" w:styleId="42">
    <w:name w:val="批注文字 Char"/>
    <w:basedOn w:val="27"/>
    <w:link w:val="11"/>
    <w:qFormat/>
    <w:uiPriority w:val="99"/>
    <w:rPr>
      <w:rFonts w:ascii="Calibri" w:hAnsi="Calibri" w:eastAsia="宋体" w:cs="Times New Roman"/>
    </w:rPr>
  </w:style>
  <w:style w:type="character" w:customStyle="1" w:styleId="43">
    <w:name w:val="日期 Char"/>
    <w:basedOn w:val="27"/>
    <w:link w:val="15"/>
    <w:qFormat/>
    <w:uiPriority w:val="99"/>
  </w:style>
  <w:style w:type="character" w:customStyle="1" w:styleId="44">
    <w:name w:val="批注框文本 Char"/>
    <w:basedOn w:val="27"/>
    <w:link w:val="16"/>
    <w:qFormat/>
    <w:uiPriority w:val="99"/>
    <w:rPr>
      <w:sz w:val="18"/>
      <w:szCs w:val="18"/>
    </w:rPr>
  </w:style>
  <w:style w:type="paragraph" w:customStyle="1" w:styleId="45">
    <w:name w:val="样式 标题 5 + 右侧:  -0.18 字符"/>
    <w:basedOn w:val="1"/>
    <w:qFormat/>
    <w:uiPriority w:val="0"/>
    <w:pPr>
      <w:tabs>
        <w:tab w:val="left" w:pos="1008"/>
      </w:tabs>
      <w:ind w:left="2108" w:hanging="420"/>
    </w:pPr>
  </w:style>
  <w:style w:type="character" w:customStyle="1" w:styleId="46">
    <w:name w:val="正文文本缩进 3 Char"/>
    <w:basedOn w:val="27"/>
    <w:link w:val="20"/>
    <w:qFormat/>
    <w:uiPriority w:val="0"/>
    <w:rPr>
      <w:rFonts w:ascii="Times New Roman" w:hAnsi="Times New Roman" w:eastAsia="仿宋_GB2312" w:cs="Times New Roman"/>
      <w:sz w:val="24"/>
      <w:szCs w:val="16"/>
    </w:rPr>
  </w:style>
  <w:style w:type="character" w:customStyle="1" w:styleId="47">
    <w:name w:val="正文缩进 Char"/>
    <w:basedOn w:val="27"/>
    <w:link w:val="9"/>
    <w:qFormat/>
    <w:uiPriority w:val="0"/>
    <w:rPr>
      <w:rFonts w:ascii="Times New Roman" w:hAnsi="Times New Roman" w:eastAsia="宋体" w:cs="Times New Roman"/>
      <w:szCs w:val="24"/>
    </w:rPr>
  </w:style>
  <w:style w:type="character" w:customStyle="1" w:styleId="48">
    <w:name w:val="正文文本 Char"/>
    <w:basedOn w:val="27"/>
    <w:link w:val="12"/>
    <w:qFormat/>
    <w:uiPriority w:val="99"/>
  </w:style>
  <w:style w:type="character" w:customStyle="1" w:styleId="49">
    <w:name w:val="文档结构图 Char"/>
    <w:basedOn w:val="27"/>
    <w:link w:val="10"/>
    <w:qFormat/>
    <w:uiPriority w:val="99"/>
    <w:rPr>
      <w:rFonts w:ascii="宋体" w:hAnsi="Times New Roman" w:eastAsia="宋体" w:cs="Times New Roman"/>
      <w:sz w:val="18"/>
      <w:szCs w:val="18"/>
    </w:rPr>
  </w:style>
  <w:style w:type="paragraph" w:customStyle="1" w:styleId="5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1 Char"/>
    <w:basedOn w:val="27"/>
    <w:link w:val="4"/>
    <w:qFormat/>
    <w:uiPriority w:val="9"/>
    <w:rPr>
      <w:rFonts w:ascii="Times New Roman" w:hAnsi="Times New Roman" w:eastAsia="方正小标宋简体" w:cs="Times New Roman"/>
      <w:bCs/>
      <w:kern w:val="44"/>
      <w:sz w:val="32"/>
      <w:szCs w:val="44"/>
    </w:rPr>
  </w:style>
  <w:style w:type="character" w:customStyle="1" w:styleId="52">
    <w:name w:val="标题 2 Char"/>
    <w:basedOn w:val="27"/>
    <w:link w:val="5"/>
    <w:qFormat/>
    <w:uiPriority w:val="9"/>
    <w:rPr>
      <w:rFonts w:ascii="Cambria" w:hAnsi="Cambria" w:eastAsia="方正小标宋简体" w:cs="Times New Roman"/>
      <w:bCs/>
      <w:sz w:val="28"/>
      <w:szCs w:val="32"/>
    </w:rPr>
  </w:style>
  <w:style w:type="character" w:customStyle="1" w:styleId="53">
    <w:name w:val="标题 3 Char"/>
    <w:basedOn w:val="27"/>
    <w:link w:val="6"/>
    <w:qFormat/>
    <w:uiPriority w:val="9"/>
    <w:rPr>
      <w:rFonts w:ascii="Times New Roman" w:hAnsi="Times New Roman" w:eastAsia="黑体"/>
      <w:bCs/>
      <w:kern w:val="2"/>
      <w:sz w:val="24"/>
      <w:szCs w:val="32"/>
    </w:rPr>
  </w:style>
  <w:style w:type="character" w:customStyle="1" w:styleId="54">
    <w:name w:val="书籍标题1"/>
    <w:basedOn w:val="27"/>
    <w:qFormat/>
    <w:uiPriority w:val="33"/>
    <w:rPr>
      <w:rFonts w:eastAsia="仿宋_GB2312"/>
      <w:b/>
      <w:bCs/>
      <w:smallCaps/>
      <w:spacing w:val="5"/>
      <w:sz w:val="36"/>
    </w:rPr>
  </w:style>
  <w:style w:type="character" w:customStyle="1" w:styleId="55">
    <w:name w:val="标题 4 Char"/>
    <w:basedOn w:val="27"/>
    <w:link w:val="7"/>
    <w:qFormat/>
    <w:uiPriority w:val="9"/>
    <w:rPr>
      <w:rFonts w:ascii="Cambria" w:hAnsi="Cambria" w:eastAsia="宋体" w:cs="Times New Roman"/>
      <w:b/>
      <w:bCs/>
      <w:sz w:val="28"/>
      <w:szCs w:val="28"/>
    </w:rPr>
  </w:style>
  <w:style w:type="paragraph" w:customStyle="1" w:styleId="56">
    <w:name w:val="宋体加粗内文"/>
    <w:basedOn w:val="1"/>
    <w:link w:val="57"/>
    <w:qFormat/>
    <w:uiPriority w:val="0"/>
    <w:pPr>
      <w:spacing w:line="404" w:lineRule="exact"/>
    </w:pPr>
    <w:rPr>
      <w:rFonts w:ascii="方正书宋简体" w:hAnsi="宋体" w:eastAsia="方正书宋简体" w:cs="宋体"/>
      <w:b/>
      <w:kern w:val="0"/>
    </w:rPr>
  </w:style>
  <w:style w:type="character" w:customStyle="1" w:styleId="57">
    <w:name w:val="宋体加粗内文 Char"/>
    <w:basedOn w:val="27"/>
    <w:link w:val="56"/>
    <w:qFormat/>
    <w:uiPriority w:val="0"/>
    <w:rPr>
      <w:rFonts w:ascii="方正书宋简体" w:hAnsi="宋体" w:eastAsia="方正书宋简体" w:cs="宋体"/>
      <w:b/>
      <w:kern w:val="0"/>
      <w:sz w:val="24"/>
      <w:szCs w:val="24"/>
    </w:rPr>
  </w:style>
  <w:style w:type="paragraph" w:customStyle="1" w:styleId="58">
    <w:name w:val="TOC 标题1"/>
    <w:basedOn w:val="4"/>
    <w:next w:val="1"/>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59">
    <w:name w:val="批注主题 Char"/>
    <w:basedOn w:val="42"/>
    <w:link w:val="24"/>
    <w:qFormat/>
    <w:uiPriority w:val="99"/>
    <w:rPr>
      <w:rFonts w:ascii="Times New Roman" w:hAnsi="Times New Roman" w:eastAsia="宋体" w:cs="Times New Roman"/>
      <w:b/>
      <w:bCs/>
      <w:szCs w:val="24"/>
    </w:rPr>
  </w:style>
  <w:style w:type="paragraph" w:customStyle="1" w:styleId="60">
    <w:name w:val="修订1"/>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1">
    <w:name w:val="列出段落11"/>
    <w:basedOn w:val="1"/>
    <w:qFormat/>
    <w:uiPriority w:val="34"/>
    <w:pPr>
      <w:spacing w:before="100" w:beforeAutospacing="1" w:after="100" w:afterAutospacing="1"/>
      <w:ind w:firstLine="420"/>
      <w:jc w:val="both"/>
    </w:pPr>
    <w:rPr>
      <w:rFonts w:eastAsia="宋体"/>
      <w:sz w:val="21"/>
    </w:rPr>
  </w:style>
  <w:style w:type="paragraph" w:customStyle="1" w:styleId="62">
    <w:name w:val="TOC 标题11"/>
    <w:basedOn w:val="4"/>
    <w:next w:val="1"/>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3">
    <w:name w:val="样式 标题 2 + Times New Roman 四号 非加粗 段前: 5 磅 段后: 0 磅 行距: 固定值 20..."/>
    <w:basedOn w:val="5"/>
    <w:qFormat/>
    <w:uiPriority w:val="0"/>
    <w:pPr>
      <w:spacing w:line="400" w:lineRule="exact"/>
      <w:contextualSpacing w:val="0"/>
      <w:jc w:val="both"/>
    </w:pPr>
    <w:rPr>
      <w:rFonts w:ascii="Times New Roman" w:hAnsi="Times New Roman" w:eastAsia="黑体" w:cs="宋体"/>
      <w:bCs w:val="0"/>
      <w:szCs w:val="20"/>
    </w:rPr>
  </w:style>
  <w:style w:type="paragraph" w:customStyle="1" w:styleId="64">
    <w:name w:val="列出段落2"/>
    <w:basedOn w:val="1"/>
    <w:qFormat/>
    <w:uiPriority w:val="34"/>
    <w:pPr>
      <w:spacing w:before="100" w:beforeAutospacing="1" w:after="100" w:afterAutospacing="1"/>
      <w:ind w:firstLine="420"/>
      <w:jc w:val="both"/>
    </w:pPr>
    <w:rPr>
      <w:rFonts w:eastAsia="宋体"/>
      <w:sz w:val="21"/>
    </w:rPr>
  </w:style>
  <w:style w:type="paragraph" w:customStyle="1" w:styleId="65">
    <w:name w:val="列出段落3"/>
    <w:basedOn w:val="1"/>
    <w:qFormat/>
    <w:uiPriority w:val="99"/>
    <w:pPr>
      <w:ind w:firstLine="420"/>
    </w:pPr>
  </w:style>
  <w:style w:type="paragraph" w:styleId="66">
    <w:name w:val="List Paragraph"/>
    <w:basedOn w:val="1"/>
    <w:qFormat/>
    <w:uiPriority w:val="34"/>
    <w:pPr>
      <w:spacing w:before="100" w:beforeAutospacing="1" w:after="100" w:afterAutospacing="1"/>
      <w:ind w:firstLine="420"/>
      <w:jc w:val="both"/>
    </w:pPr>
    <w:rPr>
      <w:rFonts w:eastAsia="宋体"/>
      <w:sz w:val="21"/>
    </w:rPr>
  </w:style>
  <w:style w:type="paragraph" w:customStyle="1" w:styleId="67">
    <w:name w:val="xl31"/>
    <w:basedOn w:val="1"/>
    <w:qFormat/>
    <w:uiPriority w:val="0"/>
    <w:pPr>
      <w:widowControl/>
      <w:spacing w:before="100" w:beforeAutospacing="1" w:after="100" w:afterAutospacing="1" w:line="240" w:lineRule="auto"/>
      <w:ind w:firstLine="0" w:firstLineChars="0"/>
      <w:jc w:val="center"/>
    </w:pPr>
    <w:rPr>
      <w:rFonts w:ascii="@仿宋_GB2312" w:hAnsi="@仿宋_GB2312" w:eastAsia="@仿宋_GB2312" w:cs="@仿宋_GB2312"/>
      <w:b/>
      <w:bCs/>
      <w:kern w:val="0"/>
      <w:sz w:val="28"/>
      <w:szCs w:val="28"/>
    </w:rPr>
  </w:style>
  <w:style w:type="paragraph" w:customStyle="1" w:styleId="68">
    <w:name w:val="D&amp;L"/>
    <w:basedOn w:val="18"/>
    <w:qFormat/>
    <w:uiPriority w:val="0"/>
    <w:pPr>
      <w:pBdr>
        <w:bottom w:val="thinThickSmallGap" w:color="auto" w:sz="18" w:space="1"/>
      </w:pBdr>
      <w:adjustRightInd w:val="0"/>
      <w:snapToGrid/>
      <w:spacing w:line="240" w:lineRule="atLeast"/>
      <w:ind w:firstLine="0" w:firstLineChars="0"/>
      <w:textAlignment w:val="baseline"/>
    </w:pPr>
    <w:rPr>
      <w:rFonts w:ascii="@仿宋_GB2312" w:hAnsi="@仿宋_GB2312" w:eastAsia="@仿宋_GB2312" w:cs="@仿宋_GB2312"/>
      <w:kern w:val="0"/>
      <w:sz w:val="24"/>
      <w:szCs w:val="20"/>
    </w:rPr>
  </w:style>
  <w:style w:type="character" w:customStyle="1" w:styleId="69">
    <w:name w:val="font31"/>
    <w:basedOn w:val="27"/>
    <w:qFormat/>
    <w:uiPriority w:val="0"/>
    <w:rPr>
      <w:rFonts w:hint="eastAsia" w:ascii="宋体" w:hAnsi="宋体" w:eastAsia="宋体" w:cs="宋体"/>
      <w:b/>
      <w:bCs/>
      <w:color w:val="000000"/>
      <w:sz w:val="24"/>
      <w:szCs w:val="24"/>
      <w:u w:val="none"/>
    </w:rPr>
  </w:style>
  <w:style w:type="paragraph" w:customStyle="1" w:styleId="70">
    <w:name w:val="Table Text"/>
    <w:basedOn w:val="1"/>
    <w:semiHidden/>
    <w:qFormat/>
    <w:uiPriority w:val="0"/>
    <w:rPr>
      <w:rFonts w:ascii="宋体" w:hAnsi="宋体" w:eastAsia="宋体" w:cs="宋体"/>
      <w:sz w:val="21"/>
      <w:szCs w:val="21"/>
      <w:lang w:eastAsia="en-US"/>
    </w:rPr>
  </w:style>
  <w:style w:type="table" w:customStyle="1" w:styleId="71">
    <w:name w:val="Table Normal"/>
    <w:semiHidden/>
    <w:unhideWhenUsed/>
    <w:qFormat/>
    <w:uiPriority w:val="0"/>
    <w:tblPr>
      <w:tblCellMar>
        <w:top w:w="0" w:type="dxa"/>
        <w:left w:w="0" w:type="dxa"/>
        <w:bottom w:w="0" w:type="dxa"/>
        <w:right w:w="0" w:type="dxa"/>
      </w:tblCellMar>
    </w:tblPr>
  </w:style>
  <w:style w:type="character" w:customStyle="1" w:styleId="72">
    <w:name w:val="font41"/>
    <w:basedOn w:val="27"/>
    <w:qFormat/>
    <w:uiPriority w:val="0"/>
    <w:rPr>
      <w:rFonts w:hint="eastAsia" w:ascii="仿宋" w:hAnsi="仿宋" w:eastAsia="仿宋" w:cs="仿宋"/>
      <w:b/>
      <w:bCs/>
      <w:color w:val="000000"/>
      <w:sz w:val="22"/>
      <w:szCs w:val="22"/>
      <w:u w:val="none"/>
    </w:rPr>
  </w:style>
  <w:style w:type="character" w:customStyle="1" w:styleId="73">
    <w:name w:val="font11"/>
    <w:basedOn w:val="27"/>
    <w:qFormat/>
    <w:uiPriority w:val="0"/>
    <w:rPr>
      <w:rFonts w:hint="eastAsia" w:ascii="仿宋" w:hAnsi="仿宋" w:eastAsia="仿宋" w:cs="仿宋"/>
      <w:b/>
      <w:bCs/>
      <w:color w:val="000000"/>
      <w:sz w:val="24"/>
      <w:szCs w:val="24"/>
      <w:u w:val="none"/>
    </w:rPr>
  </w:style>
  <w:style w:type="character" w:customStyle="1" w:styleId="74">
    <w:name w:val="font51"/>
    <w:basedOn w:val="27"/>
    <w:qFormat/>
    <w:uiPriority w:val="0"/>
    <w:rPr>
      <w:rFonts w:hint="eastAsia" w:ascii="仿宋" w:hAnsi="仿宋" w:eastAsia="仿宋" w:cs="仿宋"/>
      <w:color w:val="000000"/>
      <w:sz w:val="24"/>
      <w:szCs w:val="24"/>
      <w:u w:val="none"/>
    </w:rPr>
  </w:style>
  <w:style w:type="paragraph" w:customStyle="1" w:styleId="75">
    <w:name w:val="方案正文"/>
    <w:basedOn w:val="1"/>
    <w:qFormat/>
    <w:uiPriority w:val="0"/>
    <w:pPr>
      <w:spacing w:beforeLines="100" w:line="520" w:lineRule="exact"/>
      <w:ind w:firstLine="359" w:firstLineChars="171"/>
    </w:pPr>
    <w:rPr>
      <w:rFonts w:ascii="Arial" w:hAnsi="Arial" w:cs="宋体"/>
      <w:szCs w:val="21"/>
    </w:rPr>
  </w:style>
  <w:style w:type="paragraph" w:customStyle="1" w:styleId="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18611</Words>
  <Characters>19623</Characters>
  <Lines>254</Lines>
  <Paragraphs>71</Paragraphs>
  <TotalTime>270</TotalTime>
  <ScaleCrop>false</ScaleCrop>
  <LinksUpToDate>false</LinksUpToDate>
  <CharactersWithSpaces>21228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2024-05-23T22:36:00Z</dcterms:created>
  <dc:creator>ZFCG</dc:creator>
  <cp:lastModifiedBy>Administrator</cp:lastModifiedBy>
  <cp:lastPrinted>2023-03-29T19:39:00Z</cp:lastPrinted>
  <dcterms:modified xsi:type="dcterms:W3CDTF">2025-07-22T03:53:00Z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79D080DA60CA438B9807158C645DE5F1_13</vt:lpwstr>
  </property>
  <property fmtid="{D5CDD505-2E9C-101B-9397-08002B2CF9AE}" pid="4" name="KSOTemplateDocerSaveRecord">
    <vt:lpwstr>eyJoZGlkIjoiYmEzZjE0ZDdhMDNmNDU2OTNhNGU1MWQyODMwMTYzZjAiLCJ1c2VySWQiOiI1NDQ1NTUwNDMifQ==</vt:lpwstr>
  </property>
</Properties>
</file>