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291F0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编制勘界报告及勘测定界图(开发核实土地地类现状:结合三调数据库、最新土地变更调查数据)。</w:t>
      </w:r>
    </w:p>
    <w:p w14:paraId="43B44A65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核实是否在土地征收成片开发方案范围内，核实是否占用基本农田。核实位于土地利用总体规划什么区域(允许建设区、有条件建设区、限制建设区)，是否符合城镇开发边界(集中建设区);核实是否符合林规;核实是否符合生态红线、自然保留地;核实是否属违法用地；核实是否符合土地现状调查;核实是否和其他报批项目冲突;核实(水利风景名胜区、水源地保护区、重要水利规划情况);核实是否在文物保护控制范围;核实是否在风景名胜区范围；核实水源保护区情况与土壤污染情况。</w:t>
      </w:r>
    </w:p>
    <w:p w14:paraId="03BD67DF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以上工作需在合同签署后一个月内完成。</w:t>
      </w:r>
    </w:p>
    <w:p w14:paraId="725F7883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需勘界的土地约100亩左右。</w:t>
      </w:r>
    </w:p>
    <w:p w14:paraId="0F688A67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报价需含勘界单价和GPS使用费。</w:t>
      </w:r>
    </w:p>
    <w:p w14:paraId="618B36F6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需具备测绘乙级以上资质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4F3C94"/>
    <w:multiLevelType w:val="singleLevel"/>
    <w:tmpl w:val="BB4F3C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E6DE2"/>
    <w:rsid w:val="015E4AE4"/>
    <w:rsid w:val="31BE6DE2"/>
    <w:rsid w:val="47656FAD"/>
    <w:rsid w:val="4C40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2025-07-03T03:49:00Z</dcterms:created>
  <dc:creator>Mr..周</dc:creator>
  <cp:lastModifiedBy>Mr..周</cp:lastModifiedBy>
  <dcterms:modified xsi:type="dcterms:W3CDTF">2025-07-03T03:58:15Z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D9769A162AE04A6CBCD7E8FDFCB3E905_11</vt:lpwstr>
  </property>
  <property fmtid="{D5CDD505-2E9C-101B-9397-08002B2CF9AE}" pid="4" name="KSOTemplateDocerSaveRecord">
    <vt:lpwstr>eyJoZGlkIjoiMjMxNGMxNmE4ZTdjZDk5YzU3MzQ3Nzc5MWI3MTM0YjEiLCJ1c2VySWQiOiI0ODMwOTk4NDgifQ==</vt:lpwstr>
  </property>
</Properties>
</file>