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6C49B">
      <w:pPr>
        <w:pStyle w:val="8"/>
        <w:rPr>
          <w:rFonts w:ascii="方正小标宋简体" w:eastAsia="方正小标宋简体"/>
          <w:sz w:val="44"/>
        </w:rPr>
      </w:pPr>
      <w:r>
        <w:rPr>
          <w:rFonts w:hint="eastAsia" w:ascii="方正小标宋简体" w:eastAsia="方正小标宋简体"/>
          <w:sz w:val="44"/>
        </w:rPr>
        <w:t>贵州生态能源职业学院第四实训楼（三楼）电教设备采购公告</w:t>
      </w:r>
    </w:p>
    <w:p w14:paraId="74A33F94">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为认真做好贵州生态能源职业学院（以下简称“学院”）第四实训楼（三楼）电教设备及辅助设施采购工作，结合学院现有教室教学设备的实际，急需采购一批电教设备。欢迎具有相应资格条件的供应商积极响应，现就相关事宜公告如下：</w:t>
      </w:r>
    </w:p>
    <w:p w14:paraId="6C6CA7C2">
      <w:pPr>
        <w:spacing w:line="570" w:lineRule="exact"/>
        <w:ind w:left="-16" w:leftChars="-5" w:firstLine="582" w:firstLineChars="182"/>
        <w:rPr>
          <w:rFonts w:ascii="黑体" w:hAnsi="黑体" w:eastAsia="黑体" w:cs="宋体"/>
          <w:color w:val="000000"/>
          <w:szCs w:val="32"/>
        </w:rPr>
      </w:pPr>
      <w:r>
        <w:rPr>
          <w:rFonts w:hint="eastAsia" w:ascii="黑体" w:hAnsi="黑体" w:eastAsia="黑体" w:cs="宋体"/>
          <w:color w:val="000000"/>
          <w:szCs w:val="32"/>
        </w:rPr>
        <w:t>一、采购单位</w:t>
      </w:r>
    </w:p>
    <w:p w14:paraId="065817A1">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贵州生态能源职业学院</w:t>
      </w:r>
    </w:p>
    <w:p w14:paraId="644589B9">
      <w:pPr>
        <w:spacing w:line="570" w:lineRule="exact"/>
        <w:ind w:left="-16" w:leftChars="-5" w:firstLine="582" w:firstLineChars="182"/>
        <w:rPr>
          <w:rFonts w:ascii="黑体" w:hAnsi="黑体" w:eastAsia="黑体" w:cs="宋体"/>
          <w:color w:val="000000"/>
          <w:szCs w:val="32"/>
        </w:rPr>
      </w:pPr>
      <w:r>
        <w:rPr>
          <w:rFonts w:hint="eastAsia" w:ascii="黑体" w:hAnsi="黑体" w:eastAsia="黑体" w:cs="宋体"/>
          <w:color w:val="000000"/>
          <w:szCs w:val="32"/>
        </w:rPr>
        <w:t>二、项目名称</w:t>
      </w:r>
    </w:p>
    <w:p w14:paraId="349FE0CE">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贵州生态能源职业学院第四实训楼（三楼）电教设备采购项目</w:t>
      </w:r>
    </w:p>
    <w:p w14:paraId="6323632B">
      <w:pPr>
        <w:spacing w:line="570" w:lineRule="exact"/>
        <w:ind w:left="-16" w:leftChars="-5" w:firstLine="582" w:firstLineChars="182"/>
        <w:rPr>
          <w:rFonts w:ascii="黑体" w:hAnsi="黑体" w:eastAsia="黑体" w:cs="宋体"/>
          <w:color w:val="000000"/>
          <w:szCs w:val="32"/>
        </w:rPr>
      </w:pPr>
      <w:r>
        <w:rPr>
          <w:rFonts w:hint="eastAsia" w:ascii="黑体" w:hAnsi="黑体" w:eastAsia="黑体" w:cs="宋体"/>
          <w:color w:val="000000"/>
          <w:szCs w:val="32"/>
        </w:rPr>
        <w:t>三、项目实施地点</w:t>
      </w:r>
    </w:p>
    <w:p w14:paraId="0B314F1F">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贵州生态能源职业学院蔡家关校区</w:t>
      </w:r>
    </w:p>
    <w:p w14:paraId="101CB551">
      <w:pPr>
        <w:spacing w:line="570" w:lineRule="exact"/>
        <w:ind w:left="-16" w:leftChars="-5" w:firstLine="582" w:firstLineChars="182"/>
        <w:rPr>
          <w:rFonts w:ascii="仿宋_GB2312" w:hAnsi="宋体" w:eastAsia="仿宋_GB2312" w:cs="宋体"/>
          <w:color w:val="000000"/>
          <w:szCs w:val="32"/>
        </w:rPr>
      </w:pPr>
      <w:r>
        <w:rPr>
          <w:rFonts w:hint="eastAsia" w:ascii="黑体" w:hAnsi="黑体" w:eastAsia="黑体" w:cs="宋体"/>
          <w:color w:val="000000"/>
          <w:szCs w:val="32"/>
        </w:rPr>
        <w:t>四、采购项目数量及单台拦标价</w:t>
      </w:r>
    </w:p>
    <w:p w14:paraId="6AD4B93E">
      <w:pPr>
        <w:spacing w:line="570" w:lineRule="exact"/>
        <w:ind w:left="-16" w:leftChars="-5" w:firstLine="585" w:firstLineChars="182"/>
        <w:rPr>
          <w:rFonts w:ascii="仿宋_GB2312" w:hAnsi="宋体" w:eastAsia="仿宋_GB2312" w:cs="宋体"/>
          <w:b/>
          <w:bCs/>
          <w:color w:val="000000"/>
          <w:szCs w:val="32"/>
        </w:rPr>
      </w:pPr>
      <w:r>
        <w:rPr>
          <w:rFonts w:hint="eastAsia" w:ascii="仿宋_GB2312" w:hAnsi="宋体" w:eastAsia="仿宋_GB2312" w:cs="宋体"/>
          <w:b/>
          <w:bCs/>
          <w:color w:val="000000"/>
          <w:szCs w:val="32"/>
        </w:rPr>
        <w:t>（一）投影仪配套设施</w:t>
      </w:r>
    </w:p>
    <w:p w14:paraId="51BBD84E">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1.投影仪</w:t>
      </w:r>
    </w:p>
    <w:p w14:paraId="260605BE">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（1）投影仪数量：11台。</w:t>
      </w:r>
    </w:p>
    <w:p w14:paraId="53C7B7A1">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（2）单台拦标价：9200元。</w:t>
      </w:r>
    </w:p>
    <w:p w14:paraId="516178AE">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2.电动幕布</w:t>
      </w:r>
    </w:p>
    <w:p w14:paraId="5FE908A6">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（1）电动幕布数量：11张。</w:t>
      </w:r>
    </w:p>
    <w:p w14:paraId="2D18F9C4">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（2）单张拦标价：700元。</w:t>
      </w:r>
    </w:p>
    <w:p w14:paraId="2CA0E088">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3.吊架</w:t>
      </w:r>
    </w:p>
    <w:p w14:paraId="3DEBED76">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（1）吊架数量：11套。</w:t>
      </w:r>
    </w:p>
    <w:p w14:paraId="65ED3A5C">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（2）单套拦标价：85元。</w:t>
      </w:r>
    </w:p>
    <w:p w14:paraId="4DE3E4A7">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4.中控</w:t>
      </w:r>
    </w:p>
    <w:p w14:paraId="6C1C6EAA">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（1）中控数量：11套。</w:t>
      </w:r>
    </w:p>
    <w:p w14:paraId="60D55A52">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（2）单套拦标价：680元。</w:t>
      </w:r>
    </w:p>
    <w:p w14:paraId="471CAD26">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5.投屏器</w:t>
      </w:r>
    </w:p>
    <w:p w14:paraId="1610EE29">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（1）投屏器数量：11套。</w:t>
      </w:r>
    </w:p>
    <w:p w14:paraId="7D4E2D25">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（2）单套拦标价：980元。</w:t>
      </w:r>
    </w:p>
    <w:p w14:paraId="269203B0">
      <w:pPr>
        <w:spacing w:line="570" w:lineRule="exact"/>
        <w:ind w:left="-16" w:leftChars="-5" w:firstLine="585" w:firstLineChars="182"/>
        <w:rPr>
          <w:rFonts w:ascii="仿宋_GB2312" w:hAnsi="宋体" w:eastAsia="仿宋_GB2312" w:cs="宋体"/>
          <w:b/>
          <w:bCs/>
          <w:color w:val="000000"/>
          <w:szCs w:val="32"/>
        </w:rPr>
      </w:pPr>
      <w:r>
        <w:rPr>
          <w:rFonts w:hint="eastAsia" w:ascii="仿宋_GB2312" w:hAnsi="宋体" w:eastAsia="仿宋_GB2312" w:cs="宋体"/>
          <w:b/>
          <w:bCs/>
          <w:color w:val="000000"/>
          <w:szCs w:val="32"/>
        </w:rPr>
        <w:t>（二）台式计算机</w:t>
      </w:r>
    </w:p>
    <w:p w14:paraId="63342832">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（1）台式计算机数量：11台。</w:t>
      </w:r>
    </w:p>
    <w:p w14:paraId="58F3D30B">
      <w:pPr>
        <w:spacing w:line="570" w:lineRule="exact"/>
        <w:ind w:left="-16" w:leftChars="-5" w:firstLine="582" w:firstLineChars="182"/>
        <w:rPr>
          <w:rFonts w:ascii="仿宋_GB2312" w:hAnsi="宋体" w:eastAsia="仿宋_GB2312" w:cs="宋体"/>
          <w:b/>
          <w:bCs/>
          <w:color w:val="000000"/>
          <w:szCs w:val="32"/>
        </w:rPr>
      </w:pPr>
      <w:r>
        <w:rPr>
          <w:rFonts w:hint="eastAsia" w:ascii="仿宋_GB2312" w:hAnsi="宋体" w:eastAsia="仿宋_GB2312" w:cs="宋体"/>
          <w:color w:val="000000"/>
          <w:szCs w:val="32"/>
        </w:rPr>
        <w:t>（2）单台拦标价：4800元。</w:t>
      </w:r>
    </w:p>
    <w:p w14:paraId="0A789D65">
      <w:pPr>
        <w:spacing w:line="570" w:lineRule="exact"/>
        <w:ind w:left="-16" w:leftChars="-5" w:firstLine="582" w:firstLineChars="182"/>
        <w:rPr>
          <w:rFonts w:ascii="黑体" w:hAnsi="黑体" w:eastAsia="黑体" w:cs="宋体"/>
          <w:color w:val="000000"/>
          <w:szCs w:val="32"/>
        </w:rPr>
      </w:pPr>
      <w:r>
        <w:rPr>
          <w:rFonts w:hint="eastAsia" w:ascii="黑体" w:hAnsi="黑体" w:eastAsia="黑体" w:cs="宋体"/>
          <w:color w:val="000000"/>
          <w:szCs w:val="32"/>
        </w:rPr>
        <w:t>五、产品主要技术参数</w:t>
      </w:r>
    </w:p>
    <w:p w14:paraId="21BD505B">
      <w:pPr>
        <w:spacing w:line="570" w:lineRule="exact"/>
        <w:ind w:left="-16" w:leftChars="-5" w:firstLine="582" w:firstLineChars="182"/>
        <w:rPr>
          <w:rFonts w:ascii="仿宋_GB2312" w:hAnsi="宋体" w:eastAsia="仿宋_GB2312" w:cs="宋体"/>
          <w:b/>
          <w:bCs/>
          <w:color w:val="000000"/>
          <w:szCs w:val="32"/>
        </w:rPr>
      </w:pPr>
      <w:r>
        <w:rPr>
          <w:rFonts w:hint="eastAsia" w:ascii="黑体" w:hAnsi="黑体" w:eastAsia="黑体" w:cs="宋体"/>
          <w:color w:val="000000"/>
          <w:szCs w:val="32"/>
        </w:rPr>
        <w:t>（一）</w:t>
      </w:r>
      <w:r>
        <w:rPr>
          <w:rFonts w:hint="eastAsia" w:ascii="仿宋_GB2312" w:hAnsi="宋体" w:eastAsia="仿宋_GB2312" w:cs="宋体"/>
          <w:b/>
          <w:bCs/>
          <w:color w:val="000000"/>
          <w:szCs w:val="32"/>
        </w:rPr>
        <w:t>投影仪配套设施</w:t>
      </w:r>
    </w:p>
    <w:p w14:paraId="15D23F4A">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1.投影仪</w:t>
      </w:r>
    </w:p>
    <w:p w14:paraId="49297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（1）成像系统；3LCD,分辨率≥1920×1200(2,304,000像素)。</w:t>
      </w:r>
    </w:p>
    <w:p w14:paraId="5CB67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（2）亮度≥5200流明。</w:t>
      </w:r>
    </w:p>
    <w:p w14:paraId="6FB90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（3）对比度：6000,000:1(动态)</w:t>
      </w:r>
    </w:p>
    <w:p w14:paraId="63B076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（4）均匀度：90%</w:t>
      </w:r>
    </w:p>
    <w:p w14:paraId="0CBF84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（5）画面高宽比：16:10,兼容4:3/16:9</w:t>
      </w:r>
    </w:p>
    <w:p w14:paraId="30387A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（6）噪音：节能模式27dB(A);  标准模式37 dB(A)</w:t>
      </w:r>
    </w:p>
    <w:p w14:paraId="4263AC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（7）REC.709色域比值：100</w:t>
      </w:r>
    </w:p>
    <w:p w14:paraId="578D6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（8）★支持影响模式：标准、影院、彩鸿、沉浸、配色板、动态、黑（绿）板、个人设置等。</w:t>
      </w:r>
    </w:p>
    <w:p w14:paraId="3395C8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（9）端口：输入端口：VIDEO×1、RCA 端子左右×1、VGA×1、USB-A×1、USB-B×1、 HDMI×2、AUDIO(3.5mm     接口)×1 输出端口：VGA×1、AUDIO(3.5mm     接口)×1 控制端口：RS232×1、LAN(RJ45)×1 遥控窗前后各×1</w:t>
      </w:r>
    </w:p>
    <w:p w14:paraId="10351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（10）镜头变焦及投射比：变焦1.6倍，投射比1.2-2.0:1</w:t>
      </w:r>
    </w:p>
    <w:p w14:paraId="03D387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（11）镜头支持物理位移：手动调节旋钮，可镜头物理位移实现屏幕上移离镜头中心轴0%-60%投影高 度</w:t>
      </w:r>
    </w:p>
    <w:p w14:paraId="74904B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（12）光源类型：纯激光光源，波长455nm。</w:t>
      </w:r>
    </w:p>
    <w:p w14:paraId="280A9A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（13）</w:t>
      </w:r>
      <w:r>
        <w:rPr>
          <w:rFonts w:ascii="Arial" w:hAnsi="Arial" w:cs="Arial"/>
          <w:color w:val="333333"/>
          <w:sz w:val="40"/>
          <w:szCs w:val="16"/>
          <w:shd w:val="clear" w:color="auto" w:fill="FFFFFF"/>
        </w:rPr>
        <w:t xml:space="preserve"> </w:t>
      </w:r>
      <w:r>
        <w:rPr>
          <w:rFonts w:hint="eastAsia" w:ascii="仿宋_GB2312" w:hAnsi="Helvetica" w:eastAsia="仿宋_GB2312" w:cs="Helvetica"/>
          <w:kern w:val="0"/>
          <w:szCs w:val="32"/>
        </w:rPr>
        <w:t>具有3C认证。</w:t>
      </w:r>
    </w:p>
    <w:p w14:paraId="63B8B852">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2.电动幕布</w:t>
      </w:r>
    </w:p>
    <w:p w14:paraId="2F6EA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left="640" w:leftChars="200"/>
        <w:jc w:val="left"/>
        <w:rPr>
          <w:rFonts w:ascii="仿宋_GB2312" w:hAnsi="Helvetica" w:eastAsia="仿宋_GB2312" w:cs="Helvetica"/>
          <w:kern w:val="0"/>
          <w:szCs w:val="32"/>
        </w:rPr>
      </w:pPr>
      <w:r>
        <w:rPr>
          <w:rFonts w:hint="eastAsia" w:ascii="仿宋_GB2312" w:hAnsi="Helvetica" w:eastAsia="仿宋_GB2312" w:cs="Helvetica"/>
          <w:kern w:val="0"/>
          <w:szCs w:val="32"/>
        </w:rPr>
        <w:t>（1）电动幕布，比例 16:9，有效显示面积：2656mm*1494mm。</w:t>
      </w:r>
    </w:p>
    <w:p w14:paraId="351801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left="640" w:leftChars="200"/>
        <w:jc w:val="left"/>
        <w:rPr>
          <w:rFonts w:ascii="仿宋_GB2312" w:hAnsi="Helvetica" w:eastAsia="仿宋_GB2312" w:cs="Helvetica"/>
          <w:kern w:val="0"/>
          <w:szCs w:val="32"/>
        </w:rPr>
      </w:pPr>
      <w:r>
        <w:rPr>
          <w:rFonts w:hint="eastAsia" w:ascii="仿宋_GB2312" w:hAnsi="Helvetica" w:eastAsia="仿宋_GB2312" w:cs="Helvetica"/>
          <w:kern w:val="0"/>
          <w:szCs w:val="32"/>
        </w:rPr>
        <w:t>（2）外壳采用优质冷轧钢板制成，表面经酸洗磷化静电粉 末喷涂处理，无褪色掉漆现象。</w:t>
      </w:r>
    </w:p>
    <w:p w14:paraId="7DC9ED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（3）采用静音型电机，功率不小于 30W，转速不低于 10 转/ 秒，电压 220-240V。</w:t>
      </w:r>
    </w:p>
    <w:p w14:paraId="54656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（4）幕面材料：高清玻纤幕；</w:t>
      </w:r>
    </w:p>
    <w:p w14:paraId="5DAFEF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（5）安装方式：支持吊吸顶安装、墙壁侧装。</w:t>
      </w:r>
    </w:p>
    <w:p w14:paraId="7D9A6735">
      <w:pPr>
        <w:spacing w:line="570" w:lineRule="exact"/>
        <w:ind w:left="-16" w:leftChars="-5" w:firstLine="582" w:firstLineChars="182"/>
        <w:rPr>
          <w:rFonts w:ascii="仿宋_GB2312" w:hAnsi="宋体" w:eastAsia="仿宋_GB2312" w:cs="宋体"/>
          <w:color w:val="000000"/>
          <w:szCs w:val="32"/>
        </w:rPr>
      </w:pPr>
      <w:r>
        <w:rPr>
          <w:rFonts w:hint="eastAsia" w:ascii="仿宋_GB2312" w:hAnsi="Helvetica" w:eastAsia="仿宋_GB2312" w:cs="Helvetica"/>
          <w:kern w:val="0"/>
          <w:szCs w:val="32"/>
        </w:rPr>
        <w:t>3.</w:t>
      </w:r>
      <w:r>
        <w:rPr>
          <w:rFonts w:hint="eastAsia" w:ascii="仿宋_GB2312" w:hAnsi="宋体" w:eastAsia="仿宋_GB2312" w:cs="宋体"/>
          <w:color w:val="000000"/>
          <w:szCs w:val="32"/>
        </w:rPr>
        <w:t>吊架</w:t>
      </w:r>
    </w:p>
    <w:p w14:paraId="58028A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吊装支架，天花吊装型，铁质，可伸缩，最大承重15Kg；含安装所需的 HDMI 数据线，RVV 线，铺设线 槽板，插排，保险绳。</w:t>
      </w:r>
    </w:p>
    <w:p w14:paraId="5E44AA35">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4.中控</w:t>
      </w:r>
    </w:p>
    <w:p w14:paraId="441E8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（1）内置常规品牌投影机串口码，在操作使用过程中仅需  按下相应功能码即可控制投影机开关。对于非常规品牌的 投影机，需要重新编码即可。</w:t>
      </w:r>
    </w:p>
    <w:p w14:paraId="68DC29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（2）内置 HDMI 切换分配器，支持三路 HDMI 输入，两路 HDMI 输出。</w:t>
      </w:r>
    </w:p>
    <w:p w14:paraId="51414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（3）支持 2 路音频（台式机，笔记本电脑）输入，一路音 频输出；音量大小通过面板触摸按键控制。</w:t>
      </w:r>
    </w:p>
    <w:p w14:paraId="43007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（4）支持 1 路红外发射接口，内置红外学习功能，无须配 置专业学习器，使用简单。</w:t>
      </w:r>
    </w:p>
    <w:p w14:paraId="1DD7CC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（5）支持 220V 电源，控制电动幕升降，提供一路投影机电源。下课投影机电源自动延时保护。</w:t>
      </w:r>
    </w:p>
    <w:p w14:paraId="6EEA16A6">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5.投屏器</w:t>
      </w:r>
    </w:p>
    <w:p w14:paraId="558F9D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（1）支持多种分辨率输出信号(4K/1080P/720P)；</w:t>
      </w:r>
    </w:p>
    <w:p w14:paraId="7938A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（2）无线规格要求 : 5GH2，802.11ac 2T2R，蓝牙 4.0；</w:t>
      </w:r>
    </w:p>
    <w:p w14:paraId="0A762A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（3）设备接口:1 个HDMI 输出；1个LANEthernet接口 100Mbps;1 个 USB 接口；个直流电源接口。</w:t>
      </w:r>
    </w:p>
    <w:p w14:paraId="75EB1F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（4）网络加密接入: 支持 PEAPVO,EAP-TLS&amp; EAP-MSCHAPV2 等等企业级路由加密协议支持不同国家和地区的无线信  道选择切换，支持无线直连、无线桥接外网和有线连接多 种网络连接模式。</w:t>
      </w:r>
    </w:p>
    <w:p w14:paraId="316D57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（5）支持 Windows、苹果、安卓系统的电脑手机设备无线同 屏。</w:t>
      </w:r>
    </w:p>
    <w:p w14:paraId="050F26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（6）支持苹果 ioS 系统和安卓系统的手机/平板无线投屏 (声音和画面同时传输并可设置投屏码和主客控制功能， 确保投屏安全可控。</w:t>
      </w:r>
    </w:p>
    <w:p w14:paraId="312976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（7）支持单、双画面输出，最多二个不同设备信号可以同 时显示出来。</w:t>
      </w:r>
    </w:p>
    <w:p w14:paraId="2BC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（8）支持USB回控，能够接入鼠标、触摸屏等输入设备来 控制被投的电脑。支持自动循环播放视频文件， 并可自动 切换投屏和播放状态。</w:t>
      </w:r>
    </w:p>
    <w:p w14:paraId="5255ED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6.投影仪、电动幕布、中控、投屏器等质保期≥5年。</w:t>
      </w:r>
    </w:p>
    <w:p w14:paraId="3B4AD04F">
      <w:pPr>
        <w:spacing w:line="570" w:lineRule="exact"/>
        <w:ind w:left="-16" w:leftChars="-5" w:firstLine="585" w:firstLineChars="182"/>
        <w:rPr>
          <w:rFonts w:ascii="仿宋_GB2312" w:hAnsi="宋体" w:eastAsia="仿宋_GB2312" w:cs="宋体"/>
          <w:b/>
          <w:bCs/>
          <w:color w:val="000000"/>
          <w:szCs w:val="32"/>
        </w:rPr>
      </w:pPr>
      <w:r>
        <w:rPr>
          <w:rFonts w:hint="eastAsia" w:ascii="仿宋_GB2312" w:hAnsi="宋体" w:eastAsia="仿宋_GB2312" w:cs="宋体"/>
          <w:b/>
          <w:bCs/>
          <w:color w:val="000000"/>
          <w:szCs w:val="32"/>
        </w:rPr>
        <w:t>（二）台式计算机</w:t>
      </w:r>
    </w:p>
    <w:p w14:paraId="73C407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1.CPU：I5-13500 处理器；</w:t>
      </w:r>
    </w:p>
    <w:p w14:paraId="379B35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hint="eastAsia" w:ascii="仿宋_GB2312" w:hAnsi="Helvetica" w:eastAsia="仿宋_GB2312" w:cs="Helvetica"/>
          <w:kern w:val="0"/>
          <w:szCs w:val="32"/>
        </w:rPr>
      </w:pPr>
      <w:r>
        <w:rPr>
          <w:rFonts w:hint="eastAsia" w:ascii="仿宋_GB2312" w:hAnsi="Helvetica" w:eastAsia="仿宋_GB2312" w:cs="Helvetica"/>
          <w:kern w:val="0"/>
          <w:szCs w:val="32"/>
        </w:rPr>
        <w:t>2.内存：8G DDR5 5200MHz内存 ；</w:t>
      </w:r>
    </w:p>
    <w:p w14:paraId="2B310A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3.显卡：≥4G独立显卡；</w:t>
      </w:r>
    </w:p>
    <w:p w14:paraId="086D47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hint="eastAsia" w:ascii="仿宋_GB2312" w:hAnsi="Helvetica" w:eastAsia="仿宋_GB2312" w:cs="Helvetica"/>
          <w:kern w:val="0"/>
          <w:szCs w:val="32"/>
        </w:rPr>
      </w:pPr>
      <w:r>
        <w:rPr>
          <w:rFonts w:hint="eastAsia" w:ascii="仿宋_GB2312" w:hAnsi="Helvetica" w:eastAsia="仿宋_GB2312" w:cs="Helvetica"/>
          <w:kern w:val="0"/>
          <w:szCs w:val="32"/>
        </w:rPr>
        <w:t>4.声卡：集成声卡</w:t>
      </w:r>
    </w:p>
    <w:p w14:paraId="1BF0A1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5.硬盘：≥1TM.2SSD;</w:t>
      </w:r>
    </w:p>
    <w:p w14:paraId="3CC956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6.网卡：集成10/100/1000M以太网卡；</w:t>
      </w:r>
    </w:p>
    <w:p w14:paraId="21981D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hint="eastAsia" w:ascii="仿宋_GB2312" w:hAnsi="Helvetica" w:eastAsia="仿宋_GB2312" w:cs="Helvetica"/>
          <w:kern w:val="0"/>
          <w:szCs w:val="32"/>
        </w:rPr>
      </w:pPr>
      <w:r>
        <w:rPr>
          <w:rFonts w:hint="eastAsia" w:ascii="仿宋_GB2312" w:hAnsi="Helvetica" w:eastAsia="仿宋_GB2312" w:cs="Helvetica"/>
          <w:kern w:val="0"/>
          <w:szCs w:val="32"/>
        </w:rPr>
        <w:t>7.操作系统：预装 Win 11  位操作系统；</w:t>
      </w:r>
    </w:p>
    <w:p w14:paraId="245BA7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8. ★可靠性：平均无故障时间（MTBF）不低于100万小时；产品满足40C°、90%RH的环境中，能保持2小时正常工作；</w:t>
      </w:r>
    </w:p>
    <w:p w14:paraId="69754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9.电脑质保期≥5年。</w:t>
      </w:r>
    </w:p>
    <w:p w14:paraId="10E3E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显示器参数：</w:t>
      </w:r>
    </w:p>
    <w:p w14:paraId="6E70A3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1.商用显示器。</w:t>
      </w:r>
    </w:p>
    <w:p w14:paraId="04E0CC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2.屏幕比例:16:9。</w:t>
      </w:r>
    </w:p>
    <w:p w14:paraId="31B3AB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3.机箱：机箱大于8L主机。</w:t>
      </w:r>
    </w:p>
    <w:p w14:paraId="71F05F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4.屏幕刷新率:75hz。</w:t>
      </w:r>
    </w:p>
    <w:p w14:paraId="5F081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70" w:lineRule="exact"/>
        <w:ind w:firstLine="640" w:firstLineChars="200"/>
        <w:jc w:val="left"/>
        <w:rPr>
          <w:rFonts w:ascii="仿宋_GB2312" w:hAnsi="Helvetica" w:eastAsia="仿宋_GB2312" w:cs="Helvetica"/>
          <w:kern w:val="0"/>
          <w:szCs w:val="32"/>
        </w:rPr>
      </w:pPr>
      <w:r>
        <w:rPr>
          <w:rFonts w:hint="eastAsia" w:ascii="仿宋_GB2312" w:hAnsi="Helvetica" w:eastAsia="仿宋_GB2312" w:cs="Helvetica"/>
          <w:kern w:val="0"/>
          <w:szCs w:val="32"/>
        </w:rPr>
        <w:t>5.屏幕尺寸：23.8英寸。</w:t>
      </w:r>
    </w:p>
    <w:p w14:paraId="7C2234D9">
      <w:pPr>
        <w:spacing w:line="570" w:lineRule="exact"/>
        <w:ind w:left="-16" w:leftChars="-5" w:firstLine="582" w:firstLineChars="182"/>
        <w:rPr>
          <w:rFonts w:hint="eastAsia" w:ascii="黑体" w:hAnsi="黑体" w:eastAsia="黑体"/>
        </w:rPr>
      </w:pPr>
      <w:bookmarkStart w:id="0" w:name="_Toc184785920"/>
      <w:r>
        <w:rPr>
          <w:rFonts w:hint="eastAsia" w:ascii="黑体" w:hAnsi="黑体" w:eastAsia="黑体" w:cs="宋体"/>
          <w:color w:val="000000"/>
          <w:szCs w:val="32"/>
        </w:rPr>
        <w:t>六、</w:t>
      </w:r>
      <w:r>
        <w:rPr>
          <w:rFonts w:hint="eastAsia" w:ascii="黑体" w:hAnsi="黑体" w:eastAsia="黑体"/>
        </w:rPr>
        <w:t>商务要求</w:t>
      </w:r>
    </w:p>
    <w:p w14:paraId="42B7E139">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1.请各供应商悉知本项目采购内容，严格按照公告内容参加竞价，严禁恶意竞价，经查实将取消其成交资格，履约保证金将不予退还，并上报财政部门按相关规定予以处罚；</w:t>
      </w:r>
    </w:p>
    <w:p w14:paraId="1302DA66">
      <w:pPr>
        <w:spacing w:line="570" w:lineRule="exact"/>
        <w:rPr>
          <w:rFonts w:ascii="仿宋_GB2312" w:hAnsi="微软雅黑" w:eastAsia="仿宋_GB2312"/>
          <w:color w:val="000000"/>
          <w:szCs w:val="32"/>
        </w:rPr>
      </w:pPr>
      <w:r>
        <w:rPr>
          <w:rFonts w:hint="eastAsia" w:ascii="仿宋_GB2312" w:hAnsi="微软雅黑" w:eastAsia="仿宋_GB2312"/>
          <w:color w:val="000000"/>
          <w:szCs w:val="32"/>
        </w:rPr>
        <w:t xml:space="preserve">    2.为保证产品质量及施工安全，报价时供应商需提供报价产品中要求需完全满足要求并上传供应商加盖公章的法人身份证、营业执照、报价清单（需包含品牌、型号、单价、联系人、联系电话及供应商公司名称和参数中</w:t>
      </w:r>
      <w:r>
        <w:rPr>
          <w:rFonts w:hint="eastAsia" w:ascii="仿宋_GB2312" w:hAnsi="微软雅黑" w:eastAsia="仿宋_GB2312"/>
          <w:b/>
          <w:bCs/>
          <w:color w:val="000000"/>
          <w:szCs w:val="32"/>
        </w:rPr>
        <w:t>带星号</w:t>
      </w:r>
      <w:r>
        <w:rPr>
          <w:rFonts w:hint="eastAsia" w:ascii="仿宋_GB2312" w:hAnsi="微软雅黑" w:eastAsia="仿宋_GB2312"/>
          <w:color w:val="000000"/>
          <w:szCs w:val="32"/>
        </w:rPr>
        <w:t>的检测报告必须上传，否则视为无效报价）；</w:t>
      </w:r>
    </w:p>
    <w:p w14:paraId="679B8612">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 xml:space="preserve"> 3.供应商须提供（上传）的材料有缺项，或提供（上传）的材料未实质响应本采购内容，视为无效响应，如：技术规格参数偏离；</w:t>
      </w:r>
    </w:p>
    <w:p w14:paraId="2A86297A">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4.供应商实质响应后，需于</w:t>
      </w:r>
      <w:r>
        <w:rPr>
          <w:rFonts w:hint="eastAsia" w:ascii="仿宋_GB2312" w:hAnsi="宋体" w:eastAsia="仿宋_GB2312" w:cs="宋体"/>
          <w:color w:val="000000"/>
          <w:szCs w:val="32"/>
          <w:highlight w:val="yellow"/>
        </w:rPr>
        <w:t>2个日历日</w:t>
      </w:r>
      <w:r>
        <w:rPr>
          <w:rFonts w:hint="eastAsia" w:ascii="仿宋_GB2312" w:hAnsi="宋体" w:eastAsia="仿宋_GB2312" w:cs="宋体"/>
          <w:color w:val="000000"/>
          <w:szCs w:val="32"/>
        </w:rPr>
        <w:t>内将样品运到采购方指定地点处</w:t>
      </w:r>
      <w:r>
        <w:rPr>
          <w:rFonts w:hint="eastAsia" w:ascii="仿宋_GB2312" w:hAnsi="仿宋" w:eastAsia="仿宋_GB2312" w:cs="宋体"/>
          <w:color w:val="000000"/>
          <w:kern w:val="0"/>
          <w:szCs w:val="32"/>
        </w:rPr>
        <w:t>考察，提供样品与技术要求不符的，采购方有权废除中标资格，样品需经学校验收合格后才能正式供货。</w:t>
      </w:r>
      <w:r>
        <w:rPr>
          <w:rFonts w:hint="eastAsia" w:ascii="仿宋_GB2312" w:hAnsi="宋体" w:eastAsia="仿宋_GB2312" w:cs="宋体"/>
          <w:color w:val="000000"/>
          <w:szCs w:val="32"/>
        </w:rPr>
        <w:t>中标商所</w:t>
      </w:r>
      <w:r>
        <w:rPr>
          <w:rFonts w:hint="eastAsia" w:ascii="仿宋_GB2312" w:hAnsi="仿宋" w:eastAsia="仿宋_GB2312" w:cs="宋体"/>
          <w:color w:val="000000"/>
          <w:kern w:val="0"/>
          <w:szCs w:val="32"/>
        </w:rPr>
        <w:t>供货需与提供的样品一致，若存在不一致，采购方有权取消合同，相关经济损失由中标商自行承担。</w:t>
      </w:r>
    </w:p>
    <w:p w14:paraId="63ABAC42">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5.考察通过，成交供应商确定后，采购方向成交供应商发出成交通知书，成交供应商须在2个工作日内到采购方领取成交通知书原件，逾期将视为自动放弃成交资格。</w:t>
      </w:r>
    </w:p>
    <w:bookmarkEnd w:id="0"/>
    <w:p w14:paraId="0072EEF2">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6.成交供应商应按成交通知书规定的时间与采购人签订合同，合同签订前1个工作日内，以银行转账、电汇等非现金形式向采购人指定账户交纳成交金额10%的履约保证金。成交供应商未按要求按时足额缴纳履约保证金或在规定期限内未签订合同，无论何种原因采购人有权取消其成交资格，撤销其成交通知书，且成交供应商缴纳的履约保证金将不予退还，并按法规另行选择成交供应商或重新组织采购。</w:t>
      </w:r>
    </w:p>
    <w:p w14:paraId="01689EAD">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7.在合同未履行前，出现影响成交结果的情况，对于成交供应商经济损失，采购人无需承担赔偿责任。</w:t>
      </w:r>
    </w:p>
    <w:p w14:paraId="7E530941">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8.成交供应商须在合同生效之日起10个工作日内交货（</w:t>
      </w:r>
      <w:r>
        <w:rPr>
          <w:rFonts w:hint="eastAsia" w:ascii="仿宋_GB2312" w:hAnsi="微软雅黑" w:eastAsia="仿宋_GB2312"/>
          <w:color w:val="000000"/>
          <w:szCs w:val="32"/>
        </w:rPr>
        <w:t>需提供到货时间承诺函</w:t>
      </w:r>
      <w:r>
        <w:rPr>
          <w:rFonts w:hint="eastAsia" w:ascii="仿宋_GB2312" w:hAnsi="宋体" w:eastAsia="仿宋_GB2312" w:cs="宋体"/>
          <w:color w:val="000000"/>
          <w:szCs w:val="32"/>
        </w:rPr>
        <w:t>）、安装及调试</w:t>
      </w:r>
      <w:r>
        <w:rPr>
          <w:rFonts w:hint="eastAsia" w:ascii="仿宋_GB2312" w:hAnsi="微软雅黑" w:eastAsia="仿宋_GB2312"/>
          <w:color w:val="000000"/>
          <w:szCs w:val="32"/>
        </w:rPr>
        <w:t>，不接收无货投标行为，否则投诉(若因采购方校区维修不满足安装条件可另行协商安装时间)</w:t>
      </w:r>
      <w:r>
        <w:rPr>
          <w:rFonts w:hint="eastAsia" w:ascii="仿宋_GB2312" w:hAnsi="宋体" w:eastAsia="仿宋_GB2312" w:cs="宋体"/>
          <w:color w:val="000000"/>
          <w:szCs w:val="32"/>
        </w:rPr>
        <w:t>。</w:t>
      </w:r>
    </w:p>
    <w:p w14:paraId="0984B928">
      <w:pPr>
        <w:spacing w:line="570" w:lineRule="exact"/>
        <w:rPr>
          <w:rFonts w:ascii="仿宋_GB2312" w:hAnsi="微软雅黑" w:eastAsia="仿宋_GB2312"/>
          <w:color w:val="000000"/>
          <w:szCs w:val="32"/>
        </w:rPr>
      </w:pPr>
      <w:r>
        <w:rPr>
          <w:rFonts w:hint="eastAsia" w:ascii="仿宋_GB2312" w:hAnsi="微软雅黑" w:eastAsia="仿宋_GB2312"/>
          <w:color w:val="000000"/>
          <w:szCs w:val="32"/>
        </w:rPr>
        <w:t xml:space="preserve">    9.供应商需提供制造商授权、售后服务承诺函、参数确认函等；</w:t>
      </w:r>
    </w:p>
    <w:p w14:paraId="264E26C5">
      <w:pPr>
        <w:spacing w:line="570" w:lineRule="exact"/>
        <w:rPr>
          <w:rFonts w:ascii="仿宋_GB2312" w:hAnsi="微软雅黑" w:eastAsia="仿宋_GB2312"/>
          <w:color w:val="000000"/>
          <w:szCs w:val="32"/>
        </w:rPr>
      </w:pPr>
      <w:r>
        <w:rPr>
          <w:rFonts w:hint="eastAsia" w:ascii="仿宋_GB2312" w:hAnsi="微软雅黑" w:eastAsia="仿宋_GB2312"/>
          <w:color w:val="000000"/>
          <w:szCs w:val="32"/>
        </w:rPr>
        <w:t xml:space="preserve">    10.供应商中标后需提供权威机构出据所投产品的检测报告。</w:t>
      </w:r>
    </w:p>
    <w:p w14:paraId="1E3818B5">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11.供应商中标后所供</w:t>
      </w:r>
      <w:r>
        <w:rPr>
          <w:rFonts w:hint="eastAsia" w:ascii="仿宋_GB2312" w:hAnsi="微软雅黑" w:eastAsia="仿宋_GB2312"/>
          <w:color w:val="000000"/>
          <w:szCs w:val="32"/>
        </w:rPr>
        <w:t>货物按照参数供货（不接受负偏离），若</w:t>
      </w:r>
      <w:r>
        <w:rPr>
          <w:rFonts w:hint="eastAsia" w:ascii="仿宋_GB2312" w:hAnsi="宋体" w:eastAsia="仿宋_GB2312" w:cs="宋体"/>
          <w:color w:val="000000"/>
          <w:szCs w:val="32"/>
        </w:rPr>
        <w:t>验收中发现任何不符合采购文件规定的质量要求和技术指标，采购人有权不予验收通过并取消合同，采购人保留对成交供应商追究相关责任的权利。</w:t>
      </w:r>
    </w:p>
    <w:p w14:paraId="2BF289F4">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12.成交供应商应提供货物的有效检验文件，经采购人认可后，与合同规定的质量要求和技术指标一并作为货物验收标准，采购人可根据需要对货物进行抽样复检与性能测试，成交供应商应派出有经验、高水平的技术人员协助此项工作，相关费用由成交供应商承担。</w:t>
      </w:r>
    </w:p>
    <w:p w14:paraId="62C644A8">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13.付款方式：签订合同后7日内支付合同金额的10%，供货达一半以上后支付合同金额的40%，待交货验收合格后支付合同金额剩余的50%。</w:t>
      </w:r>
    </w:p>
    <w:p w14:paraId="4C0EB64A">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14.付款前，供应商须向采购人出具合法有效完整的发票及凭证资料后进行支付结算，付款方式均采用公对公的银行转账，采购人接受转账的开户信息以合同载明的为准。如因供应商未按照要求提供合法有效的发票导致逾期付款的，不视为采购人违约，采购人不承担任何责任。</w:t>
      </w:r>
    </w:p>
    <w:p w14:paraId="702C14FA">
      <w:pPr>
        <w:spacing w:line="570" w:lineRule="exact"/>
        <w:rPr>
          <w:rFonts w:ascii="仿宋_GB2312" w:hAnsi="微软雅黑" w:eastAsia="仿宋_GB2312"/>
          <w:color w:val="000000"/>
          <w:szCs w:val="32"/>
        </w:rPr>
      </w:pPr>
      <w:r>
        <w:rPr>
          <w:rFonts w:hint="eastAsia" w:ascii="仿宋_GB2312" w:hAnsi="微软雅黑" w:eastAsia="仿宋_GB2312"/>
          <w:color w:val="000000"/>
          <w:szCs w:val="32"/>
        </w:rPr>
        <w:t xml:space="preserve">    15.质保期内商品有任何质量问题无条件更换和维护，维护须有2小时内到达我单位的条件（供应商提供售后服务承诺函中明确承诺）； </w:t>
      </w:r>
    </w:p>
    <w:p w14:paraId="5C509D41">
      <w:pPr>
        <w:spacing w:line="570" w:lineRule="exact"/>
        <w:ind w:left="-16" w:leftChars="-5" w:firstLine="582" w:firstLineChars="182"/>
        <w:rPr>
          <w:rFonts w:ascii="仿宋_GB2312" w:hAnsi="宋体" w:eastAsia="仿宋_GB2312" w:cs="宋体"/>
          <w:color w:val="000000"/>
          <w:szCs w:val="32"/>
        </w:rPr>
      </w:pPr>
      <w:r>
        <w:rPr>
          <w:rFonts w:hint="eastAsia" w:ascii="仿宋_GB2312" w:hAnsi="宋体" w:eastAsia="仿宋_GB2312" w:cs="宋体"/>
          <w:color w:val="000000"/>
          <w:szCs w:val="32"/>
        </w:rPr>
        <w:t>16.自验收合格之日起1年后无质量问题，成交供应商提供“履约保证金退还申请”及“验收报告”，向采购人提出书面退还申请，采购人在收到申请后15个工作日内无息退还。</w:t>
      </w:r>
    </w:p>
    <w:p w14:paraId="165CFA7C">
      <w:pPr>
        <w:spacing w:line="570" w:lineRule="exact"/>
        <w:rPr>
          <w:rFonts w:ascii="仿宋_GB2312" w:hAnsi="宋体" w:eastAsia="仿宋_GB2312" w:cs="宋体"/>
          <w:color w:val="000000"/>
          <w:szCs w:val="32"/>
        </w:rPr>
      </w:pPr>
      <w:r>
        <w:rPr>
          <w:rFonts w:hint="eastAsia" w:ascii="仿宋_GB2312" w:hAnsi="宋体" w:eastAsia="仿宋_GB2312" w:cs="宋体"/>
          <w:color w:val="000000"/>
          <w:szCs w:val="32"/>
        </w:rPr>
        <w:t xml:space="preserve">   17.若成交供应商未按双方签订合同规定履约的，采购人有权没收其全部履约保证金，并按成交价20%的违约金进行赔偿。</w:t>
      </w:r>
    </w:p>
    <w:p w14:paraId="64C010CA">
      <w:pPr>
        <w:spacing w:line="570" w:lineRule="exact"/>
        <w:rPr>
          <w:rFonts w:ascii="仿宋_GB2312" w:hAnsi="宋体" w:eastAsia="仿宋_GB2312" w:cs="宋体"/>
          <w:color w:val="000000"/>
          <w:szCs w:val="32"/>
        </w:rPr>
      </w:pPr>
    </w:p>
    <w:p w14:paraId="0D4B5DFA">
      <w:pPr>
        <w:spacing w:line="570" w:lineRule="exact"/>
        <w:rPr>
          <w:rFonts w:ascii="仿宋_GB2312" w:hAnsi="宋体" w:eastAsia="仿宋_GB2312" w:cs="宋体"/>
          <w:color w:val="000000"/>
          <w:szCs w:val="32"/>
        </w:rPr>
      </w:pPr>
    </w:p>
    <w:p w14:paraId="758CC273">
      <w:pPr>
        <w:spacing w:line="570" w:lineRule="exact"/>
        <w:rPr>
          <w:rFonts w:ascii="仿宋_GB2312" w:hAnsi="宋体" w:eastAsia="仿宋_GB2312" w:cs="宋体"/>
          <w:color w:val="000000"/>
          <w:szCs w:val="32"/>
        </w:rPr>
      </w:pPr>
    </w:p>
    <w:p w14:paraId="6B96EF17">
      <w:pPr>
        <w:spacing w:line="570" w:lineRule="exact"/>
        <w:rPr>
          <w:rFonts w:ascii="仿宋_GB2312" w:hAnsi="宋体" w:eastAsia="仿宋_GB2312" w:cs="宋体"/>
          <w:color w:val="000000"/>
          <w:szCs w:val="32"/>
        </w:rPr>
      </w:pPr>
    </w:p>
    <w:p w14:paraId="2DCE9D84">
      <w:pPr>
        <w:spacing w:line="570" w:lineRule="exact"/>
        <w:rPr>
          <w:rFonts w:ascii="仿宋_GB2312" w:hAnsi="宋体" w:eastAsia="仿宋_GB2312" w:cs="宋体"/>
          <w:color w:val="000000"/>
          <w:szCs w:val="32"/>
        </w:rPr>
      </w:pPr>
    </w:p>
    <w:p w14:paraId="0804B72C">
      <w:pPr>
        <w:spacing w:line="570" w:lineRule="exact"/>
        <w:rPr>
          <w:rFonts w:ascii="仿宋_GB2312" w:hAnsi="宋体" w:eastAsia="仿宋_GB2312" w:cs="宋体"/>
          <w:color w:val="000000"/>
          <w:szCs w:val="32"/>
        </w:rPr>
      </w:pPr>
    </w:p>
    <w:p w14:paraId="751DB2A5">
      <w:pPr>
        <w:spacing w:line="570" w:lineRule="exact"/>
        <w:rPr>
          <w:rFonts w:ascii="仿宋_GB2312" w:hAnsi="宋体" w:eastAsia="仿宋_GB2312" w:cs="宋体"/>
          <w:color w:val="000000"/>
          <w:szCs w:val="32"/>
        </w:rPr>
      </w:pPr>
    </w:p>
    <w:p w14:paraId="4E07FD6F">
      <w:pPr>
        <w:spacing w:line="570" w:lineRule="exact"/>
        <w:rPr>
          <w:rFonts w:ascii="仿宋_GB2312" w:hAnsi="宋体" w:eastAsia="仿宋_GB2312" w:cs="宋体"/>
          <w:color w:val="000000"/>
          <w:szCs w:val="32"/>
        </w:rPr>
      </w:pPr>
    </w:p>
    <w:p w14:paraId="1B2DE993">
      <w:pPr>
        <w:spacing w:line="570" w:lineRule="exact"/>
        <w:rPr>
          <w:rFonts w:ascii="黑体" w:hAnsi="黑体" w:eastAsia="黑体" w:cs="宋体"/>
          <w:color w:val="000000"/>
          <w:szCs w:val="32"/>
        </w:rPr>
      </w:pPr>
      <w:r>
        <w:rPr>
          <w:rFonts w:hint="eastAsia" w:ascii="黑体" w:hAnsi="黑体" w:eastAsia="黑体" w:cs="宋体"/>
          <w:color w:val="000000"/>
          <w:szCs w:val="32"/>
        </w:rPr>
        <w:t>七、参考图片</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536"/>
      </w:tblGrid>
      <w:tr w14:paraId="4B1E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tcPr>
          <w:p w14:paraId="622452D3">
            <w:pPr>
              <w:spacing w:line="570" w:lineRule="exact"/>
              <w:jc w:val="center"/>
              <w:rPr>
                <w:rFonts w:ascii="Helvetica" w:hAnsi="Helvetica" w:cs="Helvetica"/>
                <w:kern w:val="0"/>
                <w:sz w:val="24"/>
              </w:rPr>
            </w:pPr>
            <w:r>
              <w:rPr>
                <w:rFonts w:hint="eastAsia" w:ascii="仿宋_GB2312" w:hAnsi="宋体" w:eastAsia="仿宋_GB2312" w:cs="宋体"/>
                <w:color w:val="000000"/>
                <w:szCs w:val="32"/>
              </w:rPr>
              <w:t xml:space="preserve"> </w:t>
            </w:r>
            <w:r>
              <w:rPr>
                <w:rFonts w:hint="eastAsia" w:ascii="Helvetica" w:hAnsi="Helvetica" w:cs="Helvetica"/>
                <w:kern w:val="0"/>
                <w:sz w:val="24"/>
              </w:rPr>
              <w:t>款式参考图片</w:t>
            </w:r>
          </w:p>
        </w:tc>
      </w:tr>
      <w:tr w14:paraId="161D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4644" w:type="dxa"/>
          </w:tcPr>
          <w:p w14:paraId="50169717">
            <w:pPr>
              <w:spacing w:line="570" w:lineRule="exact"/>
              <w:jc w:val="left"/>
              <w:rPr>
                <w:rFonts w:hint="eastAsia" w:ascii="Helvetica" w:hAnsi="Helvetica" w:eastAsia="方正仿宋" w:cs="Helvetica"/>
                <w:kern w:val="0"/>
                <w:sz w:val="24"/>
                <w:lang w:val="en-US" w:eastAsia="zh-CN"/>
              </w:rPr>
            </w:pPr>
            <w:r>
              <w:rPr>
                <w:sz w:val="24"/>
              </w:rPr>
              <w:pict>
                <v:line id="_x0000_s1028" o:spid="_x0000_s1028" o:spt="20" style="position:absolute;left:0pt;margin-left:112.8pt;margin-top:48.9pt;height:53.3pt;width:27.75pt;z-index:251662336;mso-width-relative:page;mso-height-relative:page;" fillcolor="#FFFFFF" filled="t" stroked="t" coordsize="21600,21600">
                  <v:path arrowok="t"/>
                  <v:fill on="t" color2="#FFFFFF" focussize="0,0"/>
                  <v:stroke color="#FF0000" endarrow="open"/>
                  <v:imagedata o:title=""/>
                  <o:lock v:ext="edit" aspectratio="f"/>
                </v:line>
              </w:pict>
            </w:r>
            <w:r>
              <w:rPr>
                <w:sz w:val="24"/>
              </w:rPr>
              <w:pict>
                <v:shape id="_x0000_s1029" o:spid="_x0000_s1029" o:spt="202" type="#_x0000_t202" style="position:absolute;left:0pt;margin-left:35.55pt;margin-top:18.2pt;height:32.95pt;width:90pt;z-index:251663360;mso-width-relative:page;mso-height-relative:page;" fillcolor="#FFFFFF" filled="t" stroked="t" coordsize="21600,21600">
                  <v:path/>
                  <v:fill on="t" color2="#FFFFFF" focussize="0,0"/>
                  <v:stroke color="#000000"/>
                  <v:imagedata o:title=""/>
                  <o:lock v:ext="edit" aspectratio="f"/>
                  <v:textbox>
                    <w:txbxContent>
                      <w:p w14:paraId="5D117675">
                        <w:pPr>
                          <w:rPr>
                            <w:rFonts w:hint="eastAsia" w:eastAsia="方正仿宋"/>
                            <w:lang w:eastAsia="zh-CN"/>
                          </w:rPr>
                        </w:pPr>
                        <w:r>
                          <w:rPr>
                            <w:rFonts w:hint="eastAsia"/>
                            <w:lang w:eastAsia="zh-CN"/>
                          </w:rPr>
                          <w:t>主机位置</w:t>
                        </w:r>
                      </w:p>
                    </w:txbxContent>
                  </v:textbox>
                </v:shape>
              </w:pict>
            </w:r>
            <w:r>
              <w:rPr>
                <w:rFonts w:ascii="Helvetica" w:hAnsi="Helvetica" w:cs="Helvetica"/>
                <w:kern w:val="0"/>
                <w:sz w:val="24"/>
              </w:rPr>
              <w:drawing>
                <wp:anchor distT="0" distB="0" distL="114300" distR="114300" simplePos="0" relativeHeight="251660288" behindDoc="0" locked="0" layoutInCell="1" allowOverlap="1">
                  <wp:simplePos x="0" y="0"/>
                  <wp:positionH relativeFrom="column">
                    <wp:posOffset>13970</wp:posOffset>
                  </wp:positionH>
                  <wp:positionV relativeFrom="paragraph">
                    <wp:posOffset>22860</wp:posOffset>
                  </wp:positionV>
                  <wp:extent cx="2834640" cy="2353945"/>
                  <wp:effectExtent l="0" t="0" r="3810" b="8255"/>
                  <wp:wrapNone/>
                  <wp:docPr id="8" name="图片 5" descr="IMG_3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3305.JPG"/>
                          <pic:cNvPicPr>
                            <a:picLocks noChangeAspect="1"/>
                          </pic:cNvPicPr>
                        </pic:nvPicPr>
                        <pic:blipFill>
                          <a:blip r:embed="rId4" cstate="print"/>
                          <a:stretch>
                            <a:fillRect/>
                          </a:stretch>
                        </pic:blipFill>
                        <pic:spPr>
                          <a:xfrm>
                            <a:off x="0" y="0"/>
                            <a:ext cx="2834640" cy="2353945"/>
                          </a:xfrm>
                          <a:prstGeom prst="rect">
                            <a:avLst/>
                          </a:prstGeom>
                        </pic:spPr>
                      </pic:pic>
                    </a:graphicData>
                  </a:graphic>
                </wp:anchor>
              </w:drawing>
            </w:r>
          </w:p>
        </w:tc>
        <w:tc>
          <w:tcPr>
            <w:tcW w:w="4536" w:type="dxa"/>
          </w:tcPr>
          <w:p w14:paraId="3DEDEA31">
            <w:pPr>
              <w:spacing w:line="570" w:lineRule="exact"/>
              <w:jc w:val="left"/>
              <w:rPr>
                <w:rFonts w:hint="eastAsia" w:ascii="Helvetica" w:hAnsi="Helvetica" w:eastAsia="方正仿宋" w:cs="Helvetica"/>
                <w:kern w:val="0"/>
                <w:sz w:val="24"/>
                <w:lang w:eastAsia="zh-CN"/>
              </w:rPr>
            </w:pPr>
            <w:r>
              <w:rPr>
                <w:rFonts w:hint="eastAsia" w:ascii="Helvetica" w:hAnsi="Helvetica" w:eastAsia="方正仿宋" w:cs="Helvetica"/>
                <w:kern w:val="0"/>
                <w:sz w:val="24"/>
                <w:lang w:eastAsia="zh-CN"/>
              </w:rPr>
              <w:drawing>
                <wp:anchor distT="0" distB="0" distL="114300" distR="114300" simplePos="0" relativeHeight="251661312" behindDoc="0" locked="0" layoutInCell="1" allowOverlap="1">
                  <wp:simplePos x="0" y="0"/>
                  <wp:positionH relativeFrom="column">
                    <wp:posOffset>19050</wp:posOffset>
                  </wp:positionH>
                  <wp:positionV relativeFrom="paragraph">
                    <wp:posOffset>90170</wp:posOffset>
                  </wp:positionV>
                  <wp:extent cx="2741295" cy="2055495"/>
                  <wp:effectExtent l="0" t="0" r="1905" b="1905"/>
                  <wp:wrapNone/>
                  <wp:docPr id="4" name="图片 4" descr="1754965411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4965411097(1)"/>
                          <pic:cNvPicPr>
                            <a:picLocks noChangeAspect="1"/>
                          </pic:cNvPicPr>
                        </pic:nvPicPr>
                        <pic:blipFill>
                          <a:blip r:embed="rId5"/>
                          <a:stretch>
                            <a:fillRect/>
                          </a:stretch>
                        </pic:blipFill>
                        <pic:spPr>
                          <a:xfrm>
                            <a:off x="0" y="0"/>
                            <a:ext cx="2741295" cy="2055495"/>
                          </a:xfrm>
                          <a:prstGeom prst="rect">
                            <a:avLst/>
                          </a:prstGeom>
                        </pic:spPr>
                      </pic:pic>
                    </a:graphicData>
                  </a:graphic>
                </wp:anchor>
              </w:drawing>
            </w:r>
          </w:p>
        </w:tc>
      </w:tr>
      <w:tr w14:paraId="5C59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4644" w:type="dxa"/>
          </w:tcPr>
          <w:p w14:paraId="6D5DE489">
            <w:pPr>
              <w:spacing w:line="570" w:lineRule="exact"/>
              <w:jc w:val="left"/>
              <w:rPr>
                <w:rFonts w:hint="eastAsia" w:eastAsia="方正仿宋"/>
                <w:sz w:val="24"/>
                <w:lang w:eastAsia="zh-CN"/>
              </w:rPr>
            </w:pPr>
            <w:r>
              <w:rPr>
                <w:rFonts w:hint="eastAsia" w:eastAsia="方正仿宋"/>
                <w:sz w:val="24"/>
                <w:lang w:eastAsia="zh-CN"/>
              </w:rPr>
              <w:drawing>
                <wp:anchor distT="0" distB="0" distL="114300" distR="114300" simplePos="0" relativeHeight="251665408" behindDoc="0" locked="0" layoutInCell="1" allowOverlap="1">
                  <wp:simplePos x="0" y="0"/>
                  <wp:positionH relativeFrom="column">
                    <wp:posOffset>-22860</wp:posOffset>
                  </wp:positionH>
                  <wp:positionV relativeFrom="paragraph">
                    <wp:posOffset>24130</wp:posOffset>
                  </wp:positionV>
                  <wp:extent cx="2821940" cy="2267585"/>
                  <wp:effectExtent l="0" t="0" r="16510" b="18415"/>
                  <wp:wrapNone/>
                  <wp:docPr id="5" name="图片 5" descr="1754965635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54965635606"/>
                          <pic:cNvPicPr>
                            <a:picLocks noChangeAspect="1"/>
                          </pic:cNvPicPr>
                        </pic:nvPicPr>
                        <pic:blipFill>
                          <a:blip r:embed="rId6"/>
                          <a:stretch>
                            <a:fillRect/>
                          </a:stretch>
                        </pic:blipFill>
                        <pic:spPr>
                          <a:xfrm>
                            <a:off x="0" y="0"/>
                            <a:ext cx="2821940" cy="2267585"/>
                          </a:xfrm>
                          <a:prstGeom prst="rect">
                            <a:avLst/>
                          </a:prstGeom>
                        </pic:spPr>
                      </pic:pic>
                    </a:graphicData>
                  </a:graphic>
                </wp:anchor>
              </w:drawing>
            </w:r>
          </w:p>
        </w:tc>
        <w:tc>
          <w:tcPr>
            <w:tcW w:w="4536" w:type="dxa"/>
          </w:tcPr>
          <w:p w14:paraId="49E9009E">
            <w:pPr>
              <w:spacing w:line="570" w:lineRule="exact"/>
              <w:jc w:val="left"/>
              <w:rPr>
                <w:rFonts w:hint="eastAsia" w:ascii="Helvetica" w:hAnsi="Helvetica" w:eastAsia="方正仿宋" w:cs="Helvetica"/>
                <w:kern w:val="0"/>
                <w:sz w:val="24"/>
                <w:lang w:eastAsia="zh-CN"/>
              </w:rPr>
            </w:pPr>
            <w:r>
              <w:rPr>
                <w:rFonts w:hint="eastAsia" w:ascii="Helvetica" w:hAnsi="Helvetica" w:eastAsia="方正仿宋" w:cs="Helvetica"/>
                <w:kern w:val="0"/>
                <w:sz w:val="24"/>
                <w:lang w:eastAsia="zh-CN"/>
              </w:rPr>
              <w:drawing>
                <wp:anchor distT="0" distB="0" distL="114300" distR="114300" simplePos="0" relativeHeight="251666432" behindDoc="0" locked="0" layoutInCell="1" allowOverlap="1">
                  <wp:simplePos x="0" y="0"/>
                  <wp:positionH relativeFrom="column">
                    <wp:posOffset>-38100</wp:posOffset>
                  </wp:positionH>
                  <wp:positionV relativeFrom="paragraph">
                    <wp:posOffset>156210</wp:posOffset>
                  </wp:positionV>
                  <wp:extent cx="2742565" cy="1983105"/>
                  <wp:effectExtent l="0" t="0" r="635" b="17145"/>
                  <wp:wrapNone/>
                  <wp:docPr id="6" name="图片 6" descr="1754965674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54965674376(1)"/>
                          <pic:cNvPicPr>
                            <a:picLocks noChangeAspect="1"/>
                          </pic:cNvPicPr>
                        </pic:nvPicPr>
                        <pic:blipFill>
                          <a:blip r:embed="rId7"/>
                          <a:stretch>
                            <a:fillRect/>
                          </a:stretch>
                        </pic:blipFill>
                        <pic:spPr>
                          <a:xfrm>
                            <a:off x="0" y="0"/>
                            <a:ext cx="2742565" cy="1983105"/>
                          </a:xfrm>
                          <a:prstGeom prst="rect">
                            <a:avLst/>
                          </a:prstGeom>
                        </pic:spPr>
                      </pic:pic>
                    </a:graphicData>
                  </a:graphic>
                </wp:anchor>
              </w:drawing>
            </w:r>
          </w:p>
        </w:tc>
      </w:tr>
      <w:tr w14:paraId="682A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644" w:type="dxa"/>
          </w:tcPr>
          <w:p w14:paraId="36B88D71">
            <w:pPr>
              <w:spacing w:line="570" w:lineRule="exact"/>
              <w:ind w:firstLine="880" w:firstLineChars="400"/>
              <w:jc w:val="left"/>
            </w:pPr>
            <w:r>
              <w:rPr>
                <w:sz w:val="22"/>
              </w:rPr>
              <w:drawing>
                <wp:anchor distT="0" distB="0" distL="114300" distR="114300" simplePos="0" relativeHeight="251659264" behindDoc="0" locked="0" layoutInCell="1" allowOverlap="1">
                  <wp:simplePos x="0" y="0"/>
                  <wp:positionH relativeFrom="column">
                    <wp:posOffset>-20955</wp:posOffset>
                  </wp:positionH>
                  <wp:positionV relativeFrom="paragraph">
                    <wp:posOffset>182880</wp:posOffset>
                  </wp:positionV>
                  <wp:extent cx="2811780" cy="985520"/>
                  <wp:effectExtent l="0" t="0" r="7620" b="5080"/>
                  <wp:wrapSquare wrapText="bothSides"/>
                  <wp:docPr id="1" name="图片 0" descr="F66E97FBBF940F4FCC6F90BFB56FA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F66E97FBBF940F4FCC6F90BFB56FA309.png"/>
                          <pic:cNvPicPr>
                            <a:picLocks noChangeAspect="1"/>
                          </pic:cNvPicPr>
                        </pic:nvPicPr>
                        <pic:blipFill>
                          <a:blip r:embed="rId8" cstate="print"/>
                          <a:stretch>
                            <a:fillRect/>
                          </a:stretch>
                        </pic:blipFill>
                        <pic:spPr>
                          <a:xfrm>
                            <a:off x="0" y="0"/>
                            <a:ext cx="2811628" cy="985520"/>
                          </a:xfrm>
                          <a:prstGeom prst="rect">
                            <a:avLst/>
                          </a:prstGeom>
                        </pic:spPr>
                      </pic:pic>
                    </a:graphicData>
                  </a:graphic>
                </wp:anchor>
              </w:drawing>
            </w:r>
            <w:r>
              <w:rPr>
                <w:rFonts w:hint="eastAsia"/>
                <w:sz w:val="22"/>
              </w:rPr>
              <w:t>台式计算机翻转参考图片</w:t>
            </w:r>
          </w:p>
        </w:tc>
        <w:tc>
          <w:tcPr>
            <w:tcW w:w="4536" w:type="dxa"/>
          </w:tcPr>
          <w:p w14:paraId="27012C77">
            <w:pPr>
              <w:spacing w:line="570" w:lineRule="exact"/>
              <w:jc w:val="left"/>
              <w:rPr>
                <w:rFonts w:ascii="Helvetica" w:hAnsi="Helvetica" w:cs="Helvetica"/>
                <w:kern w:val="0"/>
                <w:sz w:val="24"/>
              </w:rPr>
            </w:pPr>
            <w:r>
              <w:rPr>
                <w:rFonts w:hint="eastAsia" w:ascii="Helvetica" w:hAnsi="Helvetica" w:cs="Helvetica"/>
                <w:kern w:val="0"/>
                <w:sz w:val="24"/>
              </w:rPr>
              <w:drawing>
                <wp:anchor distT="0" distB="0" distL="114300" distR="114300" simplePos="0" relativeHeight="251664384" behindDoc="0" locked="0" layoutInCell="1" allowOverlap="1">
                  <wp:simplePos x="0" y="0"/>
                  <wp:positionH relativeFrom="column">
                    <wp:posOffset>-26035</wp:posOffset>
                  </wp:positionH>
                  <wp:positionV relativeFrom="paragraph">
                    <wp:posOffset>112395</wp:posOffset>
                  </wp:positionV>
                  <wp:extent cx="2855595" cy="2167255"/>
                  <wp:effectExtent l="0" t="0" r="1905" b="4445"/>
                  <wp:wrapNone/>
                  <wp:docPr id="3" name="图片 3" descr="1754638350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4638350439(1)"/>
                          <pic:cNvPicPr>
                            <a:picLocks noChangeAspect="1"/>
                          </pic:cNvPicPr>
                        </pic:nvPicPr>
                        <pic:blipFill>
                          <a:blip r:embed="rId9" cstate="print"/>
                          <a:stretch>
                            <a:fillRect/>
                          </a:stretch>
                        </pic:blipFill>
                        <pic:spPr>
                          <a:xfrm>
                            <a:off x="0" y="0"/>
                            <a:ext cx="2855595" cy="2167255"/>
                          </a:xfrm>
                          <a:prstGeom prst="rect">
                            <a:avLst/>
                          </a:prstGeom>
                        </pic:spPr>
                      </pic:pic>
                    </a:graphicData>
                  </a:graphic>
                </wp:anchor>
              </w:drawing>
            </w:r>
          </w:p>
        </w:tc>
      </w:tr>
    </w:tbl>
    <w:p w14:paraId="4822D066">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jg4ZTFlZDBlNWMzMTg3NDQ0M2FhMTM2NTVkM2Y3OGEifQ=="/>
  </w:docVars>
  <w:rsids>
    <w:rsidRoot w:val="008A1F2A"/>
    <w:rsid w:val="00031DB4"/>
    <w:rsid w:val="000649BC"/>
    <w:rsid w:val="00073531"/>
    <w:rsid w:val="00091A6B"/>
    <w:rsid w:val="0009388D"/>
    <w:rsid w:val="000B0006"/>
    <w:rsid w:val="000B7FE2"/>
    <w:rsid w:val="000C323D"/>
    <w:rsid w:val="000F4DAD"/>
    <w:rsid w:val="00102742"/>
    <w:rsid w:val="00110BD7"/>
    <w:rsid w:val="00147223"/>
    <w:rsid w:val="001525C1"/>
    <w:rsid w:val="001A20AB"/>
    <w:rsid w:val="001C4D5B"/>
    <w:rsid w:val="00232D1B"/>
    <w:rsid w:val="00266620"/>
    <w:rsid w:val="00272200"/>
    <w:rsid w:val="002E0B7E"/>
    <w:rsid w:val="0034348C"/>
    <w:rsid w:val="00364312"/>
    <w:rsid w:val="00373A93"/>
    <w:rsid w:val="00373B1D"/>
    <w:rsid w:val="00375EB0"/>
    <w:rsid w:val="003A78F5"/>
    <w:rsid w:val="003C6633"/>
    <w:rsid w:val="003F1DF8"/>
    <w:rsid w:val="00431ADB"/>
    <w:rsid w:val="00447D7E"/>
    <w:rsid w:val="004B262B"/>
    <w:rsid w:val="004D09A8"/>
    <w:rsid w:val="004E041C"/>
    <w:rsid w:val="00510221"/>
    <w:rsid w:val="005171D3"/>
    <w:rsid w:val="00536C64"/>
    <w:rsid w:val="0057628B"/>
    <w:rsid w:val="005808F9"/>
    <w:rsid w:val="00583389"/>
    <w:rsid w:val="005B391D"/>
    <w:rsid w:val="005B595A"/>
    <w:rsid w:val="005C0F7A"/>
    <w:rsid w:val="005E28D3"/>
    <w:rsid w:val="00605C69"/>
    <w:rsid w:val="00617513"/>
    <w:rsid w:val="006620C0"/>
    <w:rsid w:val="0067603E"/>
    <w:rsid w:val="0067630A"/>
    <w:rsid w:val="0068299E"/>
    <w:rsid w:val="006D071F"/>
    <w:rsid w:val="006F21FD"/>
    <w:rsid w:val="00711E98"/>
    <w:rsid w:val="00712A5A"/>
    <w:rsid w:val="007418B9"/>
    <w:rsid w:val="007E0734"/>
    <w:rsid w:val="007F46C3"/>
    <w:rsid w:val="00843266"/>
    <w:rsid w:val="00852B81"/>
    <w:rsid w:val="00897CFE"/>
    <w:rsid w:val="008A1F2A"/>
    <w:rsid w:val="008E48FA"/>
    <w:rsid w:val="009164C5"/>
    <w:rsid w:val="009B6FD9"/>
    <w:rsid w:val="009F29F8"/>
    <w:rsid w:val="00A0719B"/>
    <w:rsid w:val="00A24801"/>
    <w:rsid w:val="00A25225"/>
    <w:rsid w:val="00A37F28"/>
    <w:rsid w:val="00A415C4"/>
    <w:rsid w:val="00A41D7B"/>
    <w:rsid w:val="00AD43E1"/>
    <w:rsid w:val="00AD685E"/>
    <w:rsid w:val="00AF4E36"/>
    <w:rsid w:val="00B43F8A"/>
    <w:rsid w:val="00B51F7A"/>
    <w:rsid w:val="00B65DB1"/>
    <w:rsid w:val="00BC42D1"/>
    <w:rsid w:val="00C0458E"/>
    <w:rsid w:val="00C30944"/>
    <w:rsid w:val="00C62386"/>
    <w:rsid w:val="00C672D3"/>
    <w:rsid w:val="00CA7446"/>
    <w:rsid w:val="00CB556D"/>
    <w:rsid w:val="00CC32C8"/>
    <w:rsid w:val="00CD1BED"/>
    <w:rsid w:val="00D30DA0"/>
    <w:rsid w:val="00D5516B"/>
    <w:rsid w:val="00DB11E2"/>
    <w:rsid w:val="00DB3752"/>
    <w:rsid w:val="00DC4DB9"/>
    <w:rsid w:val="00DD5A8C"/>
    <w:rsid w:val="00E31487"/>
    <w:rsid w:val="00E3314C"/>
    <w:rsid w:val="00E94CCE"/>
    <w:rsid w:val="00E97FC5"/>
    <w:rsid w:val="00EA7B58"/>
    <w:rsid w:val="00EB1993"/>
    <w:rsid w:val="00EE7EB0"/>
    <w:rsid w:val="00F000AE"/>
    <w:rsid w:val="00F047F6"/>
    <w:rsid w:val="00F50147"/>
    <w:rsid w:val="00F64EA0"/>
    <w:rsid w:val="00FC08A8"/>
    <w:rsid w:val="00FC27E4"/>
    <w:rsid w:val="03A03952"/>
    <w:rsid w:val="0441762C"/>
    <w:rsid w:val="04BF1FA0"/>
    <w:rsid w:val="07233A79"/>
    <w:rsid w:val="0C2610DA"/>
    <w:rsid w:val="28273042"/>
    <w:rsid w:val="321D77CC"/>
    <w:rsid w:val="3EA911FD"/>
    <w:rsid w:val="40F231F7"/>
    <w:rsid w:val="4E5B5BA4"/>
    <w:rsid w:val="5053594B"/>
    <w:rsid w:val="61BF4CB3"/>
    <w:rsid w:val="685931FF"/>
    <w:rsid w:val="6B7F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1"/>
    <w:basedOn w:val="1"/>
    <w:next w:val="1"/>
    <w:link w:val="15"/>
    <w:qFormat/>
    <w:uiPriority w:val="0"/>
    <w:pPr>
      <w:keepNext/>
      <w:autoSpaceDE w:val="0"/>
      <w:autoSpaceDN w:val="0"/>
      <w:adjustRightInd w:val="0"/>
      <w:jc w:val="left"/>
      <w:textAlignment w:val="baseline"/>
      <w:outlineLvl w:val="0"/>
    </w:pPr>
    <w:rPr>
      <w:rFonts w:ascii="宋体" w:eastAsia="宋体"/>
      <w:b/>
      <w:color w:val="000000"/>
      <w:kern w:val="0"/>
      <w:sz w:val="24"/>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rPr>
      <w:rFonts w:eastAsia="宋体"/>
      <w:sz w:val="21"/>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Calibri" w:hAnsi="Calibri" w:eastAsia="宋体"/>
      <w:kern w:val="0"/>
      <w:sz w:val="24"/>
    </w:rPr>
  </w:style>
  <w:style w:type="paragraph" w:styleId="8">
    <w:name w:val="Title"/>
    <w:basedOn w:val="1"/>
    <w:next w:val="1"/>
    <w:link w:val="16"/>
    <w:qFormat/>
    <w:uiPriority w:val="10"/>
    <w:pPr>
      <w:spacing w:before="240" w:after="60"/>
      <w:jc w:val="center"/>
      <w:outlineLvl w:val="0"/>
    </w:pPr>
    <w:rPr>
      <w:rFonts w:eastAsia="宋体" w:asciiTheme="majorHAnsi" w:hAnsiTheme="majorHAnsi" w:cstheme="majorBidi"/>
      <w:b/>
      <w:bCs/>
      <w:szCs w:val="32"/>
    </w:rPr>
  </w:style>
  <w:style w:type="character" w:customStyle="1" w:styleId="11">
    <w:name w:val="页眉 Char"/>
    <w:basedOn w:val="10"/>
    <w:link w:val="6"/>
    <w:semiHidden/>
    <w:qFormat/>
    <w:uiPriority w:val="99"/>
    <w:rPr>
      <w:rFonts w:ascii="Times New Roman" w:hAnsi="Times New Roman" w:eastAsia="方正仿宋" w:cs="Times New Roman"/>
      <w:sz w:val="18"/>
      <w:szCs w:val="18"/>
    </w:rPr>
  </w:style>
  <w:style w:type="character" w:customStyle="1" w:styleId="12">
    <w:name w:val="页脚 Char"/>
    <w:basedOn w:val="10"/>
    <w:link w:val="5"/>
    <w:semiHidden/>
    <w:qFormat/>
    <w:uiPriority w:val="99"/>
    <w:rPr>
      <w:rFonts w:ascii="Times New Roman" w:hAnsi="Times New Roman" w:eastAsia="方正仿宋" w:cs="Times New Roman"/>
      <w:sz w:val="18"/>
      <w:szCs w:val="18"/>
    </w:rPr>
  </w:style>
  <w:style w:type="character" w:customStyle="1" w:styleId="13">
    <w:name w:val="批注框文本 Char"/>
    <w:basedOn w:val="10"/>
    <w:link w:val="4"/>
    <w:semiHidden/>
    <w:qFormat/>
    <w:uiPriority w:val="99"/>
    <w:rPr>
      <w:rFonts w:ascii="Times New Roman" w:hAnsi="Times New Roman" w:eastAsia="方正仿宋" w:cs="Times New Roman"/>
      <w:sz w:val="18"/>
      <w:szCs w:val="18"/>
    </w:rPr>
  </w:style>
  <w:style w:type="character" w:customStyle="1" w:styleId="14">
    <w:name w:val="批注文字 Char"/>
    <w:basedOn w:val="10"/>
    <w:link w:val="3"/>
    <w:qFormat/>
    <w:uiPriority w:val="0"/>
    <w:rPr>
      <w:rFonts w:ascii="Times New Roman" w:hAnsi="Times New Roman" w:eastAsia="宋体" w:cs="Times New Roman"/>
      <w:szCs w:val="20"/>
    </w:rPr>
  </w:style>
  <w:style w:type="character" w:customStyle="1" w:styleId="15">
    <w:name w:val="标题 1 Char"/>
    <w:basedOn w:val="10"/>
    <w:link w:val="2"/>
    <w:qFormat/>
    <w:uiPriority w:val="0"/>
    <w:rPr>
      <w:rFonts w:ascii="宋体" w:hAnsi="Times New Roman" w:eastAsia="宋体" w:cs="Times New Roman"/>
      <w:b/>
      <w:color w:val="000000"/>
      <w:kern w:val="0"/>
      <w:sz w:val="24"/>
      <w:szCs w:val="20"/>
    </w:rPr>
  </w:style>
  <w:style w:type="character" w:customStyle="1" w:styleId="16">
    <w:name w:val="标题 Char"/>
    <w:basedOn w:val="10"/>
    <w:link w:val="8"/>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3074</Words>
  <Characters>3498</Characters>
  <Lines>26</Lines>
  <Paragraphs>7</Paragraphs>
  <TotalTime>12</TotalTime>
  <ScaleCrop>false</ScaleCrop>
  <LinksUpToDate>false</LinksUpToDate>
  <CharactersWithSpaces>3604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2023-11-14T02:41:00Z</dcterms:created>
  <dc:creator>PC</dc:creator>
  <cp:lastModifiedBy>永虎</cp:lastModifiedBy>
  <dcterms:modified xsi:type="dcterms:W3CDTF">2025-08-12T02:28:46Z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A7133BA69A59426F84CCB0A2E6B5D2DE_13</vt:lpwstr>
  </property>
  <property fmtid="{D5CDD505-2E9C-101B-9397-08002B2CF9AE}" pid="4" name="KSOTemplateDocerSaveRecord">
    <vt:lpwstr>eyJoZGlkIjoiMmZmMjNjMDQwZTc0MTU3ODBjYTE1ODhjNTdlMGJiMGMiLCJ1c2VySWQiOiI2MTg1MTcyMTQifQ==</vt:lpwstr>
  </property>
</Properties>
</file>