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预算绩效管理项目采购公告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一、项目概况</w:t>
      </w:r>
    </w:p>
    <w:p>
      <w:pPr>
        <w:keepNext w:val="0"/>
        <w:keepLines w:val="0"/>
        <w:pageBreakBefore w:val="0"/>
        <w:numPr>
          <w:ilvl w:val="0"/>
          <w:numId w:val="0"/>
        </w:numPr>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（一）基本情况</w:t>
      </w:r>
    </w:p>
    <w:p>
      <w:pPr>
        <w:keepNext w:val="0"/>
        <w:keepLines w:val="0"/>
        <w:pageBreakBefore w:val="0"/>
        <w:numPr>
          <w:ilvl w:val="0"/>
          <w:numId w:val="0"/>
        </w:numPr>
        <w:kinsoku/>
        <w:wordWrap/>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根据相关工作要求</w:t>
      </w:r>
      <w:r>
        <w:rPr>
          <w:rFonts w:hint="eastAsia" w:ascii="仿宋_GB2312" w:hAnsi="仿宋_GB2312" w:eastAsia="仿宋_GB2312" w:cs="仿宋_GB2312"/>
          <w:sz w:val="32"/>
          <w:szCs w:val="32"/>
        </w:rPr>
        <w:t>，拟委托第三方机构</w:t>
      </w:r>
      <w:r>
        <w:rPr>
          <w:rFonts w:hint="eastAsia" w:ascii="仿宋_GB2312" w:hAnsi="仿宋_GB2312" w:eastAsia="仿宋_GB2312" w:cs="仿宋_GB2312"/>
          <w:sz w:val="32"/>
          <w:szCs w:val="32"/>
          <w:lang w:eastAsia="zh-CN"/>
        </w:rPr>
        <w:t>协助我办开展</w:t>
      </w:r>
      <w:r>
        <w:rPr>
          <w:rFonts w:hint="eastAsia" w:ascii="仿宋_GB2312" w:hAnsi="仿宋_GB2312" w:eastAsia="仿宋_GB2312" w:cs="仿宋_GB2312"/>
          <w:sz w:val="32"/>
          <w:szCs w:val="32"/>
        </w:rPr>
        <w:t>预算绩效</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（二）采购</w:t>
      </w:r>
      <w:r>
        <w:rPr>
          <w:rFonts w:hint="eastAsia" w:ascii="Times New Roman" w:hAnsi="Times New Roman" w:eastAsia="楷体_GB2312" w:cs="Times New Roman"/>
          <w:sz w:val="32"/>
          <w:szCs w:val="32"/>
          <w:lang w:val="en-US" w:eastAsia="zh-CN"/>
        </w:rPr>
        <w:t>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对</w:t>
      </w:r>
      <w:r>
        <w:rPr>
          <w:rFonts w:hint="eastAsia" w:ascii="Times New Roman" w:hAnsi="Times New Roman" w:eastAsia="仿宋" w:cs="Times New Roman"/>
          <w:sz w:val="32"/>
          <w:szCs w:val="32"/>
          <w:lang w:val="en-US" w:eastAsia="zh-CN"/>
        </w:rPr>
        <w:t>中共贵州省委军民融合发展委员会办公室</w:t>
      </w:r>
      <w:r>
        <w:rPr>
          <w:rFonts w:hint="default" w:ascii="Times New Roman" w:hAnsi="Times New Roman" w:eastAsia="仿宋" w:cs="Times New Roman"/>
          <w:sz w:val="32"/>
          <w:szCs w:val="32"/>
          <w:lang w:val="en-US" w:eastAsia="zh-CN"/>
        </w:rPr>
        <w:t>（含</w:t>
      </w:r>
      <w:r>
        <w:rPr>
          <w:rFonts w:hint="eastAsia" w:ascii="Times New Roman" w:hAnsi="Times New Roman" w:eastAsia="仿宋" w:cs="Times New Roman"/>
          <w:sz w:val="32"/>
          <w:szCs w:val="32"/>
          <w:lang w:val="en-US" w:eastAsia="zh-CN"/>
        </w:rPr>
        <w:t>贵州省军民融合发展</w:t>
      </w:r>
      <w:r>
        <w:rPr>
          <w:rFonts w:hint="default" w:ascii="Times New Roman" w:hAnsi="Times New Roman" w:eastAsia="仿宋" w:cs="Times New Roman"/>
          <w:sz w:val="32"/>
          <w:szCs w:val="32"/>
          <w:lang w:val="en-US" w:eastAsia="zh-CN"/>
        </w:rPr>
        <w:t>中心，下同）开展以下绩效管理工作：</w:t>
      </w:r>
    </w:p>
    <w:p>
      <w:pPr>
        <w:keepNext w:val="0"/>
        <w:keepLines w:val="0"/>
        <w:pageBreakBefore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1.全面了解部门职责及整体情况，</w:t>
      </w:r>
      <w:r>
        <w:rPr>
          <w:rFonts w:hint="eastAsia" w:ascii="Times New Roman" w:hAnsi="Times New Roman" w:eastAsia="仿宋_GB2312" w:cs="Times New Roman"/>
          <w:sz w:val="32"/>
          <w:szCs w:val="32"/>
          <w:lang w:eastAsia="zh-CN"/>
        </w:rPr>
        <w:t>配合修订</w:t>
      </w:r>
      <w:r>
        <w:rPr>
          <w:rFonts w:hint="default" w:ascii="Times New Roman" w:hAnsi="Times New Roman" w:eastAsia="仿宋_GB2312" w:cs="Times New Roman"/>
          <w:sz w:val="32"/>
          <w:szCs w:val="32"/>
        </w:rPr>
        <w:t>部门整体支出绩效目标</w:t>
      </w:r>
      <w:r>
        <w:rPr>
          <w:rFonts w:hint="eastAsia" w:ascii="Times New Roman" w:hAnsi="Times New Roman" w:eastAsia="仿宋_GB2312" w:cs="Times New Roman"/>
          <w:sz w:val="32"/>
          <w:szCs w:val="32"/>
          <w:lang w:eastAsia="zh-CN"/>
        </w:rPr>
        <w:t>和标准体系、</w:t>
      </w:r>
      <w:r>
        <w:rPr>
          <w:rFonts w:hint="default" w:ascii="Times New Roman" w:hAnsi="Times New Roman" w:eastAsia="仿宋_GB2312" w:cs="Times New Roman"/>
          <w:sz w:val="32"/>
          <w:szCs w:val="32"/>
        </w:rPr>
        <w:t>项目支出绩效目标表</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w:t>
      </w:r>
    </w:p>
    <w:p>
      <w:pPr>
        <w:keepNext w:val="0"/>
        <w:keepLines w:val="0"/>
        <w:pageBreakBefore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2.协助复核各预算项目的绩效指标数值，确保项目支出的绩效目标和指标相互衔接、高度相关、协调配合，满足2026年预算编制要求；</w:t>
      </w:r>
    </w:p>
    <w:p>
      <w:pPr>
        <w:keepNext w:val="0"/>
        <w:keepLines w:val="0"/>
        <w:pageBreakBefore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3.复核</w:t>
      </w:r>
      <w:r>
        <w:rPr>
          <w:rFonts w:hint="default" w:ascii="Times New Roman" w:hAnsi="Times New Roman" w:eastAsia="仿宋_GB2312" w:cs="Times New Roman"/>
          <w:sz w:val="32"/>
          <w:szCs w:val="32"/>
          <w:lang w:val="en-US" w:eastAsia="zh-CN"/>
        </w:rPr>
        <w:t>2024年度</w:t>
      </w:r>
      <w:r>
        <w:rPr>
          <w:rFonts w:hint="default" w:ascii="Times New Roman" w:hAnsi="Times New Roman" w:eastAsia="仿宋_GB2312" w:cs="Times New Roman"/>
          <w:sz w:val="32"/>
          <w:szCs w:val="32"/>
        </w:rPr>
        <w:t>绩效自评结果，提供相应的绩效自评复核服务，涵盖部门整体支出绩效自评和所有项目支出绩效自评，确保绩效自评结果真实</w:t>
      </w:r>
      <w:r>
        <w:rPr>
          <w:rFonts w:hint="default" w:ascii="Times New Roman" w:hAnsi="Times New Roman" w:eastAsia="仿宋_GB2312" w:cs="Times New Roman"/>
          <w:sz w:val="32"/>
          <w:szCs w:val="32"/>
          <w:lang w:eastAsia="zh-CN"/>
        </w:rPr>
        <w:t>；配合完成</w:t>
      </w:r>
      <w:r>
        <w:rPr>
          <w:rFonts w:hint="default" w:ascii="Times New Roman" w:hAnsi="Times New Roman" w:eastAsia="仿宋_GB2312" w:cs="Times New Roman"/>
          <w:sz w:val="32"/>
          <w:szCs w:val="32"/>
          <w:lang w:val="en-US" w:eastAsia="zh-CN"/>
        </w:rPr>
        <w:t>2025年度绩效</w:t>
      </w:r>
      <w:r>
        <w:rPr>
          <w:rFonts w:hint="eastAsia" w:ascii="Times New Roman" w:hAnsi="Times New Roman" w:eastAsia="仿宋_GB2312" w:cs="Times New Roman"/>
          <w:sz w:val="32"/>
          <w:szCs w:val="32"/>
          <w:lang w:val="en-US" w:eastAsia="zh-CN"/>
        </w:rPr>
        <w:t>评价</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eastAsia="zh-CN"/>
        </w:rPr>
        <w:t>并将绩效评价结果运用于</w:t>
      </w:r>
      <w:r>
        <w:rPr>
          <w:rFonts w:hint="default" w:ascii="Times New Roman" w:hAnsi="Times New Roman" w:eastAsia="仿宋_GB2312" w:cs="Times New Roman"/>
          <w:sz w:val="32"/>
          <w:szCs w:val="32"/>
          <w:lang w:val="en-US" w:eastAsia="zh-CN"/>
        </w:rPr>
        <w:t>2026年度预算编报。</w:t>
      </w:r>
    </w:p>
    <w:p>
      <w:pPr>
        <w:keepNext w:val="0"/>
        <w:keepLines w:val="0"/>
        <w:pageBreakBefore w:val="0"/>
        <w:kinsoku/>
        <w:wordWrap/>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.事前绩效评估服务。针对2026年预算项目入库</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按照省财政厅要求，</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需要出具事前绩效评估报告的</w:t>
      </w:r>
      <w:r>
        <w:rPr>
          <w:rFonts w:hint="eastAsia" w:ascii="Times New Roman" w:hAnsi="Times New Roman" w:eastAsia="仿宋_GB2312" w:cs="Times New Roman"/>
          <w:sz w:val="32"/>
          <w:szCs w:val="32"/>
          <w:lang w:eastAsia="zh-CN"/>
        </w:rPr>
        <w:t>二级预算</w:t>
      </w:r>
      <w:r>
        <w:rPr>
          <w:rFonts w:hint="default" w:ascii="Times New Roman" w:hAnsi="Times New Roman" w:eastAsia="仿宋_GB2312" w:cs="Times New Roman"/>
          <w:sz w:val="32"/>
          <w:szCs w:val="32"/>
        </w:rPr>
        <w:t>项目出具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事前绩效评估报告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，并对绩效目标进行审核</w:t>
      </w:r>
      <w:r>
        <w:rPr>
          <w:rFonts w:hint="eastAsia" w:ascii="Times New Roman" w:hAnsi="Times New Roman" w:eastAsia="仿宋_GB2312" w:cs="Times New Roman"/>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绩效管理培训与技术支持</w:t>
      </w:r>
      <w:r>
        <w:rPr>
          <w:rFonts w:hint="default" w:ascii="Times New Roman" w:hAnsi="Times New Roman" w:eastAsia="仿宋_GB2312" w:cs="Times New Roman"/>
          <w:sz w:val="32"/>
          <w:szCs w:val="32"/>
          <w:lang w:eastAsia="zh-CN"/>
        </w:rPr>
        <w:t>；</w:t>
      </w:r>
    </w:p>
    <w:p>
      <w:pPr>
        <w:keepNext w:val="0"/>
        <w:keepLines w:val="0"/>
        <w:pageBreakBefore w:val="0"/>
        <w:kinsoku/>
        <w:wordWrap/>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.配合甲方完成2026年度预算项目入库的评审（估）论证</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二、供应商资格要求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val="en-US" w:eastAsia="zh-CN"/>
        </w:rPr>
        <w:t>（一）一般资格要求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1.具有独立承担民事责任的能力</w:t>
      </w:r>
      <w:r>
        <w:rPr>
          <w:rFonts w:hint="eastAsia" w:ascii="Times New Roman" w:hAnsi="Times New Roman" w:eastAsia="仿宋"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default" w:ascii="Times New Roman" w:hAnsi="Times New Roman" w:eastAsia="仿宋" w:cs="Times New Roman"/>
          <w:b w:val="0"/>
          <w:bCs w:val="0"/>
          <w:sz w:val="32"/>
          <w:szCs w:val="32"/>
          <w:lang w:val="en-US" w:eastAsia="zh-CN"/>
        </w:rPr>
        <w:t>具体要求：</w:t>
      </w:r>
      <w:r>
        <w:rPr>
          <w:rFonts w:hint="eastAsia" w:ascii="仿宋_GB2312" w:hAnsi="仿宋_GB2312" w:eastAsia="仿宋_GB2312" w:cs="仿宋_GB2312"/>
          <w:i w:val="0"/>
          <w:iCs w:val="0"/>
          <w:caps w:val="0"/>
          <w:color w:val="333333"/>
          <w:spacing w:val="0"/>
          <w:sz w:val="32"/>
          <w:szCs w:val="32"/>
          <w:shd w:val="clear" w:fill="FFFFFF"/>
        </w:rPr>
        <w:t>提供有效的多证合一的营业执照或事业单位法人证书或自然人的身份证明文件(复印件加盖投标供应商公章)；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2.具有良好的商业信誉和健全的财务会计制度</w:t>
      </w:r>
      <w:r>
        <w:rPr>
          <w:rFonts w:hint="eastAsia" w:ascii="Times New Roman" w:hAnsi="Times New Roman" w:eastAsia="仿宋"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lang w:val="en-US" w:eastAsia="zh-CN"/>
        </w:rPr>
        <w:t xml:space="preserve">具体要求：提供2024年度经第三方审计机构出具的审计报告或者提供2024年基本开户银行出具的资信证明；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3.具有履行合同所必须的设备和专业技术能力</w:t>
      </w:r>
      <w:r>
        <w:rPr>
          <w:rFonts w:hint="eastAsia" w:ascii="Times New Roman" w:hAnsi="Times New Roman" w:eastAsia="仿宋"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lang w:val="en-US" w:eastAsia="zh-CN"/>
        </w:rPr>
        <w:t xml:space="preserve">具体要求：提供具备履行合同所必需的设备和专业技术能力的承诺书（格式自拟）；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4.具有依法缴纳税收和社会保障资金的良好记录</w:t>
      </w:r>
      <w:r>
        <w:rPr>
          <w:rFonts w:hint="eastAsia" w:ascii="Times New Roman" w:hAnsi="Times New Roman" w:eastAsia="仿宋"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lang w:val="en-US" w:eastAsia="zh-CN"/>
        </w:rPr>
        <w:t xml:space="preserve">具体要求:提供 2024年至今任意连续三个月纳税证明（含零申报）及社会保障资金交纳的有效的证明材料（复印件加盖公章）；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5.参加本次政府采购活动前三年内，在经营活动中没有违法违规记录</w:t>
      </w:r>
      <w:r>
        <w:rPr>
          <w:rFonts w:hint="eastAsia" w:ascii="Times New Roman" w:hAnsi="Times New Roman" w:eastAsia="仿宋"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lang w:val="en-US" w:eastAsia="zh-CN"/>
        </w:rPr>
        <w:t xml:space="preserve">具体要求：提供参加政府采购活动前 3年内在经营活动中没有重大违法记录的书面声明（格式自拟）；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lang w:val="en-US" w:eastAsia="zh-CN"/>
        </w:rPr>
        <w:t>6.法律、行政法规规定的其他条件</w:t>
      </w:r>
      <w:r>
        <w:rPr>
          <w:rFonts w:hint="eastAsia" w:ascii="Times New Roman" w:hAnsi="Times New Roman" w:eastAsia="仿宋"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lang w:val="en-US" w:eastAsia="zh-CN"/>
        </w:rPr>
        <w:t xml:space="preserve">（1）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（2）供应商须为在中华人民共和国境内（不含港、澳、台地区）合法注册的独立法人，为无外资参股企业。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lang w:val="en-US" w:eastAsia="zh-CN"/>
        </w:rPr>
        <w:t>7.</w:t>
      </w:r>
      <w:r>
        <w:rPr>
          <w:rFonts w:hint="eastAsia" w:ascii="仿宋_GB2312" w:hAnsi="仿宋_GB2312" w:eastAsia="仿宋_GB2312" w:cs="仿宋_GB2312"/>
          <w:b w:val="0"/>
          <w:bCs w:val="0"/>
          <w:sz w:val="32"/>
          <w:szCs w:val="32"/>
          <w:lang w:val="en-US" w:eastAsia="zh-CN"/>
        </w:rPr>
        <w:t>本项目不接受联合体投标，不接受分转包。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（二）特殊资格要求</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具备下列其中一类资质条件即可：</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eastAsia" w:ascii="Times New Roman" w:hAnsi="Times New Roman" w:eastAsia="仿宋" w:cs="Times New Roman"/>
          <w:b w:val="0"/>
          <w:bCs w:val="0"/>
          <w:sz w:val="32"/>
          <w:szCs w:val="32"/>
          <w:highlight w:val="none"/>
          <w:lang w:val="en-US" w:eastAsia="zh-CN"/>
        </w:rPr>
        <w:t>（1）</w:t>
      </w:r>
      <w:r>
        <w:rPr>
          <w:rFonts w:hint="default" w:ascii="Times New Roman" w:hAnsi="Times New Roman" w:eastAsia="仿宋" w:cs="Times New Roman"/>
          <w:b w:val="0"/>
          <w:bCs w:val="0"/>
          <w:sz w:val="32"/>
          <w:szCs w:val="32"/>
          <w:highlight w:val="none"/>
          <w:lang w:val="en-US" w:eastAsia="zh-CN"/>
        </w:rPr>
        <w:t>工程造价咨询机构需提供有效的营业执照；</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eastAsia" w:ascii="Times New Roman" w:hAnsi="Times New Roman" w:eastAsia="仿宋" w:cs="Times New Roman"/>
          <w:b w:val="0"/>
          <w:bCs w:val="0"/>
          <w:sz w:val="32"/>
          <w:szCs w:val="32"/>
          <w:highlight w:val="none"/>
          <w:lang w:val="en-US" w:eastAsia="zh-CN"/>
        </w:rPr>
        <w:t>（2）</w:t>
      </w:r>
      <w:r>
        <w:rPr>
          <w:rFonts w:hint="default" w:ascii="Times New Roman" w:hAnsi="Times New Roman" w:eastAsia="仿宋" w:cs="Times New Roman"/>
          <w:b w:val="0"/>
          <w:bCs w:val="0"/>
          <w:sz w:val="32"/>
          <w:szCs w:val="32"/>
          <w:highlight w:val="none"/>
          <w:lang w:val="en-US" w:eastAsia="zh-CN"/>
        </w:rPr>
        <w:t>会计师事务所需提供国家行业主管部门核发的会计师事务所执业证书；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eastAsia" w:ascii="Times New Roman" w:hAnsi="Times New Roman" w:eastAsia="仿宋" w:cs="Times New Roman"/>
          <w:b w:val="0"/>
          <w:bCs w:val="0"/>
          <w:sz w:val="32"/>
          <w:szCs w:val="32"/>
          <w:highlight w:val="none"/>
          <w:lang w:val="en-US" w:eastAsia="zh-CN"/>
        </w:rPr>
        <w:t>（3）</w:t>
      </w:r>
      <w:r>
        <w:rPr>
          <w:rFonts w:hint="default" w:ascii="Times New Roman" w:hAnsi="Times New Roman" w:eastAsia="仿宋" w:cs="Times New Roman"/>
          <w:b w:val="0"/>
          <w:bCs w:val="0"/>
          <w:sz w:val="32"/>
          <w:szCs w:val="32"/>
          <w:highlight w:val="none"/>
          <w:lang w:val="en-US" w:eastAsia="zh-CN"/>
        </w:rPr>
        <w:t>资产评估机构需提供有效的营业执照及行业主管部门的备案登记证明；</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eastAsia" w:ascii="Times New Roman" w:hAnsi="Times New Roman" w:eastAsia="仿宋" w:cs="Times New Roman"/>
          <w:b w:val="0"/>
          <w:bCs w:val="0"/>
          <w:sz w:val="32"/>
          <w:szCs w:val="32"/>
          <w:highlight w:val="none"/>
          <w:lang w:val="en-US" w:eastAsia="zh-CN"/>
        </w:rPr>
        <w:t>（4）</w:t>
      </w:r>
      <w:r>
        <w:rPr>
          <w:rFonts w:hint="default" w:ascii="Times New Roman" w:hAnsi="Times New Roman" w:eastAsia="仿宋" w:cs="Times New Roman"/>
          <w:b w:val="0"/>
          <w:bCs w:val="0"/>
          <w:sz w:val="32"/>
          <w:szCs w:val="32"/>
          <w:highlight w:val="none"/>
          <w:lang w:val="en-US" w:eastAsia="zh-CN"/>
        </w:rPr>
        <w:t>其他预算绩效管理咨询机构需提供有效的营业执照；</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eastAsia" w:ascii="Times New Roman" w:hAnsi="Times New Roman" w:eastAsia="仿宋" w:cs="Times New Roman"/>
          <w:b w:val="0"/>
          <w:bCs w:val="0"/>
          <w:sz w:val="32"/>
          <w:szCs w:val="32"/>
          <w:highlight w:val="none"/>
          <w:lang w:val="en-US" w:eastAsia="zh-CN"/>
        </w:rPr>
        <w:t>（5）</w:t>
      </w:r>
      <w:r>
        <w:rPr>
          <w:rFonts w:hint="default" w:ascii="Times New Roman" w:hAnsi="Times New Roman" w:eastAsia="仿宋" w:cs="Times New Roman"/>
          <w:b w:val="0"/>
          <w:bCs w:val="0"/>
          <w:sz w:val="32"/>
          <w:szCs w:val="32"/>
          <w:highlight w:val="none"/>
          <w:lang w:val="en-US" w:eastAsia="zh-CN"/>
        </w:rPr>
        <w:t>具有各类设计资质的单位需提供有效的营业执照及资质证书；</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eastAsia" w:ascii="Times New Roman" w:hAnsi="Times New Roman" w:eastAsia="仿宋" w:cs="Times New Roman"/>
          <w:b w:val="0"/>
          <w:bCs w:val="0"/>
          <w:sz w:val="32"/>
          <w:szCs w:val="32"/>
          <w:highlight w:val="none"/>
          <w:lang w:val="en-US" w:eastAsia="zh-CN"/>
        </w:rPr>
        <w:t>（6）</w:t>
      </w:r>
      <w:r>
        <w:rPr>
          <w:rFonts w:hint="default" w:ascii="Times New Roman" w:hAnsi="Times New Roman" w:eastAsia="仿宋" w:cs="Times New Roman"/>
          <w:b w:val="0"/>
          <w:bCs w:val="0"/>
          <w:sz w:val="32"/>
          <w:szCs w:val="32"/>
          <w:highlight w:val="none"/>
          <w:lang w:val="en-US" w:eastAsia="zh-CN"/>
        </w:rPr>
        <w:t>高等院校、研究机构相关事业单位需提供事业单位法人证书。</w:t>
      </w:r>
      <w:r>
        <w:rPr>
          <w:rFonts w:hint="default" w:ascii="Times New Roman" w:hAnsi="Times New Roman" w:eastAsia="楷体_GB2312" w:cs="Times New Roman"/>
          <w:b w:val="0"/>
          <w:bCs w:val="0"/>
          <w:sz w:val="32"/>
          <w:szCs w:val="32"/>
          <w:lang w:val="en-US" w:eastAsia="zh-CN"/>
        </w:rPr>
        <w:t xml:space="preserve"> </w:t>
      </w:r>
    </w:p>
    <w:p>
      <w:pPr>
        <w:keepNext w:val="0"/>
        <w:keepLines w:val="0"/>
        <w:pageBreakBefore w:val="0"/>
        <w:widowControl w:val="0"/>
        <w:numPr>
          <w:ilvl w:val="0"/>
          <w:numId w:val="0"/>
        </w:numPr>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三、商务要求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（一）项目预算经费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控制价格</w:t>
      </w:r>
      <w:r>
        <w:rPr>
          <w:rFonts w:hint="eastAsia" w:ascii="Times New Roman" w:hAnsi="Times New Roman" w:eastAsia="仿宋" w:cs="Times New Roman"/>
          <w:b w:val="0"/>
          <w:bCs w:val="0"/>
          <w:sz w:val="32"/>
          <w:szCs w:val="32"/>
          <w:lang w:val="en-US" w:eastAsia="zh-CN"/>
        </w:rPr>
        <w:t>40000</w:t>
      </w:r>
      <w:r>
        <w:rPr>
          <w:rFonts w:hint="default" w:ascii="Times New Roman" w:hAnsi="Times New Roman" w:eastAsia="仿宋" w:cs="Times New Roman"/>
          <w:b w:val="0"/>
          <w:bCs w:val="0"/>
          <w:sz w:val="32"/>
          <w:szCs w:val="32"/>
          <w:lang w:val="en-US" w:eastAsia="zh-CN"/>
        </w:rPr>
        <w:t>元，</w:t>
      </w:r>
      <w:r>
        <w:rPr>
          <w:rFonts w:hint="eastAsia" w:ascii="Times New Roman" w:hAnsi="Times New Roman" w:eastAsia="仿宋" w:cs="Times New Roman"/>
          <w:b w:val="0"/>
          <w:bCs w:val="0"/>
          <w:sz w:val="32"/>
          <w:szCs w:val="32"/>
          <w:highlight w:val="none"/>
          <w:lang w:val="en-US" w:eastAsia="zh-CN"/>
        </w:rPr>
        <w:t>此价格为包干价，包含</w:t>
      </w:r>
      <w:r>
        <w:rPr>
          <w:rFonts w:hint="default" w:ascii="Times New Roman" w:hAnsi="Times New Roman" w:eastAsia="仿宋" w:cs="Times New Roman"/>
          <w:b w:val="0"/>
          <w:bCs w:val="0"/>
          <w:sz w:val="32"/>
          <w:szCs w:val="32"/>
          <w:highlight w:val="none"/>
          <w:lang w:val="en-US" w:eastAsia="zh-CN"/>
        </w:rPr>
        <w:t>项目开展期间</w:t>
      </w:r>
      <w:r>
        <w:rPr>
          <w:rFonts w:hint="eastAsia" w:ascii="Times New Roman" w:hAnsi="Times New Roman" w:eastAsia="仿宋" w:cs="Times New Roman"/>
          <w:b w:val="0"/>
          <w:bCs w:val="0"/>
          <w:sz w:val="32"/>
          <w:szCs w:val="32"/>
          <w:highlight w:val="none"/>
          <w:lang w:val="en-US" w:eastAsia="zh-CN"/>
        </w:rPr>
        <w:t>服务</w:t>
      </w:r>
      <w:r>
        <w:rPr>
          <w:rFonts w:hint="default" w:ascii="Times New Roman" w:hAnsi="Times New Roman" w:eastAsia="仿宋" w:cs="Times New Roman"/>
          <w:b w:val="0"/>
          <w:bCs w:val="0"/>
          <w:sz w:val="32"/>
          <w:szCs w:val="32"/>
          <w:highlight w:val="none"/>
          <w:lang w:val="en-US" w:eastAsia="zh-CN"/>
        </w:rPr>
        <w:t>人员的交通、食宿等费用</w:t>
      </w:r>
      <w:r>
        <w:rPr>
          <w:rFonts w:hint="default" w:ascii="Times New Roman" w:hAnsi="Times New Roman" w:eastAsia="仿宋"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（二）项目完成期限及实施地点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项目实施期：</w:t>
      </w:r>
      <w:r>
        <w:rPr>
          <w:rFonts w:hint="default" w:ascii="Times New Roman" w:hAnsi="Times New Roman" w:eastAsia="仿宋_GB2312" w:cs="Times New Roman"/>
          <w:sz w:val="32"/>
          <w:szCs w:val="32"/>
        </w:rPr>
        <w:t>1个自然年度，</w:t>
      </w:r>
      <w:r>
        <w:rPr>
          <w:rFonts w:hint="eastAsia" w:ascii="Times New Roman" w:hAnsi="Times New Roman" w:eastAsia="仿宋_GB2312" w:cs="Times New Roman"/>
          <w:sz w:val="32"/>
          <w:szCs w:val="32"/>
          <w:lang w:eastAsia="zh-CN"/>
        </w:rPr>
        <w:t>根据甲方工作需要，乙方须提供</w:t>
      </w:r>
      <w:r>
        <w:rPr>
          <w:rFonts w:hint="default" w:ascii="Times New Roman" w:hAnsi="Times New Roman" w:eastAsia="仿宋_GB2312" w:cs="Times New Roman"/>
          <w:sz w:val="32"/>
          <w:szCs w:val="32"/>
        </w:rPr>
        <w:t>驻场服务</w:t>
      </w:r>
      <w:r>
        <w:rPr>
          <w:rFonts w:hint="eastAsia" w:ascii="Times New Roman" w:hAnsi="Times New Roman" w:eastAsia="仿宋_GB2312" w:cs="Times New Roman"/>
          <w:sz w:val="32"/>
          <w:szCs w:val="32"/>
          <w:lang w:eastAsia="zh-CN"/>
        </w:rPr>
        <w:t>，时间不限</w:t>
      </w:r>
      <w:r>
        <w:rPr>
          <w:rFonts w:hint="default" w:ascii="Times New Roman" w:hAnsi="Times New Roman" w:eastAsia="仿宋"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实施地点：</w:t>
      </w:r>
      <w:r>
        <w:rPr>
          <w:rFonts w:hint="eastAsia" w:ascii="Times New Roman" w:hAnsi="Times New Roman" w:eastAsia="仿宋" w:cs="Times New Roman"/>
          <w:b w:val="0"/>
          <w:bCs w:val="0"/>
          <w:sz w:val="32"/>
          <w:szCs w:val="32"/>
          <w:lang w:val="en-US" w:eastAsia="zh-CN"/>
        </w:rPr>
        <w:t>甲方</w:t>
      </w:r>
      <w:r>
        <w:rPr>
          <w:rFonts w:hint="default" w:ascii="Times New Roman" w:hAnsi="Times New Roman" w:eastAsia="仿宋" w:cs="Times New Roman"/>
          <w:b w:val="0"/>
          <w:bCs w:val="0"/>
          <w:sz w:val="32"/>
          <w:szCs w:val="32"/>
          <w:lang w:val="en-US" w:eastAsia="zh-CN"/>
        </w:rPr>
        <w:t>指定地点。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（三）付款方式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为保证服务质量，验收合格后甲方向乙方账户一次性支付合同全款。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（四）其他要求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1.供应商须有近三年为</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家</w:t>
      </w:r>
      <w:r>
        <w:rPr>
          <w:rFonts w:hint="default" w:ascii="Times New Roman" w:hAnsi="Times New Roman" w:eastAsia="仿宋_GB2312" w:cs="Times New Roman"/>
          <w:sz w:val="32"/>
          <w:szCs w:val="32"/>
        </w:rPr>
        <w:t>以上</w:t>
      </w:r>
      <w:r>
        <w:rPr>
          <w:rFonts w:hint="eastAsia" w:ascii="Times New Roman" w:hAnsi="Times New Roman" w:eastAsia="仿宋" w:cs="Times New Roman"/>
          <w:b w:val="0"/>
          <w:bCs w:val="0"/>
          <w:sz w:val="32"/>
          <w:szCs w:val="32"/>
          <w:lang w:val="en-US" w:eastAsia="zh-CN"/>
        </w:rPr>
        <w:t>省直部门完成</w:t>
      </w:r>
      <w:r>
        <w:rPr>
          <w:rFonts w:hint="default" w:ascii="Times New Roman" w:hAnsi="Times New Roman" w:eastAsia="仿宋_GB2312" w:cs="Times New Roman"/>
          <w:sz w:val="32"/>
          <w:szCs w:val="32"/>
        </w:rPr>
        <w:t>预算绩效管理</w:t>
      </w:r>
      <w:r>
        <w:rPr>
          <w:rFonts w:hint="eastAsia" w:ascii="Times New Roman" w:hAnsi="Times New Roman" w:eastAsia="仿宋_GB2312" w:cs="Times New Roman"/>
          <w:sz w:val="32"/>
          <w:szCs w:val="32"/>
          <w:lang w:eastAsia="zh-CN"/>
        </w:rPr>
        <w:t>项目的</w:t>
      </w:r>
      <w:r>
        <w:rPr>
          <w:rFonts w:hint="default" w:ascii="Times New Roman" w:hAnsi="Times New Roman" w:eastAsia="仿宋_GB2312" w:cs="Times New Roman"/>
          <w:sz w:val="32"/>
          <w:szCs w:val="32"/>
        </w:rPr>
        <w:t>业绩</w:t>
      </w:r>
      <w:r>
        <w:rPr>
          <w:rFonts w:hint="eastAsia" w:ascii="Times New Roman" w:hAnsi="Times New Roman" w:eastAsia="仿宋_GB2312" w:cs="Times New Roman"/>
          <w:sz w:val="32"/>
          <w:szCs w:val="32"/>
          <w:lang w:eastAsia="zh-CN"/>
        </w:rPr>
        <w:t>，</w:t>
      </w:r>
      <w:r>
        <w:rPr>
          <w:rFonts w:hint="default" w:ascii="Times New Roman" w:hAnsi="Times New Roman" w:eastAsia="仿宋" w:cs="Times New Roman"/>
          <w:b w:val="0"/>
          <w:bCs w:val="0"/>
          <w:sz w:val="32"/>
          <w:szCs w:val="32"/>
          <w:lang w:val="en-US" w:eastAsia="zh-CN"/>
        </w:rPr>
        <w:t>并提供合同</w:t>
      </w:r>
      <w:r>
        <w:rPr>
          <w:rFonts w:hint="eastAsia" w:ascii="Times New Roman" w:hAnsi="Times New Roman" w:eastAsia="仿宋" w:cs="Times New Roman"/>
          <w:b w:val="0"/>
          <w:bCs w:val="0"/>
          <w:sz w:val="32"/>
          <w:szCs w:val="32"/>
          <w:lang w:val="en-US" w:eastAsia="zh-CN"/>
        </w:rPr>
        <w:t>等作为</w:t>
      </w:r>
      <w:r>
        <w:rPr>
          <w:rFonts w:hint="default" w:ascii="Times New Roman" w:hAnsi="Times New Roman" w:eastAsia="仿宋" w:cs="Times New Roman"/>
          <w:b w:val="0"/>
          <w:bCs w:val="0"/>
          <w:sz w:val="32"/>
          <w:szCs w:val="32"/>
          <w:lang w:val="en-US" w:eastAsia="zh-CN"/>
        </w:rPr>
        <w:t>证明材料；</w:t>
      </w:r>
    </w:p>
    <w:p>
      <w:pPr>
        <w:pStyle w:val="2"/>
        <w:keepNext w:val="0"/>
        <w:keepLines w:val="0"/>
        <w:pageBreakBefore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auto"/>
          <w:sz w:val="32"/>
          <w:szCs w:val="32"/>
          <w:highlight w:val="none"/>
        </w:rPr>
        <w:t>项目负责人须为注册会计师/注册咨询师/注册造价师</w:t>
      </w:r>
      <w:r>
        <w:rPr>
          <w:rFonts w:hint="eastAsia" w:ascii="Times New Roman" w:hAnsi="Times New Roman" w:eastAsia="仿宋_GB2312" w:cs="Times New Roman"/>
          <w:color w:val="auto"/>
          <w:sz w:val="32"/>
          <w:szCs w:val="32"/>
          <w:highlight w:val="none"/>
          <w:lang w:val="en-US" w:eastAsia="zh-CN"/>
        </w:rPr>
        <w:t>或具备高级职称，</w:t>
      </w:r>
      <w:r>
        <w:rPr>
          <w:rFonts w:hint="default" w:ascii="Times New Roman" w:hAnsi="Times New Roman" w:eastAsia="仿宋_GB2312" w:cs="Times New Roman"/>
          <w:color w:val="auto"/>
          <w:sz w:val="32"/>
          <w:szCs w:val="32"/>
          <w:highlight w:val="none"/>
        </w:rPr>
        <w:t>且</w:t>
      </w:r>
      <w:r>
        <w:rPr>
          <w:rFonts w:hint="eastAsia" w:ascii="Times New Roman" w:hAnsi="Times New Roman" w:eastAsia="仿宋_GB2312" w:cs="Times New Roman"/>
          <w:sz w:val="32"/>
          <w:szCs w:val="32"/>
          <w:lang w:eastAsia="zh-CN"/>
        </w:rPr>
        <w:t>近三年参与</w:t>
      </w:r>
      <w:r>
        <w:rPr>
          <w:rFonts w:hint="default" w:ascii="Times New Roman" w:hAnsi="Times New Roman" w:eastAsia="仿宋_GB2312" w:cs="Times New Roman"/>
          <w:sz w:val="32"/>
          <w:szCs w:val="32"/>
        </w:rPr>
        <w:t>且完成</w:t>
      </w:r>
      <w:r>
        <w:rPr>
          <w:rFonts w:hint="eastAsia" w:ascii="Times New Roman" w:hAnsi="Times New Roman" w:eastAsia="仿宋_GB2312" w:cs="Times New Roman"/>
          <w:sz w:val="32"/>
          <w:szCs w:val="32"/>
          <w:lang w:eastAsia="zh-CN"/>
        </w:rPr>
        <w:t>省直部门预算绩效管理项目；</w:t>
      </w:r>
      <w:r>
        <w:rPr>
          <w:rFonts w:hint="default" w:ascii="Times New Roman" w:hAnsi="Times New Roman" w:eastAsia="仿宋_GB2312" w:cs="Times New Roman"/>
          <w:sz w:val="32"/>
          <w:szCs w:val="32"/>
          <w:highlight w:val="none"/>
        </w:rPr>
        <w:t>项目团队中必须有1个以上绩效评价师</w:t>
      </w:r>
      <w:r>
        <w:rPr>
          <w:rFonts w:hint="eastAsia" w:ascii="Times New Roman" w:hAnsi="Times New Roman" w:eastAsia="仿宋_GB2312" w:cs="Times New Roman"/>
          <w:sz w:val="32"/>
          <w:szCs w:val="32"/>
          <w:highlight w:val="none"/>
          <w:lang w:eastAsia="zh-CN"/>
        </w:rPr>
        <w:t>，并提供相关证明材料</w:t>
      </w:r>
      <w:r>
        <w:rPr>
          <w:rFonts w:hint="default" w:ascii="Times New Roman" w:hAnsi="Times New Roman" w:eastAsia="仿宋_GB2312" w:cs="Times New Roman"/>
          <w:sz w:val="32"/>
          <w:szCs w:val="32"/>
          <w:highlight w:val="none"/>
        </w:rPr>
        <w:t>；</w:t>
      </w:r>
    </w:p>
    <w:p>
      <w:pPr>
        <w:pStyle w:val="2"/>
        <w:keepNext w:val="0"/>
        <w:keepLines w:val="0"/>
        <w:pageBreakBefore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 w:cs="Times New Roman"/>
          <w:b w:val="0"/>
          <w:bCs w:val="0"/>
          <w:sz w:val="32"/>
          <w:szCs w:val="32"/>
          <w:lang w:val="en-US" w:eastAsia="zh-CN"/>
        </w:rPr>
        <w:t>项目</w:t>
      </w:r>
      <w:r>
        <w:rPr>
          <w:rFonts w:hint="default" w:ascii="Times New Roman" w:hAnsi="Times New Roman" w:eastAsia="仿宋" w:cs="Times New Roman"/>
          <w:b w:val="0"/>
          <w:bCs w:val="0"/>
          <w:sz w:val="32"/>
          <w:szCs w:val="32"/>
          <w:lang w:val="en-US" w:eastAsia="zh-CN"/>
        </w:rPr>
        <w:t>组必须进驻到</w:t>
      </w:r>
      <w:r>
        <w:rPr>
          <w:rFonts w:hint="eastAsia" w:ascii="Times New Roman" w:hAnsi="Times New Roman" w:eastAsia="仿宋" w:cs="Times New Roman"/>
          <w:b w:val="0"/>
          <w:bCs w:val="0"/>
          <w:sz w:val="32"/>
          <w:szCs w:val="32"/>
          <w:lang w:val="en-US" w:eastAsia="zh-CN"/>
        </w:rPr>
        <w:t>甲方</w:t>
      </w:r>
      <w:r>
        <w:rPr>
          <w:rFonts w:hint="default" w:ascii="Times New Roman" w:hAnsi="Times New Roman" w:eastAsia="仿宋" w:cs="Times New Roman"/>
          <w:b w:val="0"/>
          <w:bCs w:val="0"/>
          <w:sz w:val="32"/>
          <w:szCs w:val="32"/>
          <w:lang w:val="en-US" w:eastAsia="zh-CN"/>
        </w:rPr>
        <w:t>驻地，相关资料不</w:t>
      </w:r>
      <w:r>
        <w:rPr>
          <w:rFonts w:hint="eastAsia" w:ascii="Times New Roman" w:hAnsi="Times New Roman" w:eastAsia="仿宋" w:cs="Times New Roman"/>
          <w:b w:val="0"/>
          <w:bCs w:val="0"/>
          <w:sz w:val="32"/>
          <w:szCs w:val="32"/>
          <w:lang w:val="en-US" w:eastAsia="zh-CN"/>
        </w:rPr>
        <w:t>能</w:t>
      </w:r>
      <w:r>
        <w:rPr>
          <w:rFonts w:hint="default" w:ascii="Times New Roman" w:hAnsi="Times New Roman" w:eastAsia="仿宋" w:cs="Times New Roman"/>
          <w:b w:val="0"/>
          <w:bCs w:val="0"/>
          <w:sz w:val="32"/>
          <w:szCs w:val="32"/>
          <w:lang w:val="en-US" w:eastAsia="zh-CN"/>
        </w:rPr>
        <w:t>带离。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（五）验收标准、规范</w:t>
      </w:r>
    </w:p>
    <w:p>
      <w:pPr>
        <w:pStyle w:val="2"/>
        <w:keepNext w:val="0"/>
        <w:keepLines w:val="0"/>
        <w:pageBreakBefore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按本招标文件技术参数及商务要求进行验收，验收时合同双方必</w:t>
      </w:r>
      <w:bookmarkStart w:id="0" w:name="_GoBack"/>
      <w:bookmarkEnd w:id="0"/>
      <w:r>
        <w:rPr>
          <w:rFonts w:hint="default" w:ascii="Times New Roman" w:hAnsi="Times New Roman" w:eastAsia="仿宋" w:cs="Times New Roman"/>
          <w:b w:val="0"/>
          <w:bCs w:val="0"/>
          <w:sz w:val="32"/>
          <w:szCs w:val="32"/>
          <w:lang w:val="en-US" w:eastAsia="zh-CN"/>
        </w:rPr>
        <w:t>须</w:t>
      </w:r>
      <w:r>
        <w:rPr>
          <w:rFonts w:hint="eastAsia" w:ascii="Times New Roman" w:hAnsi="Times New Roman" w:eastAsia="仿宋" w:cs="Times New Roman"/>
          <w:b w:val="0"/>
          <w:bCs w:val="0"/>
          <w:sz w:val="32"/>
          <w:szCs w:val="32"/>
          <w:lang w:val="en-US" w:eastAsia="zh-CN"/>
        </w:rPr>
        <w:t>到</w:t>
      </w:r>
      <w:r>
        <w:rPr>
          <w:rFonts w:hint="default" w:ascii="Times New Roman" w:hAnsi="Times New Roman" w:eastAsia="仿宋" w:cs="Times New Roman"/>
          <w:b w:val="0"/>
          <w:bCs w:val="0"/>
          <w:sz w:val="32"/>
          <w:szCs w:val="32"/>
          <w:lang w:val="en-US" w:eastAsia="zh-CN"/>
        </w:rPr>
        <w:t>场，验收完毕后作出验收结果报告。</w:t>
      </w:r>
    </w:p>
    <w:p>
      <w:pPr>
        <w:pStyle w:val="2"/>
        <w:keepNext w:val="0"/>
        <w:keepLines w:val="0"/>
        <w:pageBreakBefore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以上需提供的证明材料，请按顺序扫描后上传至附件。</w:t>
      </w:r>
    </w:p>
    <w:p>
      <w:pPr>
        <w:pStyle w:val="2"/>
        <w:ind w:left="0" w:leftChars="0" w:firstLine="640" w:firstLineChars="200"/>
        <w:rPr>
          <w:rFonts w:hint="default" w:ascii="Times New Roman" w:hAnsi="Times New Roman" w:eastAsia="仿宋" w:cs="Times New Roman"/>
          <w:b w:val="0"/>
          <w:bCs w:val="0"/>
          <w:sz w:val="32"/>
          <w:szCs w:val="32"/>
          <w:lang w:val="en-US" w:eastAsia="zh-CN"/>
        </w:rPr>
      </w:pPr>
    </w:p>
    <w:sectPr>
      <w:footerReference r:id="rId3"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3752C8"/>
    <w:rsid w:val="00733E26"/>
    <w:rsid w:val="007402CA"/>
    <w:rsid w:val="00C42F63"/>
    <w:rsid w:val="00D9637F"/>
    <w:rsid w:val="01050F22"/>
    <w:rsid w:val="01347A59"/>
    <w:rsid w:val="013C690E"/>
    <w:rsid w:val="01830099"/>
    <w:rsid w:val="01995B0E"/>
    <w:rsid w:val="01B110AA"/>
    <w:rsid w:val="020016E9"/>
    <w:rsid w:val="026E54F6"/>
    <w:rsid w:val="02A66735"/>
    <w:rsid w:val="02F879EC"/>
    <w:rsid w:val="042913CB"/>
    <w:rsid w:val="04697A1A"/>
    <w:rsid w:val="04AE18D1"/>
    <w:rsid w:val="055E4991"/>
    <w:rsid w:val="058D57AD"/>
    <w:rsid w:val="069B4E15"/>
    <w:rsid w:val="06FC2DC7"/>
    <w:rsid w:val="07CA4C73"/>
    <w:rsid w:val="07EA2C20"/>
    <w:rsid w:val="08275C22"/>
    <w:rsid w:val="089963F4"/>
    <w:rsid w:val="095F13EB"/>
    <w:rsid w:val="0A310FDA"/>
    <w:rsid w:val="0A4800D1"/>
    <w:rsid w:val="0A5E16A3"/>
    <w:rsid w:val="0AEC3153"/>
    <w:rsid w:val="0BA56018"/>
    <w:rsid w:val="0BD46E8E"/>
    <w:rsid w:val="0C7B29E0"/>
    <w:rsid w:val="0CA35A93"/>
    <w:rsid w:val="0CA830A9"/>
    <w:rsid w:val="0CCC165B"/>
    <w:rsid w:val="0CD81FE0"/>
    <w:rsid w:val="0E0332AA"/>
    <w:rsid w:val="0EBD096E"/>
    <w:rsid w:val="0EC8358F"/>
    <w:rsid w:val="0EF3685E"/>
    <w:rsid w:val="0F0942D3"/>
    <w:rsid w:val="0FAE4E7B"/>
    <w:rsid w:val="102B64CB"/>
    <w:rsid w:val="104430E9"/>
    <w:rsid w:val="10EA3C90"/>
    <w:rsid w:val="117B0D8C"/>
    <w:rsid w:val="11D861DF"/>
    <w:rsid w:val="122D69F6"/>
    <w:rsid w:val="12D76496"/>
    <w:rsid w:val="12E7492B"/>
    <w:rsid w:val="12FE7EC7"/>
    <w:rsid w:val="1340403C"/>
    <w:rsid w:val="138228A6"/>
    <w:rsid w:val="139A5C80"/>
    <w:rsid w:val="13B8089B"/>
    <w:rsid w:val="14700951"/>
    <w:rsid w:val="14E05AD6"/>
    <w:rsid w:val="1525798D"/>
    <w:rsid w:val="15282FD9"/>
    <w:rsid w:val="15997A33"/>
    <w:rsid w:val="1744289B"/>
    <w:rsid w:val="184620F4"/>
    <w:rsid w:val="196842EC"/>
    <w:rsid w:val="199E1ABC"/>
    <w:rsid w:val="1AA01C45"/>
    <w:rsid w:val="1AC144BF"/>
    <w:rsid w:val="1B177D78"/>
    <w:rsid w:val="1B8E3619"/>
    <w:rsid w:val="1C404D4C"/>
    <w:rsid w:val="1C6870B5"/>
    <w:rsid w:val="1CFA34AD"/>
    <w:rsid w:val="1D7E4178"/>
    <w:rsid w:val="1D8B05A9"/>
    <w:rsid w:val="1F046865"/>
    <w:rsid w:val="1F2B5BA0"/>
    <w:rsid w:val="1F6966C8"/>
    <w:rsid w:val="1FC55FF4"/>
    <w:rsid w:val="1FCE2663"/>
    <w:rsid w:val="20AF56F0"/>
    <w:rsid w:val="21690C01"/>
    <w:rsid w:val="21695E23"/>
    <w:rsid w:val="21C15F67"/>
    <w:rsid w:val="21F32267"/>
    <w:rsid w:val="22274D44"/>
    <w:rsid w:val="22CF0F38"/>
    <w:rsid w:val="23377209"/>
    <w:rsid w:val="23927C06"/>
    <w:rsid w:val="23BC770E"/>
    <w:rsid w:val="246A53BC"/>
    <w:rsid w:val="25921DBA"/>
    <w:rsid w:val="259326F1"/>
    <w:rsid w:val="266F2816"/>
    <w:rsid w:val="270A69E3"/>
    <w:rsid w:val="273121C1"/>
    <w:rsid w:val="27711E9C"/>
    <w:rsid w:val="278B7B24"/>
    <w:rsid w:val="28125B4F"/>
    <w:rsid w:val="28E53263"/>
    <w:rsid w:val="298A7967"/>
    <w:rsid w:val="2A043BBD"/>
    <w:rsid w:val="2B08148B"/>
    <w:rsid w:val="2BCC39D3"/>
    <w:rsid w:val="2CB05936"/>
    <w:rsid w:val="2D0447D1"/>
    <w:rsid w:val="2DF06932"/>
    <w:rsid w:val="2E3B49CD"/>
    <w:rsid w:val="2F6F3887"/>
    <w:rsid w:val="2FFD0DD8"/>
    <w:rsid w:val="3002294D"/>
    <w:rsid w:val="304F5466"/>
    <w:rsid w:val="30B874AF"/>
    <w:rsid w:val="30BC6FA0"/>
    <w:rsid w:val="3138414C"/>
    <w:rsid w:val="314825E1"/>
    <w:rsid w:val="31806095"/>
    <w:rsid w:val="319A561B"/>
    <w:rsid w:val="32130E41"/>
    <w:rsid w:val="338D4C23"/>
    <w:rsid w:val="344828F8"/>
    <w:rsid w:val="34563267"/>
    <w:rsid w:val="34C957E7"/>
    <w:rsid w:val="359C114E"/>
    <w:rsid w:val="35C46889"/>
    <w:rsid w:val="35D88873"/>
    <w:rsid w:val="366156C8"/>
    <w:rsid w:val="36FD5C1C"/>
    <w:rsid w:val="37133692"/>
    <w:rsid w:val="383A69FC"/>
    <w:rsid w:val="39461AFC"/>
    <w:rsid w:val="3B5C5727"/>
    <w:rsid w:val="3B8763FC"/>
    <w:rsid w:val="3BCA513D"/>
    <w:rsid w:val="3C3519B4"/>
    <w:rsid w:val="3CAC611A"/>
    <w:rsid w:val="3D235CB1"/>
    <w:rsid w:val="3D6469F5"/>
    <w:rsid w:val="3DC54FBA"/>
    <w:rsid w:val="3E3363C7"/>
    <w:rsid w:val="3E5537F5"/>
    <w:rsid w:val="3F234670"/>
    <w:rsid w:val="3F35F6E1"/>
    <w:rsid w:val="3F516B05"/>
    <w:rsid w:val="3F7E6257"/>
    <w:rsid w:val="3FCC262F"/>
    <w:rsid w:val="3FE06CD5"/>
    <w:rsid w:val="40C164CE"/>
    <w:rsid w:val="41CA2B9F"/>
    <w:rsid w:val="429F5DD9"/>
    <w:rsid w:val="434D32D2"/>
    <w:rsid w:val="43D45F57"/>
    <w:rsid w:val="4425708C"/>
    <w:rsid w:val="445F28C3"/>
    <w:rsid w:val="45723C79"/>
    <w:rsid w:val="465810C1"/>
    <w:rsid w:val="465D0485"/>
    <w:rsid w:val="468A57EC"/>
    <w:rsid w:val="47413903"/>
    <w:rsid w:val="47C66004"/>
    <w:rsid w:val="49137521"/>
    <w:rsid w:val="49496A9F"/>
    <w:rsid w:val="49A77509"/>
    <w:rsid w:val="4A113A61"/>
    <w:rsid w:val="4A1947CF"/>
    <w:rsid w:val="4A442BBC"/>
    <w:rsid w:val="4A4D2746"/>
    <w:rsid w:val="4AB97C54"/>
    <w:rsid w:val="4AF07B1A"/>
    <w:rsid w:val="4C0F51A0"/>
    <w:rsid w:val="4C2D78A1"/>
    <w:rsid w:val="4D083300"/>
    <w:rsid w:val="4D1C71ED"/>
    <w:rsid w:val="4D3F6B37"/>
    <w:rsid w:val="4D73058E"/>
    <w:rsid w:val="4DF711BF"/>
    <w:rsid w:val="4EBB043F"/>
    <w:rsid w:val="4FBA4253"/>
    <w:rsid w:val="4FFD05E3"/>
    <w:rsid w:val="4FFF1B4B"/>
    <w:rsid w:val="50C335DB"/>
    <w:rsid w:val="50EA73C4"/>
    <w:rsid w:val="5156444F"/>
    <w:rsid w:val="51B36318"/>
    <w:rsid w:val="51FFCB1C"/>
    <w:rsid w:val="522956BF"/>
    <w:rsid w:val="52B0193D"/>
    <w:rsid w:val="52FD1026"/>
    <w:rsid w:val="536A5F90"/>
    <w:rsid w:val="53E915AA"/>
    <w:rsid w:val="55322ADD"/>
    <w:rsid w:val="55935C72"/>
    <w:rsid w:val="55FFD9E2"/>
    <w:rsid w:val="56A6325E"/>
    <w:rsid w:val="57272B15"/>
    <w:rsid w:val="572B1EDA"/>
    <w:rsid w:val="588C0756"/>
    <w:rsid w:val="58A40196"/>
    <w:rsid w:val="58C61EBA"/>
    <w:rsid w:val="596D67DA"/>
    <w:rsid w:val="59E06FAB"/>
    <w:rsid w:val="59E62B92"/>
    <w:rsid w:val="5A7636CA"/>
    <w:rsid w:val="5AEB3E5A"/>
    <w:rsid w:val="5C013209"/>
    <w:rsid w:val="5C0D04E8"/>
    <w:rsid w:val="5C853E3A"/>
    <w:rsid w:val="5CC2508E"/>
    <w:rsid w:val="5D3F223B"/>
    <w:rsid w:val="5D5C103F"/>
    <w:rsid w:val="5DD1C291"/>
    <w:rsid w:val="5DF474C9"/>
    <w:rsid w:val="5DFE5497"/>
    <w:rsid w:val="5E7E17A2"/>
    <w:rsid w:val="5F50072F"/>
    <w:rsid w:val="5F7563E8"/>
    <w:rsid w:val="5FB4183E"/>
    <w:rsid w:val="602A5424"/>
    <w:rsid w:val="604069F6"/>
    <w:rsid w:val="60636240"/>
    <w:rsid w:val="60D96503"/>
    <w:rsid w:val="61322B92"/>
    <w:rsid w:val="614E6EF1"/>
    <w:rsid w:val="61EF7CBE"/>
    <w:rsid w:val="62127F1E"/>
    <w:rsid w:val="62683FE2"/>
    <w:rsid w:val="63BE6F4A"/>
    <w:rsid w:val="63DF78FE"/>
    <w:rsid w:val="63FE4BFE"/>
    <w:rsid w:val="64410F8F"/>
    <w:rsid w:val="651641C9"/>
    <w:rsid w:val="658B0713"/>
    <w:rsid w:val="65CC4888"/>
    <w:rsid w:val="6695111E"/>
    <w:rsid w:val="6707099C"/>
    <w:rsid w:val="679E1088"/>
    <w:rsid w:val="67FB3202"/>
    <w:rsid w:val="68774F7F"/>
    <w:rsid w:val="68815DFE"/>
    <w:rsid w:val="69146C72"/>
    <w:rsid w:val="69845BA5"/>
    <w:rsid w:val="698F3D1A"/>
    <w:rsid w:val="6A3A6264"/>
    <w:rsid w:val="6A7A48B2"/>
    <w:rsid w:val="6B451364"/>
    <w:rsid w:val="6BAC4F3F"/>
    <w:rsid w:val="6C0E79A8"/>
    <w:rsid w:val="6C1256EA"/>
    <w:rsid w:val="6C384A25"/>
    <w:rsid w:val="6C635F46"/>
    <w:rsid w:val="6C9500C9"/>
    <w:rsid w:val="6CE4695B"/>
    <w:rsid w:val="6D7C6B93"/>
    <w:rsid w:val="6DA86A73"/>
    <w:rsid w:val="6EFC7F8C"/>
    <w:rsid w:val="6EFD3B53"/>
    <w:rsid w:val="6F5FEE81"/>
    <w:rsid w:val="6FD90DDB"/>
    <w:rsid w:val="702C2AF3"/>
    <w:rsid w:val="70A408DB"/>
    <w:rsid w:val="72127AC6"/>
    <w:rsid w:val="721970A7"/>
    <w:rsid w:val="723E08BB"/>
    <w:rsid w:val="72565C05"/>
    <w:rsid w:val="73DA2545"/>
    <w:rsid w:val="74856C75"/>
    <w:rsid w:val="74934EEE"/>
    <w:rsid w:val="75882579"/>
    <w:rsid w:val="75AF6A89"/>
    <w:rsid w:val="762D3121"/>
    <w:rsid w:val="769D02A6"/>
    <w:rsid w:val="76FDC292"/>
    <w:rsid w:val="7744543A"/>
    <w:rsid w:val="77A318EC"/>
    <w:rsid w:val="781C169F"/>
    <w:rsid w:val="783119FC"/>
    <w:rsid w:val="788F3C1F"/>
    <w:rsid w:val="78A5543C"/>
    <w:rsid w:val="78CD4747"/>
    <w:rsid w:val="78EF46BD"/>
    <w:rsid w:val="78FF0DA4"/>
    <w:rsid w:val="79654980"/>
    <w:rsid w:val="79BF6786"/>
    <w:rsid w:val="7A6A4943"/>
    <w:rsid w:val="7A811C8D"/>
    <w:rsid w:val="7A950461"/>
    <w:rsid w:val="7BBB3376"/>
    <w:rsid w:val="7C3E1BE4"/>
    <w:rsid w:val="7C611CCD"/>
    <w:rsid w:val="7CBF8072"/>
    <w:rsid w:val="7D40198C"/>
    <w:rsid w:val="7DAFBE46"/>
    <w:rsid w:val="7DC425BD"/>
    <w:rsid w:val="7DCB56F9"/>
    <w:rsid w:val="7E1432DE"/>
    <w:rsid w:val="7E7F7E50"/>
    <w:rsid w:val="7ECD36F3"/>
    <w:rsid w:val="7F9F5C04"/>
    <w:rsid w:val="7FC9210C"/>
    <w:rsid w:val="7FD49B0E"/>
    <w:rsid w:val="7FEB14DB"/>
    <w:rsid w:val="7FF746B0"/>
    <w:rsid w:val="7FFDD690"/>
    <w:rsid w:val="7FFF1C9E"/>
    <w:rsid w:val="ABB1A38F"/>
    <w:rsid w:val="B3FCCB02"/>
    <w:rsid w:val="BE7E47F7"/>
    <w:rsid w:val="C7FDBB4B"/>
    <w:rsid w:val="CFBF2F9A"/>
    <w:rsid w:val="D7F56DF1"/>
    <w:rsid w:val="DDFB4595"/>
    <w:rsid w:val="DFDF6A71"/>
    <w:rsid w:val="EDDBE180"/>
    <w:rsid w:val="EFBE2AE9"/>
    <w:rsid w:val="F7BF8F1A"/>
    <w:rsid w:val="FDD99321"/>
    <w:rsid w:val="FFF5179F"/>
    <w:rsid w:val="FFFF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rPr>
  </w:style>
  <w:style w:type="paragraph" w:styleId="3">
    <w:name w:val="Body Text Indent 2"/>
    <w:basedOn w:val="1"/>
    <w:qFormat/>
    <w:uiPriority w:val="0"/>
    <w:pPr>
      <w:spacing w:line="360" w:lineRule="auto"/>
      <w:ind w:left="540" w:leftChars="257" w:firstLine="48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1616</Words>
  <Characters>1698</Characters>
  <Lines>0</Lines>
  <Paragraphs>0</Paragraphs>
  <TotalTime>2</TotalTime>
  <ScaleCrop>false</ScaleCrop>
  <LinksUpToDate>false</LinksUpToDate>
  <CharactersWithSpaces>1706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2018-07-15T23:11:00Z</dcterms:created>
  <dc:creator>d</dc:creator>
  <cp:lastModifiedBy>Administrator</cp:lastModifiedBy>
  <cp:lastPrinted>2024-06-08T17:13:00Z</cp:lastPrinted>
  <dcterms:modified xsi:type="dcterms:W3CDTF">2025-07-25T10:49:01Z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eyJoZGlkIjoiYTcxZjcwYjAxNTE4MGQ0NTk2MzlmYzNjNDMzOGMzOTIiLCJ1c2VySWQiOiI1MDkwNTg0NjIifQ==</vt:lpwstr>
  </property>
  <property fmtid="{D5CDD505-2E9C-101B-9397-08002B2CF9AE}" pid="4" name="ICV">
    <vt:lpwstr>B77CFFC243BA42DFB0AB95DE2242A69D_13</vt:lpwstr>
  </property>
</Properties>
</file>