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9AC" w:rsidRDefault="00F969AC" w:rsidP="00F969AC">
      <w:r>
        <w:rPr>
          <w:rFonts w:hint="eastAsia"/>
        </w:rPr>
        <w:t>商务要求</w:t>
      </w:r>
    </w:p>
    <w:p w:rsidR="00F969AC" w:rsidRDefault="00F969AC" w:rsidP="00F969AC">
      <w:r>
        <w:t>1、为保证售后服务，所有竞标供应商必须为贵阳市内供应商，所投产品必须为原厂原装、不接受样机、改造机、窜货机、需提供厂商电话</w:t>
      </w:r>
      <w:proofErr w:type="gramStart"/>
      <w:r>
        <w:t>和官网验证</w:t>
      </w:r>
      <w:proofErr w:type="gramEnd"/>
      <w:r>
        <w:t>。产品序列</w:t>
      </w:r>
      <w:proofErr w:type="gramStart"/>
      <w:r>
        <w:t>号不可</w:t>
      </w:r>
      <w:proofErr w:type="gramEnd"/>
      <w:r>
        <w:t xml:space="preserve">涂抹或不清晰则视为假冒伪劣货物不予以验收，设备参数需完全满足要求，不接受类似或近似参数产品； </w:t>
      </w:r>
    </w:p>
    <w:p w:rsidR="00F969AC" w:rsidRDefault="00F969AC" w:rsidP="00F969AC">
      <w:r>
        <w:t>2</w:t>
      </w:r>
      <w:r>
        <w:t>、供应商报价时上传厂商营业执照、厂商售后服务承诺函、参数确认函等资质证明文件（加盖厂商鲜章），供应商承诺5年免费上门服务，报价时上</w:t>
      </w:r>
      <w:proofErr w:type="gramStart"/>
      <w:r>
        <w:t>传服务</w:t>
      </w:r>
      <w:proofErr w:type="gramEnd"/>
      <w:r>
        <w:t>承诺函；</w:t>
      </w:r>
    </w:p>
    <w:p w:rsidR="00F969AC" w:rsidRDefault="00F969AC" w:rsidP="00F969AC">
      <w:r>
        <w:t>3</w:t>
      </w:r>
      <w:r>
        <w:t>、单位急需物资，中标2天内完成所有产品的安装调试，若不能满足要求，我单位视该成交供应商不满足服务要求，将拒收所有产品，视为自动放弃其中标资格。</w:t>
      </w:r>
    </w:p>
    <w:p w:rsidR="00F969AC" w:rsidRDefault="00F969AC" w:rsidP="00F969AC">
      <w:r>
        <w:t>4</w:t>
      </w:r>
      <w:r>
        <w:t>、参与报价供应商应逐条响应各项要求并制作响应文件，加盖</w:t>
      </w:r>
      <w:proofErr w:type="gramStart"/>
      <w:r>
        <w:t>公司鲜章上</w:t>
      </w:r>
      <w:proofErr w:type="gramEnd"/>
      <w:r>
        <w:t>传附件，报价需包含产品价格、税费、安装、运输费等；为保证采购人利益，参与报价供应商须严格遵守《贵州省政府采购电子卖场管理办法》中关于在线询价、反拍等交易流程的运行规则，如若出现恶意违规报价，影响我单位采购工作，我单位有权废除其中标资格并按照相关规定追究其法律责任，并向财政部门投诉</w:t>
      </w:r>
    </w:p>
    <w:p w:rsidR="003020A0" w:rsidRDefault="00F969AC" w:rsidP="00F969AC">
      <w:r>
        <w:t>5</w:t>
      </w:r>
      <w:r>
        <w:t>、除标配原装硒鼓</w:t>
      </w:r>
      <w:bookmarkStart w:id="0" w:name="_GoBack"/>
      <w:bookmarkEnd w:id="0"/>
      <w:r>
        <w:t>外，额外配置一套（4色）原厂粉盒，并在需要更换时，由供应商提供免费上门更换服务</w:t>
      </w:r>
    </w:p>
    <w:sectPr w:rsidR="00302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AC"/>
    <w:rsid w:val="003020A0"/>
    <w:rsid w:val="00F9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9FC5D"/>
  <w15:chartTrackingRefBased/>
  <w15:docId w15:val="{BFB0EECA-0087-4274-BAB7-AB0D7583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zcc</dc:creator>
  <cp:keywords/>
  <dc:description/>
  <cp:lastModifiedBy>zcc</cp:lastModifiedBy>
  <cp:revision>1</cp:revision>
  <dcterms:created xsi:type="dcterms:W3CDTF">2025-07-03T01:44:00Z</dcterms:created>
  <dcterms:modified xsi:type="dcterms:W3CDTF">2025-07-03T01:44:00Z</dcterms:modified>
</cp:coreProperties>
</file>