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3716F">
      <w:pPr>
        <w:rPr>
          <w:rFonts w:hint="eastAsia"/>
          <w:lang w:val="en-US" w:eastAsia="zh-CN"/>
        </w:rPr>
      </w:pPr>
      <w:bookmarkStart w:id="0" w:name="_GoBack"/>
      <w:bookmarkEnd w:id="0"/>
      <w:r>
        <w:rPr>
          <w:rFonts w:hint="eastAsia"/>
          <w:lang w:val="en-US" w:eastAsia="zh-CN"/>
        </w:rPr>
        <w:t>采购需求：</w:t>
      </w:r>
    </w:p>
    <w:p w14:paraId="05301057">
      <w:pPr>
        <w:numPr>
          <w:ilvl w:val="0"/>
          <w:numId w:val="1"/>
        </w:numPr>
        <w:rPr>
          <w:rFonts w:hint="eastAsia"/>
          <w:lang w:val="en-US" w:eastAsia="zh-CN"/>
        </w:rPr>
      </w:pPr>
      <w:r>
        <w:rPr>
          <w:rFonts w:hint="eastAsia"/>
          <w:lang w:val="en-US" w:eastAsia="zh-CN"/>
        </w:rPr>
        <w:t>技术参数</w:t>
      </w:r>
    </w:p>
    <w:p w14:paraId="43FE0BCE">
      <w:pPr>
        <w:rPr>
          <w:rFonts w:hint="eastAsia"/>
        </w:rPr>
      </w:pPr>
      <w:r>
        <w:rPr>
          <w:rFonts w:hint="eastAsia"/>
        </w:rPr>
        <w:t xml:space="preserve">CPU      i9 14900K盒装24核32线程睿频6.0     </w:t>
      </w:r>
    </w:p>
    <w:p w14:paraId="2E16F56F">
      <w:pPr>
        <w:rPr>
          <w:rFonts w:hint="eastAsia"/>
        </w:rPr>
      </w:pPr>
      <w:r>
        <w:rPr>
          <w:rFonts w:hint="eastAsia"/>
        </w:rPr>
        <w:t xml:space="preserve">散热      泰坦 钛坦SJ-A090 360水冷 黑色       </w:t>
      </w:r>
    </w:p>
    <w:p w14:paraId="42329047">
      <w:pPr>
        <w:rPr>
          <w:rFonts w:hint="eastAsia"/>
        </w:rPr>
      </w:pPr>
      <w:r>
        <w:rPr>
          <w:rFonts w:hint="eastAsia"/>
        </w:rPr>
        <w:t xml:space="preserve">主板      华硕ROG Z790-H gaming D5 黑吹雪      </w:t>
      </w:r>
    </w:p>
    <w:p w14:paraId="4E939583">
      <w:pPr>
        <w:rPr>
          <w:rFonts w:hint="eastAsia"/>
        </w:rPr>
      </w:pPr>
      <w:r>
        <w:rPr>
          <w:rFonts w:hint="eastAsia"/>
        </w:rPr>
        <w:t xml:space="preserve">内存      芝奇幻锋戟64G(32*2)6400 C32 RGB灯条黑色   </w:t>
      </w:r>
    </w:p>
    <w:p w14:paraId="19210E0B">
      <w:pPr>
        <w:rPr>
          <w:rFonts w:hint="eastAsia"/>
          <w:lang w:val="en-US" w:eastAsia="zh-CN"/>
        </w:rPr>
      </w:pPr>
      <w:r>
        <w:rPr>
          <w:rFonts w:hint="eastAsia"/>
        </w:rPr>
        <w:t xml:space="preserve">固态      致态 Tiplus7100 2T读7000写6000PCle-4.0    </w:t>
      </w:r>
      <w:r>
        <w:rPr>
          <w:rFonts w:hint="eastAsia"/>
          <w:lang w:val="en-US" w:eastAsia="zh-CN"/>
        </w:rPr>
        <w:t xml:space="preserve"> </w:t>
      </w:r>
    </w:p>
    <w:p w14:paraId="62FCD0EA">
      <w:pPr>
        <w:rPr>
          <w:rFonts w:hint="eastAsia"/>
        </w:rPr>
      </w:pPr>
      <w:r>
        <w:rPr>
          <w:rFonts w:hint="eastAsia"/>
        </w:rPr>
        <w:t xml:space="preserve">机械      铠侠SE10 2T PCIE4.0 带独立缓存               </w:t>
      </w:r>
    </w:p>
    <w:p w14:paraId="11C74905">
      <w:pPr>
        <w:rPr>
          <w:rFonts w:hint="eastAsia"/>
        </w:rPr>
      </w:pPr>
      <w:r>
        <w:rPr>
          <w:rFonts w:hint="eastAsia"/>
        </w:rPr>
        <w:t xml:space="preserve">显卡      技嘉 4080 SUPER 16G 魔鹰 OC            </w:t>
      </w:r>
    </w:p>
    <w:p w14:paraId="7DEA6076">
      <w:pPr>
        <w:rPr>
          <w:rFonts w:hint="eastAsia"/>
        </w:rPr>
      </w:pPr>
      <w:r>
        <w:rPr>
          <w:rFonts w:hint="eastAsia"/>
        </w:rPr>
        <w:t xml:space="preserve">电源      海韵 VERTEX GX-1000 金牌全模组 新品AT.   </w:t>
      </w:r>
    </w:p>
    <w:p w14:paraId="04A8E3EC">
      <w:pPr>
        <w:rPr>
          <w:rFonts w:hint="eastAsia"/>
        </w:rPr>
      </w:pPr>
      <w:r>
        <w:rPr>
          <w:rFonts w:hint="eastAsia"/>
        </w:rPr>
        <w:t>机箱       联立216豪华版 支持背插 黑色 风扇</w:t>
      </w:r>
    </w:p>
    <w:p w14:paraId="313D2AA2">
      <w:r>
        <w:rPr>
          <w:rFonts w:hint="eastAsia"/>
        </w:rPr>
        <w:t xml:space="preserve">显示器     型号P27UCB-RA    Redmi A27U Type-C版  27寸  </w:t>
      </w:r>
    </w:p>
    <w:p w14:paraId="5D64B840">
      <w:r>
        <w:rPr>
          <w:rFonts w:hint="eastAsia"/>
          <w:lang w:val="en-US" w:eastAsia="zh-CN"/>
        </w:rPr>
        <w:t>显示器     华硕VG34VQL3A战影</w:t>
      </w:r>
    </w:p>
    <w:p w14:paraId="7D278D0F">
      <w:r>
        <w:rPr>
          <w:rFonts w:hint="eastAsia"/>
          <w:lang w:val="en-US" w:eastAsia="zh-CN"/>
        </w:rPr>
        <w:t>鼠标       巴赛利斯蛇v3</w:t>
      </w:r>
    </w:p>
    <w:p w14:paraId="6874249D">
      <w:r>
        <w:rPr>
          <w:rFonts w:hint="eastAsia"/>
          <w:lang w:val="en-US" w:eastAsia="zh-CN"/>
        </w:rPr>
        <w:t>键盘       MU68pro 黑灰拼色</w:t>
      </w:r>
    </w:p>
    <w:p w14:paraId="104BDB16">
      <w:pPr>
        <w:numPr>
          <w:ilvl w:val="0"/>
          <w:numId w:val="0"/>
        </w:numPr>
        <w:rPr>
          <w:rFonts w:hint="eastAsia"/>
          <w:lang w:val="en-US" w:eastAsia="zh-CN"/>
        </w:rPr>
      </w:pPr>
    </w:p>
    <w:p w14:paraId="04A432BF">
      <w:pPr>
        <w:numPr>
          <w:ilvl w:val="0"/>
          <w:numId w:val="0"/>
        </w:numPr>
        <w:rPr>
          <w:rFonts w:hint="eastAsia"/>
          <w:lang w:val="en-US" w:eastAsia="zh-CN"/>
        </w:rPr>
      </w:pPr>
    </w:p>
    <w:p w14:paraId="3D3AEB81">
      <w:pPr>
        <w:numPr>
          <w:ilvl w:val="0"/>
          <w:numId w:val="1"/>
        </w:numPr>
        <w:rPr>
          <w:rFonts w:hint="default"/>
          <w:lang w:val="en-US" w:eastAsia="zh-CN"/>
        </w:rPr>
      </w:pPr>
      <w:r>
        <w:rPr>
          <w:rFonts w:hint="eastAsia"/>
          <w:lang w:val="en-US" w:eastAsia="zh-CN"/>
        </w:rPr>
        <w:t>商务要求</w:t>
      </w:r>
    </w:p>
    <w:p w14:paraId="773F2A28">
      <w:pPr>
        <w:rPr>
          <w:rFonts w:hint="eastAsia"/>
        </w:rPr>
      </w:pPr>
      <w:r>
        <w:rPr>
          <w:rFonts w:hint="eastAsia"/>
        </w:rPr>
        <w:t>1）</w:t>
      </w:r>
      <w:r>
        <w:rPr>
          <w:rFonts w:hint="eastAsia"/>
        </w:rPr>
        <w:tab/>
      </w:r>
      <w:r>
        <w:rPr>
          <w:rFonts w:hint="eastAsia"/>
        </w:rPr>
        <w:t>交货时间：需在2024年1月5日前交货</w:t>
      </w:r>
    </w:p>
    <w:p w14:paraId="2936BEAF">
      <w:pPr>
        <w:rPr>
          <w:rFonts w:hint="eastAsia"/>
          <w:lang w:val="en-US" w:eastAsia="zh-CN"/>
        </w:rPr>
      </w:pPr>
      <w:r>
        <w:rPr>
          <w:rFonts w:hint="eastAsia"/>
        </w:rPr>
        <w:t>2）</w:t>
      </w:r>
      <w:r>
        <w:rPr>
          <w:rFonts w:hint="eastAsia"/>
        </w:rPr>
        <w:tab/>
      </w:r>
      <w:r>
        <w:rPr>
          <w:rFonts w:hint="eastAsia"/>
        </w:rPr>
        <w:t>交货地点：交货至贵州大学</w:t>
      </w:r>
      <w:r>
        <w:rPr>
          <w:rFonts w:hint="eastAsia"/>
          <w:lang w:val="en-US" w:eastAsia="zh-CN"/>
        </w:rPr>
        <w:t>建筑与城市规划学院416</w:t>
      </w:r>
    </w:p>
    <w:p w14:paraId="6D3CFB7B">
      <w:pPr>
        <w:rPr>
          <w:rFonts w:hint="eastAsia"/>
        </w:rPr>
      </w:pPr>
      <w:r>
        <w:rPr>
          <w:rFonts w:hint="eastAsia"/>
        </w:rPr>
        <w:t>3）</w:t>
      </w:r>
      <w:r>
        <w:rPr>
          <w:rFonts w:hint="eastAsia"/>
        </w:rPr>
        <w:tab/>
      </w:r>
      <w:r>
        <w:rPr>
          <w:rFonts w:hint="eastAsia"/>
        </w:rPr>
        <w:t>售后服务：提供至少3年的售后服务，包括维修和技术支持</w:t>
      </w:r>
    </w:p>
    <w:p w14:paraId="6DFECA5B">
      <w:pPr>
        <w:rPr>
          <w:rFonts w:hint="eastAsia"/>
        </w:rPr>
      </w:pPr>
      <w:r>
        <w:rPr>
          <w:rFonts w:hint="eastAsia"/>
        </w:rPr>
        <w:t>4）</w:t>
      </w:r>
      <w:r>
        <w:rPr>
          <w:rFonts w:hint="eastAsia"/>
        </w:rPr>
        <w:tab/>
      </w:r>
      <w:r>
        <w:rPr>
          <w:rFonts w:hint="eastAsia"/>
        </w:rPr>
        <w:t>培训与安装：提供必要的操作培训和安装服务</w:t>
      </w:r>
    </w:p>
    <w:p w14:paraId="09D1216A">
      <w:pPr>
        <w:rPr>
          <w:rFonts w:hint="eastAsia"/>
        </w:rPr>
      </w:pPr>
      <w:r>
        <w:rPr>
          <w:rFonts w:hint="eastAsia"/>
        </w:rPr>
        <w:t>5）</w:t>
      </w:r>
      <w:r>
        <w:rPr>
          <w:rFonts w:hint="eastAsia"/>
        </w:rPr>
        <w:tab/>
      </w:r>
      <w:r>
        <w:rPr>
          <w:rFonts w:hint="eastAsia"/>
        </w:rPr>
        <w:t>验收方式：验收必须通过采购方技术验收</w:t>
      </w:r>
    </w:p>
    <w:p w14:paraId="334320C5">
      <w:pPr>
        <w:rPr>
          <w:rFonts w:hint="eastAsia"/>
        </w:rPr>
      </w:pPr>
      <w:r>
        <w:rPr>
          <w:rFonts w:hint="eastAsia"/>
        </w:rPr>
        <w:t>6）</w:t>
      </w:r>
      <w:r>
        <w:rPr>
          <w:rFonts w:hint="eastAsia"/>
        </w:rPr>
        <w:tab/>
      </w:r>
      <w:r>
        <w:rPr>
          <w:rFonts w:hint="eastAsia"/>
        </w:rPr>
        <w:t>不接受翻新机、窜货机、拆机改配机器，供货前不允许开封</w:t>
      </w:r>
    </w:p>
    <w:p w14:paraId="0888D668">
      <w:r>
        <w:rPr>
          <w:rFonts w:hint="eastAsia"/>
        </w:rPr>
        <w:t>7）</w:t>
      </w:r>
      <w:r>
        <w:rPr>
          <w:rFonts w:hint="eastAsia"/>
        </w:rPr>
        <w:tab/>
      </w:r>
      <w:r>
        <w:rPr>
          <w:rFonts w:hint="eastAsia"/>
        </w:rPr>
        <w:t>中标供应商必须出具加盖设备制造商鲜章的针对此项目的投标授权原件和三年售后服务承诺函原件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3DF6B"/>
    <w:multiLevelType w:val="singleLevel"/>
    <w:tmpl w:val="3A63DF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71B58"/>
    <w:rsid w:val="091B756F"/>
    <w:rsid w:val="22471B58"/>
    <w:rsid w:val="2C076F7F"/>
    <w:rsid w:val="356B3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宋体"/>
      <w:b/>
      <w:sz w:val="28"/>
    </w:rPr>
  </w:style>
  <w:style w:type="paragraph" w:styleId="3">
    <w:name w:val="heading 3"/>
    <w:basedOn w:val="1"/>
    <w:next w:val="1"/>
    <w:semiHidden/>
    <w:unhideWhenUsed/>
    <w:qFormat/>
    <w:uiPriority w:val="0"/>
    <w:pPr>
      <w:keepNext/>
      <w:keepLines/>
      <w:spacing w:before="200" w:beforeLines="0" w:beforeAutospacing="0" w:after="160" w:afterLines="0" w:afterAutospacing="0" w:line="400" w:lineRule="exact"/>
      <w:outlineLvl w:val="2"/>
    </w:pPr>
    <w:rPr>
      <w:rFonts w:ascii="Times New Roman" w:hAnsi="Times New Roman" w:eastAsia="宋体"/>
      <w:b/>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345</Words>
  <Characters>494</Characters>
  <Lines>0</Lines>
  <Paragraphs>0</Paragraphs>
  <TotalTime>0</TotalTime>
  <ScaleCrop>false</ScaleCrop>
  <LinksUpToDate>false</LinksUpToDate>
  <CharactersWithSpaces>674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2024-12-19T04:04:00Z</dcterms:created>
  <dc:creator>青椒饭</dc:creator>
  <cp:lastModifiedBy>xianjun li</cp:lastModifiedBy>
  <dcterms:modified xsi:type="dcterms:W3CDTF">2025-03-25T01:24:01Z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16619C785D5446B78ACFDAD26D3A3E1A_13</vt:lpwstr>
  </property>
</Properties>
</file>