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05413">
      <w:pPr>
        <w:rPr>
          <w:rFonts w:hint="eastAsia"/>
          <w:lang w:val="en-US" w:eastAsia="zh-CN"/>
        </w:rPr>
      </w:pPr>
    </w:p>
    <w:tbl>
      <w:tblPr>
        <w:tblStyle w:val="3"/>
        <w:tblW w:w="9210"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521"/>
        <w:gridCol w:w="2258"/>
        <w:gridCol w:w="975"/>
        <w:gridCol w:w="1023"/>
        <w:gridCol w:w="1563"/>
      </w:tblGrid>
      <w:tr w14:paraId="1045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6C413F6C">
            <w:pPr>
              <w:jc w:val="center"/>
              <w:rPr>
                <w:rFonts w:hint="default"/>
                <w:sz w:val="32"/>
                <w:szCs w:val="32"/>
                <w:vertAlign w:val="baseline"/>
                <w:lang w:val="en-US" w:eastAsia="zh-CN"/>
              </w:rPr>
            </w:pPr>
            <w:r>
              <w:rPr>
                <w:rFonts w:hint="eastAsia"/>
                <w:sz w:val="32"/>
                <w:szCs w:val="32"/>
                <w:vertAlign w:val="baseline"/>
                <w:lang w:val="en-US" w:eastAsia="zh-CN"/>
              </w:rPr>
              <w:t>序号</w:t>
            </w:r>
          </w:p>
        </w:tc>
        <w:tc>
          <w:tcPr>
            <w:tcW w:w="2521" w:type="dxa"/>
          </w:tcPr>
          <w:p w14:paraId="2445C777">
            <w:pPr>
              <w:jc w:val="center"/>
              <w:rPr>
                <w:rFonts w:hint="default"/>
                <w:sz w:val="32"/>
                <w:szCs w:val="32"/>
                <w:vertAlign w:val="baseline"/>
                <w:lang w:val="en-US" w:eastAsia="zh-CN"/>
              </w:rPr>
            </w:pPr>
            <w:r>
              <w:rPr>
                <w:rFonts w:hint="eastAsia"/>
                <w:sz w:val="32"/>
                <w:szCs w:val="32"/>
                <w:vertAlign w:val="baseline"/>
                <w:lang w:val="en-US" w:eastAsia="zh-CN"/>
              </w:rPr>
              <w:t>物品名称</w:t>
            </w:r>
          </w:p>
        </w:tc>
        <w:tc>
          <w:tcPr>
            <w:tcW w:w="2258" w:type="dxa"/>
          </w:tcPr>
          <w:p w14:paraId="159E1187">
            <w:pPr>
              <w:jc w:val="center"/>
              <w:rPr>
                <w:rFonts w:hint="default"/>
                <w:sz w:val="32"/>
                <w:szCs w:val="32"/>
                <w:vertAlign w:val="baseline"/>
                <w:lang w:val="en-US" w:eastAsia="zh-CN"/>
              </w:rPr>
            </w:pPr>
            <w:r>
              <w:rPr>
                <w:rFonts w:hint="eastAsia"/>
                <w:sz w:val="32"/>
                <w:szCs w:val="32"/>
                <w:vertAlign w:val="baseline"/>
                <w:lang w:val="en-US" w:eastAsia="zh-CN"/>
              </w:rPr>
              <w:t>规格型号</w:t>
            </w:r>
          </w:p>
        </w:tc>
        <w:tc>
          <w:tcPr>
            <w:tcW w:w="975" w:type="dxa"/>
          </w:tcPr>
          <w:p w14:paraId="1E930AD3">
            <w:pPr>
              <w:jc w:val="center"/>
              <w:rPr>
                <w:rFonts w:hint="default"/>
                <w:sz w:val="32"/>
                <w:szCs w:val="32"/>
                <w:vertAlign w:val="baseline"/>
                <w:lang w:val="en-US" w:eastAsia="zh-CN"/>
              </w:rPr>
            </w:pPr>
            <w:r>
              <w:rPr>
                <w:rFonts w:hint="eastAsia"/>
                <w:sz w:val="32"/>
                <w:szCs w:val="32"/>
                <w:vertAlign w:val="baseline"/>
                <w:lang w:val="en-US" w:eastAsia="zh-CN"/>
              </w:rPr>
              <w:t>数量</w:t>
            </w:r>
          </w:p>
        </w:tc>
        <w:tc>
          <w:tcPr>
            <w:tcW w:w="1023" w:type="dxa"/>
          </w:tcPr>
          <w:p w14:paraId="658B37A5">
            <w:pPr>
              <w:jc w:val="center"/>
              <w:rPr>
                <w:rFonts w:hint="default"/>
                <w:sz w:val="32"/>
                <w:szCs w:val="32"/>
                <w:vertAlign w:val="baseline"/>
                <w:lang w:val="en-US" w:eastAsia="zh-CN"/>
              </w:rPr>
            </w:pPr>
            <w:r>
              <w:rPr>
                <w:rFonts w:hint="eastAsia"/>
                <w:sz w:val="32"/>
                <w:szCs w:val="32"/>
                <w:vertAlign w:val="baseline"/>
                <w:lang w:val="en-US" w:eastAsia="zh-CN"/>
              </w:rPr>
              <w:t>单位</w:t>
            </w:r>
          </w:p>
        </w:tc>
        <w:tc>
          <w:tcPr>
            <w:tcW w:w="1563" w:type="dxa"/>
          </w:tcPr>
          <w:p w14:paraId="6A26BB8D">
            <w:pPr>
              <w:jc w:val="center"/>
              <w:rPr>
                <w:rFonts w:hint="default"/>
                <w:sz w:val="32"/>
                <w:szCs w:val="32"/>
                <w:vertAlign w:val="baseline"/>
                <w:lang w:val="en-US" w:eastAsia="zh-CN"/>
              </w:rPr>
            </w:pPr>
            <w:r>
              <w:rPr>
                <w:rFonts w:hint="eastAsia"/>
                <w:sz w:val="32"/>
                <w:szCs w:val="32"/>
                <w:vertAlign w:val="baseline"/>
                <w:lang w:val="en-US" w:eastAsia="zh-CN"/>
              </w:rPr>
              <w:t>备注</w:t>
            </w:r>
          </w:p>
        </w:tc>
      </w:tr>
      <w:tr w14:paraId="5CF8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40374163">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1</w:t>
            </w:r>
          </w:p>
        </w:tc>
        <w:tc>
          <w:tcPr>
            <w:tcW w:w="2521" w:type="dxa"/>
          </w:tcPr>
          <w:p w14:paraId="0488B956">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兄弟粉盒</w:t>
            </w:r>
          </w:p>
        </w:tc>
        <w:tc>
          <w:tcPr>
            <w:tcW w:w="2258" w:type="dxa"/>
          </w:tcPr>
          <w:p w14:paraId="51D9990D">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Hl2260</w:t>
            </w:r>
          </w:p>
        </w:tc>
        <w:tc>
          <w:tcPr>
            <w:tcW w:w="975" w:type="dxa"/>
          </w:tcPr>
          <w:p w14:paraId="6B20881C">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4</w:t>
            </w:r>
          </w:p>
        </w:tc>
        <w:tc>
          <w:tcPr>
            <w:tcW w:w="1023" w:type="dxa"/>
          </w:tcPr>
          <w:p w14:paraId="49C6DCFF">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个</w:t>
            </w:r>
          </w:p>
        </w:tc>
        <w:tc>
          <w:tcPr>
            <w:tcW w:w="1563" w:type="dxa"/>
          </w:tcPr>
          <w:p w14:paraId="3BBA3D54">
            <w:pPr>
              <w:spacing w:line="240" w:lineRule="auto"/>
              <w:jc w:val="center"/>
              <w:rPr>
                <w:rFonts w:hint="eastAsia"/>
                <w:sz w:val="28"/>
                <w:szCs w:val="28"/>
                <w:vertAlign w:val="baseline"/>
                <w:lang w:val="en-US" w:eastAsia="zh-CN"/>
              </w:rPr>
            </w:pPr>
            <w:r>
              <w:rPr>
                <w:rFonts w:hint="eastAsia"/>
                <w:sz w:val="28"/>
                <w:szCs w:val="28"/>
                <w:vertAlign w:val="baseline"/>
                <w:lang w:val="en-US" w:eastAsia="zh-CN"/>
              </w:rPr>
              <w:t>原装正品</w:t>
            </w:r>
          </w:p>
        </w:tc>
      </w:tr>
      <w:tr w14:paraId="7AD6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40D2F371">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2</w:t>
            </w:r>
          </w:p>
        </w:tc>
        <w:tc>
          <w:tcPr>
            <w:tcW w:w="2521" w:type="dxa"/>
          </w:tcPr>
          <w:p w14:paraId="1A911B02">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惠普粉盒</w:t>
            </w:r>
          </w:p>
        </w:tc>
        <w:tc>
          <w:tcPr>
            <w:tcW w:w="2258" w:type="dxa"/>
          </w:tcPr>
          <w:p w14:paraId="3E55C338">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HP P1007</w:t>
            </w:r>
          </w:p>
        </w:tc>
        <w:tc>
          <w:tcPr>
            <w:tcW w:w="975" w:type="dxa"/>
          </w:tcPr>
          <w:p w14:paraId="150B674A">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1</w:t>
            </w:r>
          </w:p>
        </w:tc>
        <w:tc>
          <w:tcPr>
            <w:tcW w:w="1023" w:type="dxa"/>
          </w:tcPr>
          <w:p w14:paraId="49496FFB">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 xml:space="preserve">个 </w:t>
            </w:r>
          </w:p>
        </w:tc>
        <w:tc>
          <w:tcPr>
            <w:tcW w:w="1563" w:type="dxa"/>
          </w:tcPr>
          <w:p w14:paraId="12F1D891">
            <w:pPr>
              <w:spacing w:line="240" w:lineRule="auto"/>
              <w:jc w:val="center"/>
              <w:rPr>
                <w:rFonts w:hint="eastAsia"/>
                <w:sz w:val="28"/>
                <w:szCs w:val="28"/>
                <w:vertAlign w:val="baseline"/>
                <w:lang w:val="en-US" w:eastAsia="zh-CN"/>
              </w:rPr>
            </w:pPr>
            <w:r>
              <w:rPr>
                <w:rFonts w:hint="eastAsia"/>
                <w:sz w:val="28"/>
                <w:szCs w:val="28"/>
                <w:vertAlign w:val="baseline"/>
                <w:lang w:val="en-US" w:eastAsia="zh-CN"/>
              </w:rPr>
              <w:t>原装正品</w:t>
            </w:r>
          </w:p>
        </w:tc>
      </w:tr>
      <w:tr w14:paraId="0BFE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829FF8E">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3</w:t>
            </w:r>
          </w:p>
        </w:tc>
        <w:tc>
          <w:tcPr>
            <w:tcW w:w="2521" w:type="dxa"/>
            <w:vAlign w:val="center"/>
          </w:tcPr>
          <w:p w14:paraId="637FDA57">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纽扣电池（锂电池）</w:t>
            </w:r>
          </w:p>
        </w:tc>
        <w:tc>
          <w:tcPr>
            <w:tcW w:w="2258" w:type="dxa"/>
            <w:vAlign w:val="center"/>
          </w:tcPr>
          <w:p w14:paraId="164583B1">
            <w:pPr>
              <w:spacing w:line="240" w:lineRule="auto"/>
              <w:jc w:val="center"/>
              <w:rPr>
                <w:rFonts w:hint="eastAsia"/>
                <w:sz w:val="28"/>
                <w:szCs w:val="28"/>
                <w:vertAlign w:val="baseline"/>
                <w:lang w:val="en-US" w:eastAsia="zh-CN"/>
              </w:rPr>
            </w:pPr>
            <w:r>
              <w:rPr>
                <w:rFonts w:hint="eastAsia"/>
                <w:sz w:val="28"/>
                <w:szCs w:val="28"/>
                <w:vertAlign w:val="baseline"/>
                <w:lang w:val="en-US" w:eastAsia="zh-CN"/>
              </w:rPr>
              <w:t>CR2023(3V)5粒</w:t>
            </w:r>
          </w:p>
          <w:p w14:paraId="2BB6F9BB">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LR44 5粒</w:t>
            </w:r>
          </w:p>
        </w:tc>
        <w:tc>
          <w:tcPr>
            <w:tcW w:w="975" w:type="dxa"/>
            <w:vAlign w:val="center"/>
          </w:tcPr>
          <w:p w14:paraId="632D7FED">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10</w:t>
            </w:r>
          </w:p>
        </w:tc>
        <w:tc>
          <w:tcPr>
            <w:tcW w:w="1023" w:type="dxa"/>
            <w:vAlign w:val="center"/>
          </w:tcPr>
          <w:p w14:paraId="25EAF9EB">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个</w:t>
            </w:r>
          </w:p>
        </w:tc>
        <w:tc>
          <w:tcPr>
            <w:tcW w:w="1563" w:type="dxa"/>
            <w:vAlign w:val="center"/>
          </w:tcPr>
          <w:p w14:paraId="0601F2D9">
            <w:pPr>
              <w:spacing w:line="240" w:lineRule="auto"/>
              <w:jc w:val="center"/>
              <w:rPr>
                <w:rFonts w:hint="eastAsia"/>
                <w:sz w:val="28"/>
                <w:szCs w:val="28"/>
                <w:vertAlign w:val="baseline"/>
                <w:lang w:val="en-US" w:eastAsia="zh-CN"/>
              </w:rPr>
            </w:pPr>
            <w:r>
              <w:rPr>
                <w:rFonts w:hint="eastAsia"/>
                <w:sz w:val="28"/>
                <w:szCs w:val="28"/>
                <w:vertAlign w:val="baseline"/>
                <w:lang w:val="en-US" w:eastAsia="zh-CN"/>
              </w:rPr>
              <w:t>原装正品</w:t>
            </w:r>
          </w:p>
        </w:tc>
      </w:tr>
      <w:tr w14:paraId="5D47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72A2EB6">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4</w:t>
            </w:r>
          </w:p>
        </w:tc>
        <w:tc>
          <w:tcPr>
            <w:tcW w:w="2521" w:type="dxa"/>
            <w:vAlign w:val="center"/>
          </w:tcPr>
          <w:p w14:paraId="52CAF5DA">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一次性外科医用灭菌橡胶手套</w:t>
            </w:r>
          </w:p>
        </w:tc>
        <w:tc>
          <w:tcPr>
            <w:tcW w:w="2258" w:type="dxa"/>
            <w:vAlign w:val="center"/>
          </w:tcPr>
          <w:p w14:paraId="20C736EA">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7.5有粉</w:t>
            </w:r>
          </w:p>
        </w:tc>
        <w:tc>
          <w:tcPr>
            <w:tcW w:w="975" w:type="dxa"/>
            <w:vAlign w:val="center"/>
          </w:tcPr>
          <w:p w14:paraId="0B6F6E23">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200</w:t>
            </w:r>
          </w:p>
        </w:tc>
        <w:tc>
          <w:tcPr>
            <w:tcW w:w="1023" w:type="dxa"/>
            <w:vAlign w:val="center"/>
          </w:tcPr>
          <w:p w14:paraId="45C9B537">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双</w:t>
            </w:r>
          </w:p>
        </w:tc>
        <w:tc>
          <w:tcPr>
            <w:tcW w:w="1563" w:type="dxa"/>
            <w:vAlign w:val="center"/>
          </w:tcPr>
          <w:p w14:paraId="00BD579A">
            <w:pPr>
              <w:spacing w:line="240" w:lineRule="auto"/>
              <w:jc w:val="center"/>
              <w:rPr>
                <w:rFonts w:hint="eastAsia"/>
                <w:sz w:val="28"/>
                <w:szCs w:val="28"/>
                <w:vertAlign w:val="baseline"/>
                <w:lang w:val="en-US" w:eastAsia="zh-CN"/>
              </w:rPr>
            </w:pPr>
            <w:r>
              <w:rPr>
                <w:rFonts w:hint="eastAsia"/>
                <w:sz w:val="28"/>
                <w:szCs w:val="28"/>
                <w:vertAlign w:val="baseline"/>
                <w:lang w:val="en-US" w:eastAsia="zh-CN"/>
              </w:rPr>
              <w:t>原装正品</w:t>
            </w:r>
          </w:p>
        </w:tc>
      </w:tr>
      <w:tr w14:paraId="2919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5A9ECF30">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5</w:t>
            </w:r>
          </w:p>
        </w:tc>
        <w:tc>
          <w:tcPr>
            <w:tcW w:w="2521" w:type="dxa"/>
            <w:vAlign w:val="center"/>
          </w:tcPr>
          <w:p w14:paraId="1A3B619D">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杀虫剂</w:t>
            </w:r>
          </w:p>
        </w:tc>
        <w:tc>
          <w:tcPr>
            <w:tcW w:w="2258" w:type="dxa"/>
            <w:vAlign w:val="center"/>
          </w:tcPr>
          <w:p w14:paraId="124C2DDB">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500ml</w:t>
            </w:r>
          </w:p>
        </w:tc>
        <w:tc>
          <w:tcPr>
            <w:tcW w:w="975" w:type="dxa"/>
            <w:vAlign w:val="center"/>
          </w:tcPr>
          <w:p w14:paraId="15BA36FC">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10</w:t>
            </w:r>
          </w:p>
        </w:tc>
        <w:tc>
          <w:tcPr>
            <w:tcW w:w="1023" w:type="dxa"/>
            <w:vAlign w:val="center"/>
          </w:tcPr>
          <w:p w14:paraId="3205DD7B">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瓶</w:t>
            </w:r>
          </w:p>
        </w:tc>
        <w:tc>
          <w:tcPr>
            <w:tcW w:w="1563" w:type="dxa"/>
            <w:vAlign w:val="center"/>
          </w:tcPr>
          <w:p w14:paraId="652B2C7E">
            <w:pPr>
              <w:spacing w:line="240" w:lineRule="auto"/>
              <w:jc w:val="center"/>
              <w:rPr>
                <w:rFonts w:hint="default"/>
                <w:sz w:val="28"/>
                <w:szCs w:val="28"/>
                <w:vertAlign w:val="baseline"/>
                <w:lang w:val="en-US" w:eastAsia="zh-CN"/>
              </w:rPr>
            </w:pPr>
            <w:r>
              <w:rPr>
                <w:rFonts w:hint="eastAsia"/>
                <w:sz w:val="28"/>
                <w:szCs w:val="28"/>
                <w:vertAlign w:val="baseline"/>
                <w:lang w:val="en-US" w:eastAsia="zh-CN"/>
              </w:rPr>
              <w:t>知名品牌</w:t>
            </w:r>
          </w:p>
        </w:tc>
      </w:tr>
      <w:tr w14:paraId="5D25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0" w:type="dxa"/>
            <w:gridSpan w:val="6"/>
          </w:tcPr>
          <w:p w14:paraId="29341098">
            <w:pPr>
              <w:ind w:firstLine="560" w:firstLineChars="200"/>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要求：供所有产品必须保证是原厂原装未拆封，同时出具生产厂商对此项目的产品授权及售后服务承诺函原件（加盖鲜章），有效期内的质量管理体系认证证书和环境管理体系认证证书，不接受无货投标行为，不</w:t>
            </w:r>
            <w:bookmarkStart w:id="0" w:name="_GoBack"/>
            <w:bookmarkEnd w:id="0"/>
            <w:r>
              <w:rPr>
                <w:rFonts w:hint="eastAsia" w:ascii="仿宋_GB2312" w:hAnsi="仿宋_GB2312" w:eastAsia="仿宋_GB2312" w:cs="仿宋_GB2312"/>
                <w:sz w:val="28"/>
                <w:szCs w:val="28"/>
                <w:vertAlign w:val="baseline"/>
                <w:lang w:val="en-US" w:eastAsia="zh-CN"/>
              </w:rPr>
              <w:t xml:space="preserve">接受其它同类产品替代。打印机耗材必须和打印机同一品牌原厂原装交货，为保障售后服务供应商必须是厂家贵州签约代理经销商和指定售后一级服务网点机构（需要厂家统一售后编号官网查证）；不接受更改品牌参数投标，不接受转包和分包；货物为原机原厂出品，不得涂改和已经开封，需现场验货。需供应商为贵阳市范围内注册公司并提供厂商该地区售后机构服务证明（原件）并中标当天送货安装调试完毕。                                                                                                 </w:t>
            </w:r>
          </w:p>
          <w:p w14:paraId="2596C7F9">
            <w:pPr>
              <w:ind w:firstLine="560" w:firstLineChars="200"/>
              <w:jc w:val="left"/>
              <w:rPr>
                <w:rFonts w:hint="default"/>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我单位验收合格后合同生效，开封后若出现无法使用的问题，享有7天无理由退换货；拒绝使用假冒伪劣产品乱投，不能满足要求请勿乱投标，否则我方有权选择废标。</w:t>
            </w:r>
          </w:p>
        </w:tc>
      </w:tr>
    </w:tbl>
    <w:p w14:paraId="65AE918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C7C6B"/>
    <w:rsid w:val="04A15A2B"/>
    <w:rsid w:val="08864FCD"/>
    <w:rsid w:val="09481351"/>
    <w:rsid w:val="0A09352A"/>
    <w:rsid w:val="0B402937"/>
    <w:rsid w:val="0B992278"/>
    <w:rsid w:val="0BCB1AA6"/>
    <w:rsid w:val="0CAD311A"/>
    <w:rsid w:val="0E7A388D"/>
    <w:rsid w:val="0E8261B8"/>
    <w:rsid w:val="12777681"/>
    <w:rsid w:val="12E673B7"/>
    <w:rsid w:val="158D2B59"/>
    <w:rsid w:val="15E30034"/>
    <w:rsid w:val="197A03CB"/>
    <w:rsid w:val="1D6754C6"/>
    <w:rsid w:val="1E0C78AA"/>
    <w:rsid w:val="261D1C5F"/>
    <w:rsid w:val="26B97955"/>
    <w:rsid w:val="29C0662E"/>
    <w:rsid w:val="2A5E2CF5"/>
    <w:rsid w:val="2BCE7B2D"/>
    <w:rsid w:val="2CA173E8"/>
    <w:rsid w:val="2D53138D"/>
    <w:rsid w:val="2E700DAC"/>
    <w:rsid w:val="31EA7BC9"/>
    <w:rsid w:val="3292051A"/>
    <w:rsid w:val="364E48BD"/>
    <w:rsid w:val="371A6DC7"/>
    <w:rsid w:val="37A26589"/>
    <w:rsid w:val="39F01215"/>
    <w:rsid w:val="39F60607"/>
    <w:rsid w:val="3AF07C7A"/>
    <w:rsid w:val="3CDF4390"/>
    <w:rsid w:val="3DEF54C7"/>
    <w:rsid w:val="3DFC7DB2"/>
    <w:rsid w:val="402A57CC"/>
    <w:rsid w:val="40514655"/>
    <w:rsid w:val="42F412C2"/>
    <w:rsid w:val="454C70C6"/>
    <w:rsid w:val="457323BD"/>
    <w:rsid w:val="461C6C41"/>
    <w:rsid w:val="480401D6"/>
    <w:rsid w:val="4A9472C9"/>
    <w:rsid w:val="4B7D0963"/>
    <w:rsid w:val="4DE7719E"/>
    <w:rsid w:val="50AF7100"/>
    <w:rsid w:val="510028CA"/>
    <w:rsid w:val="565C4BE3"/>
    <w:rsid w:val="5BD31F0C"/>
    <w:rsid w:val="5BE8762C"/>
    <w:rsid w:val="5CD463E9"/>
    <w:rsid w:val="5DA262D4"/>
    <w:rsid w:val="5E1852E2"/>
    <w:rsid w:val="62147B8B"/>
    <w:rsid w:val="64702662"/>
    <w:rsid w:val="654672B3"/>
    <w:rsid w:val="6B287D7B"/>
    <w:rsid w:val="6BA57A1C"/>
    <w:rsid w:val="6CF7394B"/>
    <w:rsid w:val="6D3E31FB"/>
    <w:rsid w:val="6F6B5C87"/>
    <w:rsid w:val="6FAB28FA"/>
    <w:rsid w:val="770045CD"/>
    <w:rsid w:val="77E7304C"/>
    <w:rsid w:val="78A04DCD"/>
    <w:rsid w:val="793736BF"/>
    <w:rsid w:val="7B050083"/>
    <w:rsid w:val="7C872E20"/>
    <w:rsid w:val="7E48380D"/>
    <w:rsid w:val="7EA614E4"/>
    <w:rsid w:val="7EBB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496</Characters>
  <Lines>0</Lines>
  <Paragraphs>0</Paragraphs>
  <TotalTime>195</TotalTime>
  <ScaleCrop>false</ScaleCrop>
  <LinksUpToDate>false</LinksUpToDate>
  <CharactersWithSpaces>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2023-08-17T01:53:00Z</dcterms:created>
  <dc:creator>Administrator</dc:creator>
  <cp:lastModifiedBy>张元元（省计量院收文员）</cp:lastModifiedBy>
  <dcterms:modified xsi:type="dcterms:W3CDTF">2025-08-04T06:08:05Z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E516496970ED45B0A72E0D1A425099A4_13</vt:lpwstr>
  </property>
  <property fmtid="{D5CDD505-2E9C-101B-9397-08002B2CF9AE}" pid="4" name="KSOTemplateDocerSaveRecord">
    <vt:lpwstr>eyJoZGlkIjoiZjRkODZmMWJjYmU5YmJlZmM3NDYwNTNkMjNmYjI1YzUiLCJ1c2VySWQiOiIzOTc5NTkwNDEifQ==</vt:lpwstr>
  </property>
</Properties>
</file>