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392D9">
      <w:pPr>
        <w:ind w:firstLine="1200" w:firstLineChars="400"/>
        <w:rPr>
          <w:rFonts w:hint="eastAsia"/>
          <w:sz w:val="30"/>
          <w:szCs w:val="30"/>
        </w:rPr>
      </w:pPr>
    </w:p>
    <w:p w14:paraId="3A280FB8">
      <w:pPr>
        <w:ind w:left="4511" w:leftChars="284" w:hanging="3915" w:hangingChars="1300"/>
        <w:rPr>
          <w:rFonts w:hint="default" w:eastAsia="宋体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附件：福泉市龙昌镇</w:t>
      </w:r>
      <w:r>
        <w:rPr>
          <w:rFonts w:hint="eastAsia"/>
          <w:b/>
          <w:bCs/>
          <w:sz w:val="30"/>
          <w:szCs w:val="30"/>
        </w:rPr>
        <w:t>2025年度中央资金农村公益事业建设财政奖补项</w:t>
      </w:r>
      <w:r>
        <w:rPr>
          <w:rFonts w:hint="eastAsia"/>
          <w:b/>
          <w:bCs/>
          <w:sz w:val="30"/>
          <w:szCs w:val="30"/>
          <w:lang w:val="en-US" w:eastAsia="zh-CN"/>
        </w:rPr>
        <w:t>目             太阳能路灯技术参数</w:t>
      </w:r>
    </w:p>
    <w:tbl>
      <w:tblPr>
        <w:tblStyle w:val="6"/>
        <w:tblpPr w:leftFromText="180" w:rightFromText="180" w:vertAnchor="text" w:horzAnchor="page" w:tblpX="423" w:tblpY="549"/>
        <w:tblOverlap w:val="never"/>
        <w:tblW w:w="109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5826"/>
        <w:gridCol w:w="3866"/>
      </w:tblGrid>
      <w:tr w14:paraId="7C644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246" w:type="dxa"/>
            <w:noWrap/>
          </w:tcPr>
          <w:p w14:paraId="6942CFC7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主要配件</w:t>
            </w:r>
          </w:p>
        </w:tc>
        <w:tc>
          <w:tcPr>
            <w:tcW w:w="5826" w:type="dxa"/>
            <w:noWrap/>
          </w:tcPr>
          <w:p w14:paraId="3321B7C7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配置参数</w:t>
            </w:r>
          </w:p>
        </w:tc>
        <w:tc>
          <w:tcPr>
            <w:tcW w:w="3866" w:type="dxa"/>
            <w:noWrap/>
          </w:tcPr>
          <w:p w14:paraId="130D2385">
            <w:pPr>
              <w:ind w:firstLine="1200" w:firstLineChars="500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图片</w:t>
            </w:r>
          </w:p>
        </w:tc>
      </w:tr>
      <w:tr w14:paraId="7D38B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</w:trPr>
        <w:tc>
          <w:tcPr>
            <w:tcW w:w="1246" w:type="dxa"/>
            <w:tcBorders>
              <w:top w:val="single" w:color="auto" w:sz="4" w:space="0"/>
            </w:tcBorders>
            <w:noWrap/>
            <w:vAlign w:val="center"/>
          </w:tcPr>
          <w:p w14:paraId="4861C052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bookmarkStart w:id="0" w:name="OLE_LINK5" w:colFirst="9" w:colLast="9"/>
            <w:bookmarkStart w:id="1" w:name="OLE_LINK4" w:colFirst="8" w:colLast="9"/>
            <w:r>
              <w:rPr>
                <w:rFonts w:hint="eastAsia" w:ascii="宋体" w:hAnsi="宋体"/>
                <w:b/>
                <w:bCs/>
                <w:szCs w:val="21"/>
              </w:rPr>
              <w:t>灯杆+太阳能支架+支臂</w:t>
            </w:r>
          </w:p>
        </w:tc>
        <w:tc>
          <w:tcPr>
            <w:tcW w:w="5826" w:type="dxa"/>
            <w:tcBorders>
              <w:top w:val="single" w:color="auto" w:sz="4" w:space="0"/>
            </w:tcBorders>
            <w:noWrap/>
            <w:vAlign w:val="center"/>
          </w:tcPr>
          <w:p w14:paraId="0DCC7B3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2"/>
                <w:szCs w:val="28"/>
              </w:rPr>
              <w:t>总高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6米</w:t>
            </w:r>
            <w:r>
              <w:rPr>
                <w:rFonts w:hint="eastAsia"/>
                <w:sz w:val="22"/>
                <w:szCs w:val="28"/>
              </w:rPr>
              <w:t>，灯体为Q235钢材，</w:t>
            </w:r>
            <w:r>
              <w:rPr>
                <w:rFonts w:hint="eastAsia"/>
                <w:sz w:val="22"/>
                <w:szCs w:val="28"/>
                <w:lang w:eastAsia="zh-CN"/>
              </w:rPr>
              <w:t>整体热镀锌处理。</w:t>
            </w:r>
            <w:r>
              <w:rPr>
                <w:rFonts w:hint="eastAsia"/>
                <w:sz w:val="22"/>
                <w:szCs w:val="28"/>
              </w:rPr>
              <w:t>上口径：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60</w:t>
            </w:r>
            <w:r>
              <w:rPr>
                <w:rFonts w:hint="eastAsia"/>
                <w:sz w:val="22"/>
                <w:szCs w:val="28"/>
              </w:rPr>
              <w:t>MM，下口径：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130</w:t>
            </w:r>
            <w:r>
              <w:rPr>
                <w:rFonts w:hint="eastAsia"/>
                <w:sz w:val="22"/>
                <w:szCs w:val="28"/>
              </w:rPr>
              <w:t>MM，壁厚：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2.3</w:t>
            </w:r>
            <w:r>
              <w:rPr>
                <w:rFonts w:hint="eastAsia"/>
                <w:sz w:val="22"/>
                <w:szCs w:val="28"/>
              </w:rPr>
              <w:t>MM</w:t>
            </w:r>
            <w:r>
              <w:rPr>
                <w:rFonts w:hint="eastAsia"/>
                <w:b/>
                <w:bCs/>
                <w:color w:val="000000" w:themeColor="text1"/>
                <w:sz w:val="22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sz w:val="22"/>
                <w:szCs w:val="28"/>
              </w:rPr>
              <w:t>含太阳能板支架、支臂，整体灯杆内外表面采用热镀锌板防腐再喷塑处理 寿命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25年</w:t>
            </w:r>
            <w:r>
              <w:rPr>
                <w:rFonts w:hint="eastAsia"/>
                <w:sz w:val="22"/>
                <w:szCs w:val="28"/>
              </w:rPr>
              <w:t>以上。</w:t>
            </w:r>
          </w:p>
        </w:tc>
        <w:tc>
          <w:tcPr>
            <w:tcW w:w="3866" w:type="dxa"/>
            <w:tcBorders>
              <w:top w:val="single" w:color="auto" w:sz="4" w:space="0"/>
            </w:tcBorders>
            <w:noWrap/>
            <w:vAlign w:val="center"/>
          </w:tcPr>
          <w:p w14:paraId="7D5E9AF8">
            <w:pPr>
              <w:widowControl/>
              <w:ind w:firstLine="222" w:firstLineChars="0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30480</wp:posOffset>
                  </wp:positionV>
                  <wp:extent cx="1698625" cy="1024255"/>
                  <wp:effectExtent l="0" t="0" r="15875" b="444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A1C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</w:trPr>
        <w:tc>
          <w:tcPr>
            <w:tcW w:w="1246" w:type="dxa"/>
            <w:tcBorders>
              <w:top w:val="single" w:color="auto" w:sz="4" w:space="0"/>
            </w:tcBorders>
            <w:noWrap/>
            <w:vAlign w:val="center"/>
          </w:tcPr>
          <w:p w14:paraId="1CAE35E1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LED光源</w:t>
            </w:r>
          </w:p>
        </w:tc>
        <w:tc>
          <w:tcPr>
            <w:tcW w:w="5826" w:type="dxa"/>
            <w:tcBorders>
              <w:top w:val="single" w:color="auto" w:sz="4" w:space="0"/>
            </w:tcBorders>
            <w:noWrap/>
            <w:vAlign w:val="center"/>
          </w:tcPr>
          <w:p w14:paraId="50505999">
            <w:r>
              <w:rPr>
                <w:rFonts w:hint="eastAsia"/>
              </w:rPr>
              <w:t>灯具外形：金属挤出成型工艺，良好的散热结构设计。灯体轻巧，纤薄，简易安装，防止蚊虫进入，便于清洁，保持长久明亮效果。光源至地面光照≥20LUX。</w:t>
            </w:r>
          </w:p>
          <w:p w14:paraId="3CC9F7F8">
            <w:r>
              <w:rPr>
                <w:rFonts w:hint="eastAsia"/>
              </w:rPr>
              <w:t>产品参数：功率</w:t>
            </w:r>
            <w:r>
              <w:rPr>
                <w:rFonts w:hint="eastAsia"/>
                <w:lang w:val="en-US" w:eastAsia="zh-CN"/>
              </w:rPr>
              <w:t>80</w:t>
            </w:r>
            <w:r>
              <w:rPr>
                <w:rFonts w:hint="eastAsia"/>
              </w:rPr>
              <w:t>W/盏、输入电压DC30V、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色温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00K、</w:t>
            </w:r>
            <w:r>
              <w:rPr>
                <w:rFonts w:hint="eastAsia"/>
              </w:rPr>
              <w:t>光通量3000lm、光效1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0LM/W、显色指数70、平均寿命50000H。原装进口高亮度LED芯片。寿命：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 xml:space="preserve">年以上。 </w:t>
            </w:r>
          </w:p>
          <w:p w14:paraId="47B50F8C">
            <w:pPr>
              <w:rPr>
                <w:rFonts w:hint="default" w:eastAsia="宋体"/>
                <w:color w:val="FF0000"/>
                <w:sz w:val="20"/>
                <w:szCs w:val="22"/>
                <w:lang w:val="en-US" w:eastAsia="zh-CN"/>
              </w:rPr>
            </w:pPr>
          </w:p>
          <w:p w14:paraId="27309DE7"/>
        </w:tc>
        <w:tc>
          <w:tcPr>
            <w:tcW w:w="3866" w:type="dxa"/>
            <w:tcBorders>
              <w:top w:val="single" w:color="auto" w:sz="4" w:space="0"/>
            </w:tcBorders>
            <w:noWrap/>
            <w:vAlign w:val="center"/>
          </w:tcPr>
          <w:p w14:paraId="07859FE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1315085" cy="1569085"/>
                  <wp:effectExtent l="0" t="0" r="18415" b="1206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4CC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</w:trPr>
        <w:tc>
          <w:tcPr>
            <w:tcW w:w="1246" w:type="dxa"/>
            <w:noWrap/>
            <w:vAlign w:val="center"/>
          </w:tcPr>
          <w:p w14:paraId="6766E750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太阳能板</w:t>
            </w:r>
          </w:p>
        </w:tc>
        <w:tc>
          <w:tcPr>
            <w:tcW w:w="5826" w:type="dxa"/>
            <w:noWrap/>
            <w:vAlign w:val="center"/>
          </w:tcPr>
          <w:p w14:paraId="0DD690B4"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</w:t>
            </w:r>
            <w:r>
              <w:rPr>
                <w:rFonts w:hint="eastAsia"/>
              </w:rPr>
              <w:t>W</w:t>
            </w:r>
            <w:r>
              <w:rPr>
                <w:rFonts w:hint="eastAsia"/>
                <w:lang w:val="en-US" w:eastAsia="zh-CN"/>
              </w:rPr>
              <w:t>/18V</w:t>
            </w:r>
            <w:r>
              <w:rPr>
                <w:rFonts w:hint="eastAsia"/>
              </w:rPr>
              <w:t xml:space="preserve">太阳能板，采用进口高转换效率的电池片和国外优质无铅焊接和免清洗助焊剂，胶连度80%以上，自动层压技术，中空加厚铝边框封装，日照时间3-4小时，寿命20年以上。              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3866" w:type="dxa"/>
            <w:noWrap/>
            <w:vAlign w:val="center"/>
          </w:tcPr>
          <w:p w14:paraId="15B7AB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79375</wp:posOffset>
                  </wp:positionV>
                  <wp:extent cx="1638300" cy="1089660"/>
                  <wp:effectExtent l="0" t="0" r="0" b="15240"/>
                  <wp:wrapSquare wrapText="bothSides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B6B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1246" w:type="dxa"/>
            <w:noWrap/>
            <w:vAlign w:val="center"/>
          </w:tcPr>
          <w:p w14:paraId="386B6F90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锂电池</w:t>
            </w:r>
          </w:p>
        </w:tc>
        <w:tc>
          <w:tcPr>
            <w:tcW w:w="5826" w:type="dxa"/>
            <w:noWrap/>
            <w:vAlign w:val="center"/>
          </w:tcPr>
          <w:p w14:paraId="28ABF151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60AH/12V</w:t>
            </w:r>
            <w:r>
              <w:rPr>
                <w:rFonts w:hint="eastAsia"/>
              </w:rPr>
              <w:t>免维护太阳能专用</w:t>
            </w:r>
            <w:r>
              <w:rPr>
                <w:rFonts w:hint="eastAsia"/>
                <w:lang w:eastAsia="zh-CN"/>
              </w:rPr>
              <w:t>太阳能</w:t>
            </w:r>
            <w:r>
              <w:rPr>
                <w:rFonts w:hint="eastAsia"/>
              </w:rPr>
              <w:t>锂电池；采用独特的配方及工艺设计高品质的原材料，确保自放电极小，深循环应用设计，具有高能量密度具有优异的循环性能和过放电恢复能力。寿命大于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年。</w:t>
            </w:r>
          </w:p>
        </w:tc>
        <w:tc>
          <w:tcPr>
            <w:tcW w:w="3866" w:type="dxa"/>
            <w:noWrap/>
            <w:vAlign w:val="center"/>
          </w:tcPr>
          <w:p w14:paraId="45B81AB6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231140</wp:posOffset>
                  </wp:positionV>
                  <wp:extent cx="1786890" cy="986790"/>
                  <wp:effectExtent l="0" t="0" r="3810" b="3810"/>
                  <wp:wrapNone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8DC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7" w:hRule="atLeast"/>
        </w:trPr>
        <w:tc>
          <w:tcPr>
            <w:tcW w:w="1246" w:type="dxa"/>
            <w:noWrap/>
            <w:vAlign w:val="center"/>
          </w:tcPr>
          <w:p w14:paraId="6F66C8D4">
            <w:pPr>
              <w:jc w:val="center"/>
              <w:rPr>
                <w:rFonts w:hint="eastAsia" w:ascii="宋体" w:hAnsi="宋体" w:eastAsia="宋体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灯具太阳能专用控制器一体化</w:t>
            </w:r>
          </w:p>
        </w:tc>
        <w:tc>
          <w:tcPr>
            <w:tcW w:w="5826" w:type="dxa"/>
            <w:noWrap/>
            <w:vAlign w:val="center"/>
          </w:tcPr>
          <w:p w14:paraId="0BF5906D">
            <w:pPr>
              <w:jc w:val="left"/>
            </w:pPr>
            <w:r>
              <w:rPr>
                <w:rFonts w:hint="eastAsia"/>
                <w:lang w:val="en-US" w:eastAsia="zh-CN"/>
              </w:rPr>
              <w:t>12</w:t>
            </w:r>
            <w:r>
              <w:rPr>
                <w:rFonts w:hint="eastAsia"/>
              </w:rPr>
              <w:t>V/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 xml:space="preserve">A，采用微电脑全智能数控制器，有防过充，防过放，防雷电，防短路，防反接功能。可自动温度补偿及对负载具有时控，光控数码设定功能。寿命：3年以上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每天亮灯时间</w:t>
            </w:r>
            <w:r>
              <w:rPr>
                <w:rFonts w:hint="eastAsia"/>
                <w:lang w:val="en-US" w:eastAsia="zh-CN"/>
              </w:rPr>
              <w:t>12小时</w:t>
            </w:r>
            <w:r>
              <w:rPr>
                <w:rFonts w:hint="eastAsia"/>
              </w:rPr>
              <w:t xml:space="preserve">  6小时全</w:t>
            </w:r>
            <w:r>
              <w:rPr>
                <w:rFonts w:hint="eastAsia"/>
                <w:lang w:eastAsia="zh-CN"/>
              </w:rPr>
              <w:t>功率</w:t>
            </w:r>
            <w:r>
              <w:rPr>
                <w:rFonts w:hint="eastAsia"/>
              </w:rPr>
              <w:t>6小时</w:t>
            </w:r>
            <w:r>
              <w:rPr>
                <w:rFonts w:hint="eastAsia"/>
                <w:lang w:eastAsia="zh-CN"/>
              </w:rPr>
              <w:t>智能控制</w:t>
            </w:r>
            <w:r>
              <w:rPr>
                <w:rFonts w:hint="eastAsia"/>
              </w:rPr>
              <w:t xml:space="preserve">                                           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</w:rPr>
              <w:t>阴雨天</w:t>
            </w:r>
            <w:r>
              <w:rPr>
                <w:rFonts w:hint="eastAsia"/>
                <w:lang w:val="en-US" w:eastAsia="zh-CN"/>
              </w:rPr>
              <w:t>5-7</w:t>
            </w:r>
            <w:r>
              <w:rPr>
                <w:rFonts w:hint="eastAsia"/>
              </w:rPr>
              <w:t xml:space="preserve">天 </w:t>
            </w:r>
            <w:r>
              <w:rPr>
                <w:rFonts w:hint="eastAsia"/>
                <w:color w:val="FF0000"/>
              </w:rPr>
              <w:t xml:space="preserve">    </w:t>
            </w:r>
            <w:r>
              <w:rPr>
                <w:rFonts w:hint="eastAsia"/>
              </w:rPr>
              <w:t xml:space="preserve">                                             </w:t>
            </w:r>
          </w:p>
        </w:tc>
        <w:tc>
          <w:tcPr>
            <w:tcW w:w="3866" w:type="dxa"/>
            <w:noWrap/>
            <w:vAlign w:val="center"/>
          </w:tcPr>
          <w:p w14:paraId="2524ED1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583055" cy="1583055"/>
                  <wp:effectExtent l="0" t="0" r="17145" b="17145"/>
                  <wp:docPr id="6" name="图片 6" descr="79123de1b2154bd668d5b7c6b614f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9123de1b2154bd668d5b7c6b614f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F9C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1246" w:type="dxa"/>
            <w:noWrap/>
            <w:vAlign w:val="center"/>
          </w:tcPr>
          <w:p w14:paraId="7281FEAA"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电缆 插头线</w:t>
            </w:r>
          </w:p>
        </w:tc>
        <w:tc>
          <w:tcPr>
            <w:tcW w:w="5826" w:type="dxa"/>
            <w:noWrap/>
            <w:vAlign w:val="center"/>
          </w:tcPr>
          <w:p w14:paraId="280B178E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z w:val="24"/>
                <w:szCs w:val="32"/>
              </w:rPr>
              <w:t>国标2.0平方足料</w:t>
            </w:r>
            <w:r>
              <w:rPr>
                <w:rFonts w:hint="eastAsia"/>
                <w:sz w:val="24"/>
                <w:szCs w:val="32"/>
                <w:lang w:eastAsia="zh-CN"/>
              </w:rPr>
              <w:t>。</w:t>
            </w:r>
          </w:p>
        </w:tc>
        <w:tc>
          <w:tcPr>
            <w:tcW w:w="3866" w:type="dxa"/>
            <w:noWrap/>
            <w:vAlign w:val="center"/>
          </w:tcPr>
          <w:p w14:paraId="79E14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-492760</wp:posOffset>
                  </wp:positionV>
                  <wp:extent cx="657860" cy="1838325"/>
                  <wp:effectExtent l="0" t="0" r="9525" b="889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786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105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1" w:hRule="atLeast"/>
        </w:trPr>
        <w:tc>
          <w:tcPr>
            <w:tcW w:w="1246" w:type="dxa"/>
            <w:noWrap/>
            <w:vAlign w:val="center"/>
          </w:tcPr>
          <w:p w14:paraId="4E89E632">
            <w:pPr>
              <w:jc w:val="center"/>
              <w:rPr>
                <w:rFonts w:hint="eastAsia" w:ascii="宋体" w:hAnsi="宋体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 xml:space="preserve">  法兰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+地脚架</w:t>
            </w:r>
          </w:p>
        </w:tc>
        <w:tc>
          <w:tcPr>
            <w:tcW w:w="5826" w:type="dxa"/>
            <w:noWrap/>
            <w:vAlign w:val="top"/>
          </w:tcPr>
          <w:p w14:paraId="643F41F3">
            <w:pPr>
              <w:jc w:val="left"/>
              <w:rPr>
                <w:rFonts w:hint="eastAsia"/>
                <w:sz w:val="24"/>
                <w:szCs w:val="32"/>
              </w:rPr>
            </w:pPr>
          </w:p>
          <w:p w14:paraId="265BA43B">
            <w:pPr>
              <w:jc w:val="left"/>
              <w:rPr>
                <w:rFonts w:hint="eastAsia"/>
                <w:sz w:val="24"/>
                <w:szCs w:val="32"/>
              </w:rPr>
            </w:pPr>
          </w:p>
          <w:p w14:paraId="4E8E86C8">
            <w:pPr>
              <w:jc w:val="left"/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</w:rPr>
              <w:t>法兰：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32"/>
              </w:rPr>
              <w:t>0*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32"/>
              </w:rPr>
              <w:t>0*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10mm</w:t>
            </w:r>
          </w:p>
          <w:p w14:paraId="0A0DFBF5"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地笼：4-M16*180*180*500</w:t>
            </w:r>
            <w:r>
              <w:rPr>
                <w:rFonts w:hint="eastAsia"/>
                <w:sz w:val="24"/>
                <w:szCs w:val="32"/>
              </w:rPr>
              <w:t xml:space="preserve">mm                                 </w:t>
            </w:r>
          </w:p>
        </w:tc>
        <w:tc>
          <w:tcPr>
            <w:tcW w:w="3866" w:type="dxa"/>
            <w:noWrap/>
            <w:vAlign w:val="center"/>
          </w:tcPr>
          <w:p w14:paraId="2D70A88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53975</wp:posOffset>
                  </wp:positionV>
                  <wp:extent cx="1823085" cy="1276350"/>
                  <wp:effectExtent l="0" t="0" r="5715" b="0"/>
                  <wp:wrapNone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E3A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0938" w:type="dxa"/>
            <w:gridSpan w:val="3"/>
            <w:noWrap/>
            <w:vAlign w:val="center"/>
          </w:tcPr>
          <w:p w14:paraId="7A2187B5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备注：单价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1800</w:t>
            </w:r>
            <w:r>
              <w:rPr>
                <w:rFonts w:hint="eastAsia" w:ascii="宋体" w:hAnsi="宋体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元/盏*33盏=59400元</w:t>
            </w:r>
          </w:p>
          <w:p w14:paraId="1DAC58C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bookmarkEnd w:id="0"/>
      <w:bookmarkEnd w:id="1"/>
    </w:tbl>
    <w:tbl>
      <w:tblPr>
        <w:tblStyle w:val="7"/>
        <w:tblpPr w:leftFromText="180" w:rightFromText="180" w:vertAnchor="text" w:tblpX="483" w:tblpY="46"/>
        <w:tblOverlap w:val="never"/>
        <w:tblW w:w="43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</w:tblGrid>
      <w:tr w14:paraId="660B9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4342" w:type="dxa"/>
          </w:tcPr>
          <w:p w14:paraId="73ABB4F2">
            <w:r>
              <w:rPr>
                <w:rFonts w:hint="eastAsia" w:ascii="宋体" w:hAnsi="宋体"/>
                <w:sz w:val="28"/>
                <w:szCs w:val="28"/>
              </w:rPr>
              <w:t xml:space="preserve">                                   </w:t>
            </w:r>
          </w:p>
          <w:p w14:paraId="75008486">
            <w:pPr>
              <w:ind w:firstLine="723" w:firstLineChars="300"/>
            </w:pPr>
            <w:r>
              <w:rPr>
                <w:rFonts w:hint="eastAsia"/>
                <w:b/>
                <w:bCs/>
                <w:sz w:val="24"/>
                <w:szCs w:val="32"/>
              </w:rPr>
              <w:t>整体图片</w:t>
            </w:r>
          </w:p>
        </w:tc>
      </w:tr>
      <w:tr w14:paraId="57AB4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0" w:hRule="atLeast"/>
        </w:trPr>
        <w:tc>
          <w:tcPr>
            <w:tcW w:w="4342" w:type="dxa"/>
          </w:tcPr>
          <w:p w14:paraId="02E2F04B">
            <w:pPr>
              <w:bidi w:val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  <w:p w14:paraId="5140CF69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99385" cy="3754120"/>
                  <wp:effectExtent l="0" t="0" r="5715" b="17780"/>
                  <wp:docPr id="8" name="图片 8" descr="175101359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510135960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375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0803E"/>
    <w:p w14:paraId="11DFA2BB"/>
    <w:p w14:paraId="37DEFF0A"/>
    <w:p w14:paraId="3D82C467">
      <w:pPr>
        <w:rPr>
          <w:highlight w:val="yellow"/>
        </w:rPr>
      </w:pPr>
    </w:p>
    <w:p w14:paraId="1609303D">
      <w:pPr>
        <w:rPr>
          <w:rFonts w:hint="eastAsia" w:eastAsia="宋体"/>
          <w:lang w:eastAsia="zh-CN"/>
        </w:rPr>
      </w:pPr>
      <w:bookmarkStart w:id="2" w:name="_GoBack"/>
      <w:bookmarkEnd w:id="2"/>
    </w:p>
    <w:sectPr>
      <w:headerReference r:id="rId3" w:type="default"/>
      <w:pgSz w:w="11906" w:h="16838"/>
      <w:pgMar w:top="726" w:right="300" w:bottom="601" w:left="300" w:header="851" w:footer="992" w:gutter="0"/>
      <w:cols w:space="720" w:num="1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6ED14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1MWJlZDk5ZjllZjM3ZjU4MzFkYTFjMjZmMjRjZWEifQ=="/>
  </w:docVars>
  <w:rsids>
    <w:rsidRoot w:val="4AD43541"/>
    <w:rsid w:val="000C65B9"/>
    <w:rsid w:val="00116437"/>
    <w:rsid w:val="001E04EA"/>
    <w:rsid w:val="002216BA"/>
    <w:rsid w:val="00245C4F"/>
    <w:rsid w:val="004E6052"/>
    <w:rsid w:val="006C2E2B"/>
    <w:rsid w:val="006C5320"/>
    <w:rsid w:val="00861EC9"/>
    <w:rsid w:val="008C0EA6"/>
    <w:rsid w:val="00957F7D"/>
    <w:rsid w:val="00E013D0"/>
    <w:rsid w:val="02FE060A"/>
    <w:rsid w:val="04E22361"/>
    <w:rsid w:val="05CF60AA"/>
    <w:rsid w:val="096C09E5"/>
    <w:rsid w:val="09D42BCE"/>
    <w:rsid w:val="0B20753A"/>
    <w:rsid w:val="0BC6393E"/>
    <w:rsid w:val="0C2431A9"/>
    <w:rsid w:val="0D53483D"/>
    <w:rsid w:val="0DE5365C"/>
    <w:rsid w:val="0E5E420F"/>
    <w:rsid w:val="0FF64B62"/>
    <w:rsid w:val="1119261B"/>
    <w:rsid w:val="113B4318"/>
    <w:rsid w:val="13C62BB0"/>
    <w:rsid w:val="14B25EE9"/>
    <w:rsid w:val="182707C3"/>
    <w:rsid w:val="19975D88"/>
    <w:rsid w:val="19DB5B2B"/>
    <w:rsid w:val="1D075F8A"/>
    <w:rsid w:val="1E94738D"/>
    <w:rsid w:val="20E4794F"/>
    <w:rsid w:val="21EF25E6"/>
    <w:rsid w:val="23EA607F"/>
    <w:rsid w:val="258015E7"/>
    <w:rsid w:val="25F946B6"/>
    <w:rsid w:val="27AE2084"/>
    <w:rsid w:val="28EC2B76"/>
    <w:rsid w:val="29A87D29"/>
    <w:rsid w:val="29A95871"/>
    <w:rsid w:val="2A3420EB"/>
    <w:rsid w:val="2AD964A1"/>
    <w:rsid w:val="2BD01396"/>
    <w:rsid w:val="2CDD7A14"/>
    <w:rsid w:val="2F7844EE"/>
    <w:rsid w:val="30612D38"/>
    <w:rsid w:val="30E141D5"/>
    <w:rsid w:val="31015EA8"/>
    <w:rsid w:val="31840FF6"/>
    <w:rsid w:val="33CA5375"/>
    <w:rsid w:val="345664AA"/>
    <w:rsid w:val="35031AAD"/>
    <w:rsid w:val="35AD48D3"/>
    <w:rsid w:val="35CD04B4"/>
    <w:rsid w:val="3C9D3BB0"/>
    <w:rsid w:val="3D504AC7"/>
    <w:rsid w:val="3D8A47E7"/>
    <w:rsid w:val="3E143AEB"/>
    <w:rsid w:val="3E201425"/>
    <w:rsid w:val="3E2E3353"/>
    <w:rsid w:val="3E5F5D34"/>
    <w:rsid w:val="40BF4866"/>
    <w:rsid w:val="426B6521"/>
    <w:rsid w:val="43687300"/>
    <w:rsid w:val="44E965BD"/>
    <w:rsid w:val="47841E5C"/>
    <w:rsid w:val="4A1A5E74"/>
    <w:rsid w:val="4A541F3A"/>
    <w:rsid w:val="4AD43541"/>
    <w:rsid w:val="4CA64EC7"/>
    <w:rsid w:val="4CF563CA"/>
    <w:rsid w:val="4D326F03"/>
    <w:rsid w:val="4E1427C6"/>
    <w:rsid w:val="4E143723"/>
    <w:rsid w:val="50B62AD0"/>
    <w:rsid w:val="50DB4A8B"/>
    <w:rsid w:val="51EB474D"/>
    <w:rsid w:val="52176C20"/>
    <w:rsid w:val="5312797B"/>
    <w:rsid w:val="5347040C"/>
    <w:rsid w:val="538A6AC9"/>
    <w:rsid w:val="5574654E"/>
    <w:rsid w:val="561679E4"/>
    <w:rsid w:val="595F05BD"/>
    <w:rsid w:val="599F6F22"/>
    <w:rsid w:val="59C26E88"/>
    <w:rsid w:val="5B4907F9"/>
    <w:rsid w:val="5BBB2563"/>
    <w:rsid w:val="5C1061A5"/>
    <w:rsid w:val="5CD856ED"/>
    <w:rsid w:val="5D222F4D"/>
    <w:rsid w:val="5F1C6B9E"/>
    <w:rsid w:val="60230D0B"/>
    <w:rsid w:val="62270FA1"/>
    <w:rsid w:val="63D019F7"/>
    <w:rsid w:val="64761532"/>
    <w:rsid w:val="65D05AB5"/>
    <w:rsid w:val="67AE0D6E"/>
    <w:rsid w:val="682A160B"/>
    <w:rsid w:val="6C8809A7"/>
    <w:rsid w:val="6CEC60B6"/>
    <w:rsid w:val="70194397"/>
    <w:rsid w:val="724C01F8"/>
    <w:rsid w:val="727D318B"/>
    <w:rsid w:val="7734202E"/>
    <w:rsid w:val="7919367A"/>
    <w:rsid w:val="79ED5256"/>
    <w:rsid w:val="7A42492D"/>
    <w:rsid w:val="7B7C232E"/>
    <w:rsid w:val="7CCE78D5"/>
    <w:rsid w:val="7EC2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qFormat/>
    <w:uiPriority w:val="0"/>
    <w:rPr>
      <w:sz w:val="18"/>
      <w:szCs w:val="18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586</Words>
  <Characters>710</Characters>
  <Lines>9</Lines>
  <Paragraphs>2</Paragraphs>
  <TotalTime>3</TotalTime>
  <ScaleCrop>false</ScaleCrop>
  <LinksUpToDate>false</LinksUpToDate>
  <CharactersWithSpaces>912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2019-05-27T11:57:00Z</dcterms:created>
  <dc:creator>奥瑞泰照明</dc:creator>
  <cp:lastModifiedBy>欧阳 k c</cp:lastModifiedBy>
  <dcterms:modified xsi:type="dcterms:W3CDTF">2025-06-27T08:40:40Z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0EAD0B1EB5234FD99964B5A71D9CA857_13</vt:lpwstr>
  </property>
  <property fmtid="{D5CDD505-2E9C-101B-9397-08002B2CF9AE}" pid="4" name="KSOTemplateDocerSaveRecord">
    <vt:lpwstr>eyJoZGlkIjoiYWI0OTA3ZTBlZjIxZmM4NTRlYmQ2MDIzMzc3ZWExMmEiLCJ1c2VySWQiOiIzMTM4NzU5NzEifQ==</vt:lpwstr>
  </property>
</Properties>
</file>