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1A27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hanging="3253" w:hangingChars="900"/>
        <w:jc w:val="both"/>
        <w:textAlignment w:val="auto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福泉市龙昌镇2025年度中央资金农村公益事业建设</w:t>
      </w:r>
    </w:p>
    <w:p w14:paraId="38F691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61" w:firstLineChars="100"/>
        <w:jc w:val="both"/>
        <w:textAlignment w:val="auto"/>
        <w:rPr>
          <w:rFonts w:hint="default" w:eastAsia="宋体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</w:rPr>
        <w:t>财政奖补项目</w:t>
      </w:r>
      <w:r>
        <w:rPr>
          <w:rFonts w:hint="eastAsia"/>
          <w:b/>
          <w:bCs/>
          <w:sz w:val="36"/>
          <w:szCs w:val="36"/>
          <w:lang w:val="en-US" w:eastAsia="zh-CN"/>
        </w:rPr>
        <w:t>健身器材、太阳能路灯采购清单</w:t>
      </w:r>
    </w:p>
    <w:tbl>
      <w:tblPr>
        <w:tblStyle w:val="5"/>
        <w:tblpPr w:leftFromText="180" w:rightFromText="180" w:vertAnchor="text" w:tblpXSpec="center" w:tblpY="144"/>
        <w:tblOverlap w:val="never"/>
        <w:tblW w:w="106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2268"/>
        <w:gridCol w:w="708"/>
        <w:gridCol w:w="851"/>
        <w:gridCol w:w="850"/>
        <w:gridCol w:w="1038"/>
        <w:gridCol w:w="2178"/>
        <w:gridCol w:w="2029"/>
      </w:tblGrid>
      <w:tr w14:paraId="3A6FF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720" w:type="dxa"/>
          </w:tcPr>
          <w:p w14:paraId="45D17B4A"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序号</w:t>
            </w:r>
          </w:p>
        </w:tc>
        <w:tc>
          <w:tcPr>
            <w:tcW w:w="2268" w:type="dxa"/>
          </w:tcPr>
          <w:p w14:paraId="0F9B5586"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名称</w:t>
            </w:r>
          </w:p>
        </w:tc>
        <w:tc>
          <w:tcPr>
            <w:tcW w:w="708" w:type="dxa"/>
          </w:tcPr>
          <w:p w14:paraId="74E3CD94"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数量</w:t>
            </w:r>
          </w:p>
        </w:tc>
        <w:tc>
          <w:tcPr>
            <w:tcW w:w="851" w:type="dxa"/>
          </w:tcPr>
          <w:p w14:paraId="2BB36A59"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单位</w:t>
            </w:r>
          </w:p>
        </w:tc>
        <w:tc>
          <w:tcPr>
            <w:tcW w:w="850" w:type="dxa"/>
          </w:tcPr>
          <w:p w14:paraId="0366056F"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单价</w:t>
            </w:r>
          </w:p>
        </w:tc>
        <w:tc>
          <w:tcPr>
            <w:tcW w:w="1038" w:type="dxa"/>
          </w:tcPr>
          <w:p w14:paraId="5985AE04">
            <w:pPr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总价</w:t>
            </w:r>
          </w:p>
        </w:tc>
        <w:tc>
          <w:tcPr>
            <w:tcW w:w="2178" w:type="dxa"/>
          </w:tcPr>
          <w:p w14:paraId="56BF121F">
            <w:pPr>
              <w:ind w:firstLine="826" w:firstLineChars="343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图片</w:t>
            </w:r>
          </w:p>
        </w:tc>
        <w:tc>
          <w:tcPr>
            <w:tcW w:w="2029" w:type="dxa"/>
          </w:tcPr>
          <w:p w14:paraId="436AABCE">
            <w:pPr>
              <w:ind w:firstLine="118" w:firstLineChars="49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规格型号</w:t>
            </w:r>
          </w:p>
        </w:tc>
      </w:tr>
      <w:tr w14:paraId="15719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720" w:type="dxa"/>
            <w:vAlign w:val="center"/>
          </w:tcPr>
          <w:p w14:paraId="5884C653">
            <w:pPr>
              <w:numPr>
                <w:ilvl w:val="0"/>
                <w:numId w:val="1"/>
              </w:numPr>
              <w:jc w:val="center"/>
              <w:rPr>
                <w:sz w:val="24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16EFB57E">
            <w:pPr>
              <w:jc w:val="both"/>
              <w:rPr>
                <w:sz w:val="24"/>
                <w:szCs w:val="32"/>
              </w:rPr>
            </w:pPr>
          </w:p>
          <w:p w14:paraId="262BEA17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三人转腰器</w:t>
            </w:r>
          </w:p>
        </w:tc>
        <w:tc>
          <w:tcPr>
            <w:tcW w:w="708" w:type="dxa"/>
            <w:vAlign w:val="center"/>
          </w:tcPr>
          <w:p w14:paraId="6F769A00">
            <w:pPr>
              <w:jc w:val="both"/>
              <w:rPr>
                <w:sz w:val="24"/>
                <w:szCs w:val="32"/>
              </w:rPr>
            </w:pPr>
          </w:p>
          <w:p w14:paraId="47E23F8A">
            <w:pPr>
              <w:jc w:val="both"/>
              <w:rPr>
                <w:rFonts w:hint="eastAsia" w:eastAsia="宋体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851" w:type="dxa"/>
            <w:vAlign w:val="center"/>
          </w:tcPr>
          <w:p w14:paraId="157F3618">
            <w:pPr>
              <w:jc w:val="both"/>
              <w:rPr>
                <w:sz w:val="24"/>
                <w:szCs w:val="32"/>
              </w:rPr>
            </w:pPr>
          </w:p>
          <w:p w14:paraId="387BDF88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件</w:t>
            </w:r>
          </w:p>
        </w:tc>
        <w:tc>
          <w:tcPr>
            <w:tcW w:w="850" w:type="dxa"/>
            <w:vMerge w:val="restart"/>
            <w:vAlign w:val="center"/>
          </w:tcPr>
          <w:p w14:paraId="36666ECB">
            <w:pPr>
              <w:jc w:val="both"/>
              <w:rPr>
                <w:sz w:val="24"/>
                <w:szCs w:val="32"/>
              </w:rPr>
            </w:pPr>
          </w:p>
          <w:p w14:paraId="403C7E9D">
            <w:pPr>
              <w:jc w:val="both"/>
              <w:rPr>
                <w:sz w:val="24"/>
                <w:szCs w:val="32"/>
              </w:rPr>
            </w:pPr>
          </w:p>
          <w:p w14:paraId="0960DF36">
            <w:pPr>
              <w:jc w:val="both"/>
              <w:rPr>
                <w:sz w:val="24"/>
                <w:szCs w:val="32"/>
              </w:rPr>
            </w:pPr>
          </w:p>
          <w:p w14:paraId="211CC085">
            <w:pPr>
              <w:jc w:val="both"/>
              <w:rPr>
                <w:sz w:val="24"/>
                <w:szCs w:val="32"/>
              </w:rPr>
            </w:pPr>
          </w:p>
          <w:p w14:paraId="573D8B32">
            <w:pPr>
              <w:jc w:val="both"/>
              <w:rPr>
                <w:sz w:val="24"/>
                <w:szCs w:val="32"/>
              </w:rPr>
            </w:pPr>
          </w:p>
          <w:p w14:paraId="241B6631">
            <w:pPr>
              <w:jc w:val="both"/>
              <w:rPr>
                <w:sz w:val="24"/>
                <w:szCs w:val="32"/>
              </w:rPr>
            </w:pPr>
          </w:p>
          <w:p w14:paraId="01696D24">
            <w:pPr>
              <w:jc w:val="both"/>
              <w:rPr>
                <w:sz w:val="24"/>
                <w:szCs w:val="32"/>
              </w:rPr>
            </w:pPr>
          </w:p>
          <w:p w14:paraId="47EDC7DB">
            <w:pPr>
              <w:jc w:val="both"/>
              <w:rPr>
                <w:sz w:val="24"/>
                <w:szCs w:val="32"/>
              </w:rPr>
            </w:pPr>
          </w:p>
          <w:p w14:paraId="7824B422">
            <w:pPr>
              <w:jc w:val="both"/>
              <w:rPr>
                <w:sz w:val="24"/>
                <w:szCs w:val="32"/>
              </w:rPr>
            </w:pPr>
          </w:p>
          <w:p w14:paraId="3BFCF4B7">
            <w:pPr>
              <w:jc w:val="both"/>
              <w:rPr>
                <w:sz w:val="24"/>
                <w:szCs w:val="32"/>
              </w:rPr>
            </w:pPr>
          </w:p>
          <w:p w14:paraId="591189B6">
            <w:pPr>
              <w:jc w:val="both"/>
              <w:rPr>
                <w:sz w:val="24"/>
                <w:szCs w:val="32"/>
              </w:rPr>
            </w:pPr>
          </w:p>
          <w:p w14:paraId="79AF266E">
            <w:pPr>
              <w:jc w:val="both"/>
              <w:rPr>
                <w:sz w:val="24"/>
                <w:szCs w:val="32"/>
              </w:rPr>
            </w:pPr>
          </w:p>
          <w:p w14:paraId="2E97CE7C">
            <w:pPr>
              <w:jc w:val="both"/>
              <w:rPr>
                <w:sz w:val="24"/>
                <w:szCs w:val="32"/>
              </w:rPr>
            </w:pPr>
          </w:p>
          <w:p w14:paraId="665F8B0A">
            <w:pPr>
              <w:jc w:val="both"/>
              <w:rPr>
                <w:sz w:val="24"/>
                <w:szCs w:val="32"/>
              </w:rPr>
            </w:pPr>
          </w:p>
          <w:p w14:paraId="28EA6EA8">
            <w:pPr>
              <w:jc w:val="both"/>
              <w:rPr>
                <w:sz w:val="24"/>
                <w:szCs w:val="32"/>
              </w:rPr>
            </w:pPr>
          </w:p>
          <w:p w14:paraId="6935277A">
            <w:pPr>
              <w:jc w:val="both"/>
              <w:rPr>
                <w:sz w:val="24"/>
                <w:szCs w:val="32"/>
              </w:rPr>
            </w:pPr>
          </w:p>
          <w:p w14:paraId="76BDC04A">
            <w:pPr>
              <w:jc w:val="both"/>
              <w:rPr>
                <w:sz w:val="24"/>
                <w:szCs w:val="32"/>
              </w:rPr>
            </w:pPr>
          </w:p>
          <w:p w14:paraId="1B7FAA46">
            <w:pPr>
              <w:jc w:val="both"/>
              <w:rPr>
                <w:sz w:val="24"/>
                <w:szCs w:val="32"/>
              </w:rPr>
            </w:pPr>
          </w:p>
          <w:p w14:paraId="61793876">
            <w:pPr>
              <w:jc w:val="both"/>
              <w:rPr>
                <w:sz w:val="24"/>
                <w:szCs w:val="32"/>
              </w:rPr>
            </w:pPr>
          </w:p>
          <w:p w14:paraId="1DEF6B54">
            <w:pPr>
              <w:jc w:val="both"/>
              <w:rPr>
                <w:sz w:val="24"/>
                <w:szCs w:val="32"/>
              </w:rPr>
            </w:pPr>
          </w:p>
          <w:p w14:paraId="3AF9A396">
            <w:pPr>
              <w:jc w:val="both"/>
              <w:rPr>
                <w:sz w:val="24"/>
                <w:szCs w:val="32"/>
              </w:rPr>
            </w:pPr>
          </w:p>
          <w:p w14:paraId="7E3F51A4">
            <w:pPr>
              <w:jc w:val="both"/>
              <w:rPr>
                <w:sz w:val="24"/>
                <w:szCs w:val="32"/>
              </w:rPr>
            </w:pPr>
          </w:p>
          <w:p w14:paraId="35EB2930">
            <w:pPr>
              <w:jc w:val="both"/>
              <w:rPr>
                <w:sz w:val="24"/>
                <w:szCs w:val="32"/>
              </w:rPr>
            </w:pPr>
          </w:p>
          <w:p w14:paraId="5B0E792C">
            <w:pPr>
              <w:jc w:val="both"/>
              <w:rPr>
                <w:sz w:val="24"/>
                <w:szCs w:val="32"/>
              </w:rPr>
            </w:pPr>
          </w:p>
          <w:p w14:paraId="6007CF3F">
            <w:pPr>
              <w:jc w:val="both"/>
              <w:rPr>
                <w:sz w:val="24"/>
                <w:szCs w:val="32"/>
              </w:rPr>
            </w:pPr>
          </w:p>
          <w:p w14:paraId="2CDC4023">
            <w:pPr>
              <w:jc w:val="both"/>
              <w:rPr>
                <w:sz w:val="24"/>
                <w:szCs w:val="32"/>
              </w:rPr>
            </w:pPr>
          </w:p>
          <w:p w14:paraId="2A8EFFCC">
            <w:pPr>
              <w:jc w:val="both"/>
              <w:rPr>
                <w:rFonts w:hint="default" w:eastAsia="宋体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7800</w:t>
            </w:r>
          </w:p>
        </w:tc>
        <w:tc>
          <w:tcPr>
            <w:tcW w:w="1038" w:type="dxa"/>
            <w:vMerge w:val="restart"/>
            <w:vAlign w:val="center"/>
          </w:tcPr>
          <w:p w14:paraId="53827B00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11FD76BD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121EC27B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0E187D8C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1E8EACAB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63A35D19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20EF6E20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3BFB13B3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6EEB96CE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5AA7A4C7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7DA39B83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3C63B9A7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45DBFF1D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011DF6D4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39566EDC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2391E7F1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3D0FEEFA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46FB9CD4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434C5F12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5037CF81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02C11C49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6CD28460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6E8F0943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65A8DE5D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2903E8A5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1F3CADDF">
            <w:pPr>
              <w:jc w:val="both"/>
              <w:rPr>
                <w:rFonts w:hint="eastAsia"/>
                <w:sz w:val="24"/>
                <w:szCs w:val="32"/>
                <w:lang w:val="en-US" w:eastAsia="zh-CN"/>
              </w:rPr>
            </w:pPr>
          </w:p>
          <w:p w14:paraId="15732240">
            <w:pPr>
              <w:jc w:val="both"/>
              <w:rPr>
                <w:rFonts w:hint="default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7800</w:t>
            </w:r>
          </w:p>
        </w:tc>
        <w:tc>
          <w:tcPr>
            <w:tcW w:w="2178" w:type="dxa"/>
          </w:tcPr>
          <w:p w14:paraId="7F618B67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drawing>
                <wp:inline distT="0" distB="0" distL="114300" distR="114300">
                  <wp:extent cx="1238250" cy="16383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5B76A6C2">
            <w:pPr>
              <w:rPr>
                <w:sz w:val="24"/>
                <w:szCs w:val="32"/>
              </w:rPr>
            </w:pPr>
          </w:p>
          <w:p w14:paraId="34261B8E">
            <w:pPr>
              <w:rPr>
                <w:sz w:val="24"/>
                <w:szCs w:val="32"/>
              </w:rPr>
            </w:pPr>
          </w:p>
          <w:p w14:paraId="6F65BB6E">
            <w:pPr>
              <w:rPr>
                <w:sz w:val="24"/>
                <w:szCs w:val="32"/>
              </w:rPr>
            </w:pPr>
          </w:p>
          <w:p w14:paraId="406813A3">
            <w:pPr>
              <w:rPr>
                <w:sz w:val="24"/>
                <w:szCs w:val="32"/>
              </w:rPr>
            </w:pPr>
          </w:p>
          <w:p w14:paraId="17342250"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地上  占地面积165*125cm</w:t>
            </w:r>
          </w:p>
        </w:tc>
      </w:tr>
      <w:tr w14:paraId="133850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720" w:type="dxa"/>
            <w:vAlign w:val="center"/>
          </w:tcPr>
          <w:p w14:paraId="11F060CB">
            <w:pPr>
              <w:numPr>
                <w:ilvl w:val="0"/>
                <w:numId w:val="1"/>
              </w:numPr>
              <w:jc w:val="center"/>
              <w:rPr>
                <w:sz w:val="24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50E5BDEC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太极推手器</w:t>
            </w:r>
          </w:p>
        </w:tc>
        <w:tc>
          <w:tcPr>
            <w:tcW w:w="708" w:type="dxa"/>
            <w:vAlign w:val="center"/>
          </w:tcPr>
          <w:p w14:paraId="4FBD0E56">
            <w:pPr>
              <w:jc w:val="both"/>
              <w:rPr>
                <w:sz w:val="24"/>
                <w:szCs w:val="32"/>
              </w:rPr>
            </w:pPr>
          </w:p>
          <w:p w14:paraId="2F21C8A2">
            <w:pPr>
              <w:jc w:val="both"/>
              <w:rPr>
                <w:rFonts w:hint="eastAsia" w:eastAsia="宋体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851" w:type="dxa"/>
            <w:vAlign w:val="center"/>
          </w:tcPr>
          <w:p w14:paraId="436778B4">
            <w:pPr>
              <w:jc w:val="both"/>
              <w:rPr>
                <w:sz w:val="24"/>
                <w:szCs w:val="32"/>
              </w:rPr>
            </w:pPr>
          </w:p>
          <w:p w14:paraId="3AAB05C2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件</w:t>
            </w:r>
          </w:p>
        </w:tc>
        <w:tc>
          <w:tcPr>
            <w:tcW w:w="850" w:type="dxa"/>
            <w:vMerge w:val="continue"/>
            <w:vAlign w:val="center"/>
          </w:tcPr>
          <w:p w14:paraId="61D692DC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1038" w:type="dxa"/>
            <w:vMerge w:val="continue"/>
            <w:vAlign w:val="center"/>
          </w:tcPr>
          <w:p w14:paraId="467A4CAB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2178" w:type="dxa"/>
          </w:tcPr>
          <w:p w14:paraId="691FC1BB">
            <w:pPr>
              <w:jc w:val="left"/>
              <w:rPr>
                <w:sz w:val="24"/>
                <w:szCs w:val="32"/>
              </w:rPr>
            </w:pPr>
            <w:r>
              <w:drawing>
                <wp:inline distT="0" distB="0" distL="114300" distR="114300">
                  <wp:extent cx="1333500" cy="1752600"/>
                  <wp:effectExtent l="0" t="0" r="0" b="0"/>
                  <wp:docPr id="2" name="图片 2" descr="说明: C:\Users\Lenovo\Desktop\微信图片_20220917104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说明: C:\Users\Lenovo\Desktop\微信图片_20220917104632.jp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11A2AAAC">
            <w:pPr>
              <w:jc w:val="left"/>
              <w:rPr>
                <w:sz w:val="24"/>
                <w:szCs w:val="32"/>
              </w:rPr>
            </w:pPr>
          </w:p>
          <w:p w14:paraId="38DB2FD1">
            <w:pPr>
              <w:jc w:val="left"/>
              <w:rPr>
                <w:sz w:val="24"/>
                <w:szCs w:val="32"/>
              </w:rPr>
            </w:pPr>
          </w:p>
          <w:p w14:paraId="2D69A5CA">
            <w:pPr>
              <w:jc w:val="left"/>
              <w:rPr>
                <w:sz w:val="24"/>
                <w:szCs w:val="32"/>
              </w:rPr>
            </w:pPr>
          </w:p>
          <w:p w14:paraId="36CA77B0">
            <w:pPr>
              <w:jc w:val="left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地埋  占地面积200*40*150cm</w:t>
            </w:r>
          </w:p>
        </w:tc>
      </w:tr>
      <w:tr w14:paraId="5EF60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720" w:type="dxa"/>
            <w:vAlign w:val="center"/>
          </w:tcPr>
          <w:p w14:paraId="5CF2BAC0">
            <w:pPr>
              <w:numPr>
                <w:ilvl w:val="0"/>
                <w:numId w:val="1"/>
              </w:numPr>
              <w:jc w:val="center"/>
              <w:rPr>
                <w:sz w:val="24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59BDD79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双人太空漫步机</w:t>
            </w:r>
          </w:p>
        </w:tc>
        <w:tc>
          <w:tcPr>
            <w:tcW w:w="708" w:type="dxa"/>
            <w:vAlign w:val="center"/>
          </w:tcPr>
          <w:p w14:paraId="78C85E19">
            <w:pPr>
              <w:jc w:val="both"/>
              <w:rPr>
                <w:sz w:val="24"/>
                <w:szCs w:val="32"/>
              </w:rPr>
            </w:pPr>
          </w:p>
          <w:p w14:paraId="220A086A">
            <w:pPr>
              <w:jc w:val="both"/>
              <w:rPr>
                <w:rFonts w:hint="eastAsia" w:eastAsia="宋体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851" w:type="dxa"/>
            <w:vAlign w:val="center"/>
          </w:tcPr>
          <w:p w14:paraId="61F72061">
            <w:pPr>
              <w:jc w:val="both"/>
              <w:rPr>
                <w:sz w:val="24"/>
                <w:szCs w:val="32"/>
              </w:rPr>
            </w:pPr>
          </w:p>
          <w:p w14:paraId="48D0EE32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件</w:t>
            </w:r>
          </w:p>
        </w:tc>
        <w:tc>
          <w:tcPr>
            <w:tcW w:w="850" w:type="dxa"/>
            <w:vMerge w:val="continue"/>
            <w:vAlign w:val="center"/>
          </w:tcPr>
          <w:p w14:paraId="01F628B1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1038" w:type="dxa"/>
            <w:vMerge w:val="continue"/>
            <w:vAlign w:val="center"/>
          </w:tcPr>
          <w:p w14:paraId="6BA7C4CF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2178" w:type="dxa"/>
          </w:tcPr>
          <w:p w14:paraId="02FEA20C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drawing>
                <wp:inline distT="0" distB="0" distL="114300" distR="114300">
                  <wp:extent cx="1285875" cy="1266825"/>
                  <wp:effectExtent l="0" t="0" r="9525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3A543E65">
            <w:pPr>
              <w:rPr>
                <w:sz w:val="24"/>
                <w:szCs w:val="32"/>
              </w:rPr>
            </w:pPr>
          </w:p>
          <w:p w14:paraId="19A95C42">
            <w:pPr>
              <w:rPr>
                <w:sz w:val="24"/>
                <w:szCs w:val="32"/>
              </w:rPr>
            </w:pPr>
          </w:p>
          <w:p w14:paraId="2EE3ED95"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地上  占地面积200*50*120</w:t>
            </w:r>
          </w:p>
        </w:tc>
      </w:tr>
      <w:tr w14:paraId="431F3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720" w:type="dxa"/>
            <w:vAlign w:val="center"/>
          </w:tcPr>
          <w:p w14:paraId="2F3F845B">
            <w:pPr>
              <w:numPr>
                <w:ilvl w:val="0"/>
                <w:numId w:val="1"/>
              </w:numPr>
              <w:jc w:val="center"/>
              <w:rPr>
                <w:sz w:val="24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0AEA621">
            <w:pPr>
              <w:jc w:val="both"/>
              <w:rPr>
                <w:rFonts w:hint="eastAsia" w:eastAsia="宋体"/>
                <w:sz w:val="24"/>
                <w:szCs w:val="32"/>
                <w:lang w:eastAsia="zh-CN"/>
              </w:rPr>
            </w:pPr>
          </w:p>
          <w:p w14:paraId="4F9BEFC8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单人健骑机</w:t>
            </w:r>
          </w:p>
        </w:tc>
        <w:tc>
          <w:tcPr>
            <w:tcW w:w="708" w:type="dxa"/>
            <w:vAlign w:val="center"/>
          </w:tcPr>
          <w:p w14:paraId="7869651D">
            <w:pPr>
              <w:jc w:val="both"/>
              <w:rPr>
                <w:sz w:val="24"/>
                <w:szCs w:val="32"/>
              </w:rPr>
            </w:pPr>
          </w:p>
          <w:p w14:paraId="7F402C4D">
            <w:pPr>
              <w:jc w:val="both"/>
              <w:rPr>
                <w:rFonts w:hint="eastAsia" w:eastAsia="宋体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851" w:type="dxa"/>
            <w:vAlign w:val="center"/>
          </w:tcPr>
          <w:p w14:paraId="6F50D891">
            <w:pPr>
              <w:jc w:val="both"/>
              <w:rPr>
                <w:sz w:val="24"/>
                <w:szCs w:val="32"/>
              </w:rPr>
            </w:pPr>
          </w:p>
          <w:p w14:paraId="443BDA88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件</w:t>
            </w:r>
          </w:p>
        </w:tc>
        <w:tc>
          <w:tcPr>
            <w:tcW w:w="850" w:type="dxa"/>
            <w:vMerge w:val="continue"/>
            <w:vAlign w:val="center"/>
          </w:tcPr>
          <w:p w14:paraId="122B954A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1038" w:type="dxa"/>
            <w:vMerge w:val="continue"/>
            <w:vAlign w:val="center"/>
          </w:tcPr>
          <w:p w14:paraId="3341745A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2178" w:type="dxa"/>
          </w:tcPr>
          <w:p w14:paraId="17993513">
            <w:r>
              <w:drawing>
                <wp:inline distT="0" distB="0" distL="114300" distR="114300">
                  <wp:extent cx="1381125" cy="202882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3FB48924"/>
          <w:p w14:paraId="6DB7E8EB"/>
          <w:p w14:paraId="633DCAFF"/>
          <w:p w14:paraId="4A9D963E"/>
          <w:p w14:paraId="26BE06F1">
            <w:r>
              <w:rPr>
                <w:rFonts w:hint="eastAsia"/>
              </w:rPr>
              <w:t>地上 占地面积 150*60*135cm</w:t>
            </w:r>
          </w:p>
        </w:tc>
      </w:tr>
      <w:tr w14:paraId="239D6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720" w:type="dxa"/>
            <w:vAlign w:val="center"/>
          </w:tcPr>
          <w:p w14:paraId="7E42FE48">
            <w:pPr>
              <w:numPr>
                <w:ilvl w:val="0"/>
                <w:numId w:val="1"/>
              </w:numPr>
              <w:jc w:val="center"/>
              <w:rPr>
                <w:sz w:val="24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0B235690">
            <w:pPr>
              <w:jc w:val="both"/>
              <w:rPr>
                <w:sz w:val="24"/>
                <w:szCs w:val="32"/>
              </w:rPr>
            </w:pPr>
          </w:p>
          <w:p w14:paraId="6684A805">
            <w:pPr>
              <w:ind w:firstLine="240" w:firstLineChars="100"/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跑步机</w:t>
            </w:r>
          </w:p>
        </w:tc>
        <w:tc>
          <w:tcPr>
            <w:tcW w:w="708" w:type="dxa"/>
            <w:vAlign w:val="center"/>
          </w:tcPr>
          <w:p w14:paraId="7D8A112A">
            <w:pPr>
              <w:jc w:val="both"/>
              <w:rPr>
                <w:sz w:val="24"/>
                <w:szCs w:val="32"/>
              </w:rPr>
            </w:pPr>
          </w:p>
          <w:p w14:paraId="2DE8B895">
            <w:pPr>
              <w:jc w:val="both"/>
              <w:rPr>
                <w:sz w:val="24"/>
                <w:szCs w:val="32"/>
              </w:rPr>
            </w:pPr>
          </w:p>
          <w:p w14:paraId="55F0163D">
            <w:pPr>
              <w:jc w:val="both"/>
              <w:rPr>
                <w:sz w:val="24"/>
                <w:szCs w:val="32"/>
              </w:rPr>
            </w:pPr>
          </w:p>
          <w:p w14:paraId="7D2D816F">
            <w:pPr>
              <w:jc w:val="both"/>
              <w:rPr>
                <w:rFonts w:hint="eastAsia" w:eastAsia="宋体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851" w:type="dxa"/>
            <w:vAlign w:val="center"/>
          </w:tcPr>
          <w:p w14:paraId="57984BCE">
            <w:pPr>
              <w:jc w:val="both"/>
              <w:rPr>
                <w:sz w:val="24"/>
                <w:szCs w:val="32"/>
              </w:rPr>
            </w:pPr>
          </w:p>
          <w:p w14:paraId="0E0278B5">
            <w:pPr>
              <w:jc w:val="both"/>
              <w:rPr>
                <w:sz w:val="24"/>
                <w:szCs w:val="32"/>
              </w:rPr>
            </w:pPr>
          </w:p>
          <w:p w14:paraId="63EA85C1">
            <w:pPr>
              <w:jc w:val="both"/>
              <w:rPr>
                <w:sz w:val="24"/>
                <w:szCs w:val="32"/>
              </w:rPr>
            </w:pPr>
          </w:p>
          <w:p w14:paraId="34BBC2CE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件</w:t>
            </w:r>
          </w:p>
        </w:tc>
        <w:tc>
          <w:tcPr>
            <w:tcW w:w="850" w:type="dxa"/>
            <w:vMerge w:val="continue"/>
            <w:vAlign w:val="center"/>
          </w:tcPr>
          <w:p w14:paraId="05B3B978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1038" w:type="dxa"/>
            <w:vMerge w:val="continue"/>
            <w:vAlign w:val="center"/>
          </w:tcPr>
          <w:p w14:paraId="4598F643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2178" w:type="dxa"/>
          </w:tcPr>
          <w:p w14:paraId="2A5E23B6">
            <w:r>
              <w:drawing>
                <wp:inline distT="0" distB="0" distL="114300" distR="114300">
                  <wp:extent cx="1333500" cy="19050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66228A88"/>
        </w:tc>
      </w:tr>
      <w:tr w14:paraId="3C0C9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720" w:type="dxa"/>
            <w:vAlign w:val="center"/>
          </w:tcPr>
          <w:p w14:paraId="4C47D0FC">
            <w:pPr>
              <w:numPr>
                <w:ilvl w:val="0"/>
                <w:numId w:val="1"/>
              </w:numPr>
              <w:jc w:val="center"/>
              <w:rPr>
                <w:sz w:val="24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778F77B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腰背按摩器</w:t>
            </w:r>
          </w:p>
        </w:tc>
        <w:tc>
          <w:tcPr>
            <w:tcW w:w="708" w:type="dxa"/>
            <w:vAlign w:val="center"/>
          </w:tcPr>
          <w:p w14:paraId="231C977C">
            <w:pPr>
              <w:jc w:val="both"/>
              <w:rPr>
                <w:rFonts w:hint="eastAsia" w:eastAsia="宋体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851" w:type="dxa"/>
            <w:vAlign w:val="center"/>
          </w:tcPr>
          <w:p w14:paraId="36C1E088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件</w:t>
            </w:r>
          </w:p>
        </w:tc>
        <w:tc>
          <w:tcPr>
            <w:tcW w:w="850" w:type="dxa"/>
            <w:vMerge w:val="continue"/>
            <w:vAlign w:val="center"/>
          </w:tcPr>
          <w:p w14:paraId="28A1DF9E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1038" w:type="dxa"/>
            <w:vMerge w:val="continue"/>
            <w:vAlign w:val="center"/>
          </w:tcPr>
          <w:p w14:paraId="2AAF2140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2178" w:type="dxa"/>
          </w:tcPr>
          <w:p w14:paraId="54412311">
            <w:r>
              <w:drawing>
                <wp:inline distT="0" distB="0" distL="114300" distR="114300">
                  <wp:extent cx="1238250" cy="17907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5D9E6C75"/>
          <w:p w14:paraId="240175E8"/>
          <w:p w14:paraId="191D6F8D"/>
          <w:p w14:paraId="32DD6BBC"/>
          <w:p w14:paraId="00449D3A">
            <w:pPr>
              <w:jc w:val="center"/>
            </w:pPr>
            <w:r>
              <w:rPr>
                <w:rFonts w:hint="eastAsia"/>
              </w:rPr>
              <w:t>占地面积：180*90*150cm</w:t>
            </w:r>
          </w:p>
        </w:tc>
      </w:tr>
      <w:tr w14:paraId="4FA6C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9" w:hRule="atLeast"/>
          <w:jc w:val="center"/>
        </w:trPr>
        <w:tc>
          <w:tcPr>
            <w:tcW w:w="720" w:type="dxa"/>
            <w:vAlign w:val="center"/>
          </w:tcPr>
          <w:p w14:paraId="02A1F47A">
            <w:pPr>
              <w:numPr>
                <w:ilvl w:val="0"/>
                <w:numId w:val="1"/>
              </w:numPr>
              <w:jc w:val="center"/>
              <w:rPr>
                <w:sz w:val="24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08B8F8C8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荡椅</w:t>
            </w:r>
          </w:p>
        </w:tc>
        <w:tc>
          <w:tcPr>
            <w:tcW w:w="708" w:type="dxa"/>
            <w:vAlign w:val="center"/>
          </w:tcPr>
          <w:p w14:paraId="527D5F3D">
            <w:pPr>
              <w:jc w:val="both"/>
              <w:rPr>
                <w:rFonts w:hint="eastAsia" w:eastAsia="宋体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851" w:type="dxa"/>
            <w:vAlign w:val="center"/>
          </w:tcPr>
          <w:p w14:paraId="7818EE1C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件</w:t>
            </w:r>
          </w:p>
        </w:tc>
        <w:tc>
          <w:tcPr>
            <w:tcW w:w="850" w:type="dxa"/>
            <w:vMerge w:val="continue"/>
            <w:vAlign w:val="center"/>
          </w:tcPr>
          <w:p w14:paraId="130C07CF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1038" w:type="dxa"/>
            <w:vMerge w:val="continue"/>
            <w:vAlign w:val="center"/>
          </w:tcPr>
          <w:p w14:paraId="6D797AED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2178" w:type="dxa"/>
          </w:tcPr>
          <w:p w14:paraId="7461AF87">
            <w:r>
              <w:drawing>
                <wp:inline distT="0" distB="0" distL="114300" distR="114300">
                  <wp:extent cx="1390650" cy="1857375"/>
                  <wp:effectExtent l="0" t="0" r="0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5DE58F5D">
            <w:pPr>
              <w:jc w:val="center"/>
            </w:pPr>
            <w:r>
              <w:rPr>
                <w:rFonts w:hint="eastAsia"/>
              </w:rPr>
              <w:t>地埋 占地面积1600*1150*2260mm</w:t>
            </w:r>
          </w:p>
        </w:tc>
      </w:tr>
      <w:tr w14:paraId="5B610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9" w:hRule="atLeast"/>
          <w:jc w:val="center"/>
        </w:trPr>
        <w:tc>
          <w:tcPr>
            <w:tcW w:w="720" w:type="dxa"/>
            <w:vAlign w:val="center"/>
          </w:tcPr>
          <w:p w14:paraId="30ECBB08">
            <w:pPr>
              <w:numPr>
                <w:ilvl w:val="0"/>
                <w:numId w:val="1"/>
              </w:numPr>
              <w:jc w:val="center"/>
              <w:rPr>
                <w:sz w:val="24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114CEC80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乒乓球桌</w:t>
            </w:r>
          </w:p>
        </w:tc>
        <w:tc>
          <w:tcPr>
            <w:tcW w:w="708" w:type="dxa"/>
            <w:vAlign w:val="center"/>
          </w:tcPr>
          <w:p w14:paraId="61D1A0EE">
            <w:pPr>
              <w:jc w:val="both"/>
              <w:rPr>
                <w:rFonts w:hint="eastAsia" w:eastAsia="宋体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851" w:type="dxa"/>
            <w:vAlign w:val="center"/>
          </w:tcPr>
          <w:p w14:paraId="06C07013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张</w:t>
            </w:r>
          </w:p>
        </w:tc>
        <w:tc>
          <w:tcPr>
            <w:tcW w:w="850" w:type="dxa"/>
            <w:vAlign w:val="center"/>
          </w:tcPr>
          <w:p w14:paraId="3BB18303">
            <w:pPr>
              <w:jc w:val="both"/>
              <w:rPr>
                <w:rFonts w:hint="default" w:eastAsia="宋体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2100</w:t>
            </w:r>
          </w:p>
        </w:tc>
        <w:tc>
          <w:tcPr>
            <w:tcW w:w="1038" w:type="dxa"/>
            <w:vAlign w:val="center"/>
          </w:tcPr>
          <w:p w14:paraId="3CEB8391">
            <w:pPr>
              <w:jc w:val="both"/>
              <w:rPr>
                <w:rFonts w:hint="default" w:eastAsia="宋体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2100</w:t>
            </w:r>
          </w:p>
        </w:tc>
        <w:tc>
          <w:tcPr>
            <w:tcW w:w="2178" w:type="dxa"/>
          </w:tcPr>
          <w:p w14:paraId="5BF21ED1">
            <w:r>
              <w:drawing>
                <wp:inline distT="0" distB="0" distL="114300" distR="114300">
                  <wp:extent cx="1504950" cy="98107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13F10D0A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hint="eastAsia" w:cs="Arial"/>
                <w:szCs w:val="21"/>
              </w:rPr>
              <w:t>尺寸：</w:t>
            </w:r>
            <w:r>
              <w:rPr>
                <w:rFonts w:hint="eastAsia" w:cs="Arial"/>
              </w:rPr>
              <w:t>2740*1520*760，桌面材质为高分子材料，钢管脚</w:t>
            </w:r>
          </w:p>
          <w:p w14:paraId="6D60C2DF">
            <w:pPr>
              <w:jc w:val="center"/>
            </w:pPr>
          </w:p>
        </w:tc>
      </w:tr>
      <w:tr w14:paraId="45420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9" w:hRule="atLeast"/>
          <w:jc w:val="center"/>
        </w:trPr>
        <w:tc>
          <w:tcPr>
            <w:tcW w:w="720" w:type="dxa"/>
            <w:vAlign w:val="center"/>
          </w:tcPr>
          <w:p w14:paraId="346252BF">
            <w:pPr>
              <w:numPr>
                <w:ilvl w:val="0"/>
                <w:numId w:val="1"/>
              </w:numPr>
              <w:jc w:val="center"/>
              <w:rPr>
                <w:sz w:val="24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6EBC1C36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篮球架</w:t>
            </w:r>
          </w:p>
        </w:tc>
        <w:tc>
          <w:tcPr>
            <w:tcW w:w="708" w:type="dxa"/>
            <w:vAlign w:val="center"/>
          </w:tcPr>
          <w:p w14:paraId="5A0FA070">
            <w:pPr>
              <w:jc w:val="both"/>
              <w:rPr>
                <w:rFonts w:hint="eastAsia" w:eastAsia="宋体"/>
                <w:sz w:val="24"/>
                <w:szCs w:val="32"/>
                <w:lang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851" w:type="dxa"/>
            <w:vAlign w:val="center"/>
          </w:tcPr>
          <w:p w14:paraId="1DA6674E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副</w:t>
            </w:r>
          </w:p>
        </w:tc>
        <w:tc>
          <w:tcPr>
            <w:tcW w:w="850" w:type="dxa"/>
            <w:vAlign w:val="center"/>
          </w:tcPr>
          <w:p w14:paraId="71E55CD6">
            <w:pPr>
              <w:jc w:val="both"/>
              <w:rPr>
                <w:rFonts w:hint="default" w:eastAsia="宋体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8100</w:t>
            </w:r>
          </w:p>
        </w:tc>
        <w:tc>
          <w:tcPr>
            <w:tcW w:w="1038" w:type="dxa"/>
            <w:vAlign w:val="center"/>
          </w:tcPr>
          <w:p w14:paraId="5212F05F">
            <w:pPr>
              <w:jc w:val="both"/>
              <w:rPr>
                <w:rFonts w:hint="default" w:eastAsia="宋体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8100</w:t>
            </w:r>
          </w:p>
        </w:tc>
        <w:tc>
          <w:tcPr>
            <w:tcW w:w="2178" w:type="dxa"/>
          </w:tcPr>
          <w:p w14:paraId="57DD1CBC">
            <w:r>
              <w:drawing>
                <wp:inline distT="0" distB="0" distL="114300" distR="114300">
                  <wp:extent cx="1457325" cy="1609725"/>
                  <wp:effectExtent l="0" t="0" r="9525" b="9525"/>
                  <wp:docPr id="9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528F7FC0">
            <w:pPr>
              <w:jc w:val="center"/>
              <w:rPr>
                <w:rFonts w:hint="eastAsia" w:eastAsia="宋体" w:cs="Arial"/>
                <w:szCs w:val="21"/>
                <w:lang w:eastAsia="zh-CN"/>
              </w:rPr>
            </w:pPr>
            <w:r>
              <w:rPr>
                <w:rFonts w:hint="eastAsia" w:cs="Arial"/>
                <w:szCs w:val="21"/>
              </w:rPr>
              <w:t xml:space="preserve">特点：产品可完成篮球架底座升起，行走，定位动作；另设有保险安全机构，用以满足篮球架在使用过程的平衡，安全等条件。 </w:t>
            </w:r>
          </w:p>
          <w:p w14:paraId="526BC5AC">
            <w:pPr>
              <w:jc w:val="center"/>
              <w:rPr>
                <w:rFonts w:hint="eastAsia" w:eastAsia="宋体" w:cs="Arial"/>
                <w:szCs w:val="21"/>
                <w:lang w:eastAsia="zh-CN"/>
              </w:rPr>
            </w:pPr>
            <w:r>
              <w:rPr>
                <w:rFonts w:hint="eastAsia" w:cs="Arial"/>
                <w:szCs w:val="21"/>
              </w:rPr>
              <w:t xml:space="preserve">　　尺寸：国家标准 臂长：2.25米 高：3.05米 </w:t>
            </w:r>
          </w:p>
          <w:p w14:paraId="22AD7A05">
            <w:pPr>
              <w:jc w:val="center"/>
              <w:rPr>
                <w:rFonts w:hint="eastAsia" w:eastAsia="宋体" w:cs="Arial"/>
                <w:szCs w:val="21"/>
                <w:lang w:eastAsia="zh-CN"/>
              </w:rPr>
            </w:pPr>
            <w:r>
              <w:rPr>
                <w:rFonts w:hint="eastAsia" w:cs="Arial"/>
                <w:szCs w:val="21"/>
              </w:rPr>
              <w:t xml:space="preserve">　　篮板：钢化玻璃篮球板\弹簧篮圈. 注:可随意更换为钢化玻璃篮球板 。 </w:t>
            </w:r>
          </w:p>
          <w:p w14:paraId="75284368">
            <w:pPr>
              <w:jc w:val="center"/>
              <w:rPr>
                <w:rFonts w:hint="eastAsia" w:eastAsia="宋体" w:cs="Arial"/>
                <w:szCs w:val="21"/>
                <w:lang w:eastAsia="zh-CN"/>
              </w:rPr>
            </w:pPr>
            <w:r>
              <w:rPr>
                <w:rFonts w:hint="eastAsia" w:cs="Arial"/>
                <w:szCs w:val="21"/>
              </w:rPr>
              <w:t xml:space="preserve">　　优点：安全防爆的钢化玻璃篮板 </w:t>
            </w:r>
          </w:p>
          <w:p w14:paraId="1B3FF866">
            <w:pPr>
              <w:jc w:val="center"/>
              <w:rPr>
                <w:rFonts w:hint="eastAsia" w:eastAsia="宋体" w:cs="Arial"/>
                <w:szCs w:val="21"/>
                <w:lang w:eastAsia="zh-CN"/>
              </w:rPr>
            </w:pPr>
            <w:r>
              <w:rPr>
                <w:rFonts w:hint="eastAsia" w:cs="Arial"/>
                <w:szCs w:val="21"/>
              </w:rPr>
              <w:t xml:space="preserve">　　篮板采用高强度的钢化玻璃材料制作，外围为铝合金框（坚固耐用），贴有美国进口钛金铁钾防爆膜。 </w:t>
            </w:r>
          </w:p>
          <w:p w14:paraId="5CE06A60">
            <w:pPr>
              <w:jc w:val="center"/>
              <w:rPr>
                <w:rFonts w:hint="eastAsia" w:eastAsia="宋体" w:cs="Arial"/>
                <w:szCs w:val="21"/>
                <w:lang w:eastAsia="zh-CN"/>
              </w:rPr>
            </w:pPr>
            <w:r>
              <w:rPr>
                <w:rFonts w:hint="eastAsia" w:cs="Arial"/>
                <w:szCs w:val="21"/>
              </w:rPr>
              <w:t>规格：180*105cm.，具有透明度高，抗冲击力强，外形美观大方，安全防护性能好等特点。</w:t>
            </w:r>
          </w:p>
          <w:p w14:paraId="35FF0611">
            <w:pPr>
              <w:jc w:val="center"/>
              <w:rPr>
                <w:rFonts w:ascii="宋体" w:hAnsi="宋体" w:cs="Arial"/>
                <w:szCs w:val="21"/>
              </w:rPr>
            </w:pPr>
            <w:r>
              <w:rPr>
                <w:rFonts w:hint="eastAsia" w:cs="Arial"/>
                <w:szCs w:val="21"/>
              </w:rPr>
              <w:t>蓝球架主体部份为优质矩形钢板折弯而成，主体壁厚4.0mm，箱体臂厚2.0mm。</w:t>
            </w:r>
          </w:p>
          <w:p w14:paraId="625CC37C">
            <w:pPr>
              <w:jc w:val="center"/>
            </w:pPr>
          </w:p>
        </w:tc>
      </w:tr>
      <w:tr w14:paraId="31F3D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9" w:hRule="atLeast"/>
          <w:jc w:val="center"/>
        </w:trPr>
        <w:tc>
          <w:tcPr>
            <w:tcW w:w="720" w:type="dxa"/>
            <w:vAlign w:val="center"/>
          </w:tcPr>
          <w:p w14:paraId="7444DC63">
            <w:pPr>
              <w:numPr>
                <w:ilvl w:val="0"/>
                <w:numId w:val="1"/>
              </w:numPr>
              <w:jc w:val="center"/>
              <w:rPr>
                <w:sz w:val="24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5E8E204F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太阳能路灯</w:t>
            </w:r>
          </w:p>
        </w:tc>
        <w:tc>
          <w:tcPr>
            <w:tcW w:w="708" w:type="dxa"/>
            <w:vAlign w:val="center"/>
          </w:tcPr>
          <w:p w14:paraId="1C25C7A0">
            <w:pPr>
              <w:jc w:val="both"/>
              <w:rPr>
                <w:rFonts w:hint="default" w:eastAsia="宋体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33</w:t>
            </w:r>
          </w:p>
        </w:tc>
        <w:tc>
          <w:tcPr>
            <w:tcW w:w="851" w:type="dxa"/>
            <w:vAlign w:val="center"/>
          </w:tcPr>
          <w:p w14:paraId="3760C7BB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盏</w:t>
            </w:r>
          </w:p>
        </w:tc>
        <w:tc>
          <w:tcPr>
            <w:tcW w:w="850" w:type="dxa"/>
            <w:vAlign w:val="center"/>
          </w:tcPr>
          <w:p w14:paraId="402D7A42">
            <w:pPr>
              <w:jc w:val="both"/>
              <w:rPr>
                <w:rFonts w:hint="default" w:eastAsia="宋体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1800</w:t>
            </w:r>
          </w:p>
        </w:tc>
        <w:tc>
          <w:tcPr>
            <w:tcW w:w="1038" w:type="dxa"/>
            <w:vAlign w:val="center"/>
          </w:tcPr>
          <w:p w14:paraId="5BA30E5E">
            <w:pPr>
              <w:jc w:val="both"/>
              <w:rPr>
                <w:rFonts w:hint="default" w:eastAsia="宋体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59400</w:t>
            </w:r>
          </w:p>
        </w:tc>
        <w:tc>
          <w:tcPr>
            <w:tcW w:w="2178" w:type="dxa"/>
          </w:tcPr>
          <w:p w14:paraId="43449909">
            <w:r>
              <w:drawing>
                <wp:inline distT="0" distB="0" distL="114300" distR="114300">
                  <wp:extent cx="1552575" cy="2381250"/>
                  <wp:effectExtent l="0" t="0" r="9525" b="0"/>
                  <wp:docPr id="10" name="图片 10" descr="07d548a58cb7fcf113a0ef816c2d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7d548a58cb7fcf113a0ef816c2d8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0CCDC9B9">
            <w:pPr>
              <w:jc w:val="left"/>
            </w:pPr>
            <w:r>
              <w:t>见附件</w:t>
            </w:r>
            <w:bookmarkStart w:id="0" w:name="_GoBack"/>
            <w:bookmarkEnd w:id="0"/>
          </w:p>
        </w:tc>
      </w:tr>
      <w:tr w14:paraId="28A7B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9" w:hRule="atLeast"/>
          <w:jc w:val="center"/>
        </w:trPr>
        <w:tc>
          <w:tcPr>
            <w:tcW w:w="720" w:type="dxa"/>
            <w:vAlign w:val="center"/>
          </w:tcPr>
          <w:p w14:paraId="447EE84F">
            <w:pPr>
              <w:numPr>
                <w:ilvl w:val="0"/>
                <w:numId w:val="1"/>
              </w:numPr>
              <w:jc w:val="center"/>
              <w:rPr>
                <w:sz w:val="24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33A4593">
            <w:pPr>
              <w:jc w:val="both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小计</w:t>
            </w:r>
          </w:p>
        </w:tc>
        <w:tc>
          <w:tcPr>
            <w:tcW w:w="708" w:type="dxa"/>
            <w:vAlign w:val="center"/>
          </w:tcPr>
          <w:p w14:paraId="5C5E43C8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4093EC01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227C936D">
            <w:pPr>
              <w:jc w:val="both"/>
              <w:rPr>
                <w:sz w:val="24"/>
                <w:szCs w:val="32"/>
              </w:rPr>
            </w:pPr>
          </w:p>
        </w:tc>
        <w:tc>
          <w:tcPr>
            <w:tcW w:w="1038" w:type="dxa"/>
            <w:vAlign w:val="center"/>
          </w:tcPr>
          <w:p w14:paraId="4B151449">
            <w:pPr>
              <w:jc w:val="both"/>
              <w:rPr>
                <w:rFonts w:hint="default" w:eastAsia="宋体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t>77400</w:t>
            </w:r>
          </w:p>
        </w:tc>
        <w:tc>
          <w:tcPr>
            <w:tcW w:w="2178" w:type="dxa"/>
          </w:tcPr>
          <w:p w14:paraId="3797418B">
            <w:pPr>
              <w:rPr>
                <w:rFonts w:hint="eastAsia" w:eastAsia="宋体"/>
                <w:lang w:eastAsia="zh-CN"/>
              </w:rPr>
            </w:pPr>
          </w:p>
        </w:tc>
        <w:tc>
          <w:tcPr>
            <w:tcW w:w="2029" w:type="dxa"/>
          </w:tcPr>
          <w:p w14:paraId="0CAAEE32">
            <w:pPr>
              <w:jc w:val="center"/>
            </w:pPr>
          </w:p>
        </w:tc>
      </w:tr>
    </w:tbl>
    <w:p w14:paraId="17320084">
      <w:pPr>
        <w:rPr>
          <w:b/>
          <w:bCs/>
          <w:color w:val="FF0000"/>
          <w:sz w:val="28"/>
          <w:szCs w:val="36"/>
        </w:rPr>
      </w:pPr>
    </w:p>
    <w:p w14:paraId="52C2682E">
      <w:pPr>
        <w:rPr>
          <w:b/>
          <w:bCs/>
          <w:color w:val="FF0000"/>
          <w:sz w:val="28"/>
          <w:szCs w:val="36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313534"/>
    <w:multiLevelType w:val="singleLevel"/>
    <w:tmpl w:val="6C31353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jMGZkOGM3MTQzMDczZTM5NTRhODYxNmZmYWVkMjYifQ=="/>
  </w:docVars>
  <w:rsids>
    <w:rsidRoot w:val="00CD5A28"/>
    <w:rsid w:val="000E4BCF"/>
    <w:rsid w:val="001C0002"/>
    <w:rsid w:val="00223668"/>
    <w:rsid w:val="00250D1A"/>
    <w:rsid w:val="003F29E4"/>
    <w:rsid w:val="0048221E"/>
    <w:rsid w:val="00491808"/>
    <w:rsid w:val="006A33FD"/>
    <w:rsid w:val="006B66F0"/>
    <w:rsid w:val="0078222D"/>
    <w:rsid w:val="008D0D8C"/>
    <w:rsid w:val="009E7518"/>
    <w:rsid w:val="00CC66C2"/>
    <w:rsid w:val="00CD5A28"/>
    <w:rsid w:val="00D205CB"/>
    <w:rsid w:val="00D32275"/>
    <w:rsid w:val="00E12B4F"/>
    <w:rsid w:val="00E25F05"/>
    <w:rsid w:val="00E4653F"/>
    <w:rsid w:val="00E77E6B"/>
    <w:rsid w:val="00ED3652"/>
    <w:rsid w:val="00FE5C8F"/>
    <w:rsid w:val="280407B8"/>
    <w:rsid w:val="3A201F02"/>
    <w:rsid w:val="44C47A39"/>
    <w:rsid w:val="489F47A4"/>
    <w:rsid w:val="49700969"/>
    <w:rsid w:val="4980663A"/>
    <w:rsid w:val="586C799F"/>
    <w:rsid w:val="67AF6EAF"/>
    <w:rsid w:val="7623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</Pages>
  <Words>427</Words>
  <Characters>560</Characters>
  <Lines>5</Lines>
  <Paragraphs>1</Paragraphs>
  <TotalTime>31</TotalTime>
  <ScaleCrop>false</ScaleCrop>
  <LinksUpToDate>false</LinksUpToDate>
  <CharactersWithSpaces>586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2022-05-26T11:51:00Z</dcterms:created>
  <dc:creator>WPS_1553563475</dc:creator>
  <cp:lastModifiedBy>欧阳 k c</cp:lastModifiedBy>
  <dcterms:modified xsi:type="dcterms:W3CDTF">2025-06-27T09:20:51Z</dcterms:modified>
  <dc:title>贵州华英体育用品有限公司报价表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42806B1A84B7481DB7617D4965119809_13</vt:lpwstr>
  </property>
  <property fmtid="{D5CDD505-2E9C-101B-9397-08002B2CF9AE}" pid="4" name="commondata">
    <vt:lpwstr>eyJoZGlkIjoiZDk3NTYwOTdlZDUyOGU2MDg5YWM3MmY4MjBhMWM2ZDYifQ==</vt:lpwstr>
  </property>
  <property fmtid="{D5CDD505-2E9C-101B-9397-08002B2CF9AE}" pid="5" name="KSOTemplateDocerSaveRecord">
    <vt:lpwstr>eyJoZGlkIjoiYWI0OTA3ZTBlZjIxZmM4NTRlYmQ2MDIzMzc3ZWExMmEiLCJ1c2VySWQiOiIzMTM4NzU5NzEifQ==</vt:lpwstr>
  </property>
</Properties>
</file>