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162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000000" w:themeColor="text1"/>
          <w:spacing w:val="0"/>
          <w:sz w:val="44"/>
          <w:szCs w:val="44"/>
          <w:lang w:val="en-US" w:eastAsia="zh-CN"/>
          <w14:textFill>
            <w14:solidFill>
              <w14:schemeClr w14:val="tx1"/>
            </w14:solidFill>
          </w14:textFill>
        </w:rPr>
      </w:pPr>
      <w:r>
        <w:rPr>
          <w:rFonts w:hint="default" w:ascii="Times New Roman" w:hAnsi="Times New Roman" w:eastAsia="方正小标宋_GBK" w:cs="Times New Roman"/>
          <w:spacing w:val="0"/>
          <w:sz w:val="44"/>
          <w:szCs w:val="44"/>
          <w:lang w:val="en-US" w:eastAsia="zh-CN"/>
        </w:rPr>
        <w:t>询 价 邀 请 函</w:t>
      </w:r>
    </w:p>
    <w:p w14:paraId="0CB8C1C7">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pacing w:val="0"/>
          <w:lang w:val="en-US" w:eastAsia="zh-CN"/>
        </w:rPr>
      </w:pPr>
    </w:p>
    <w:p w14:paraId="3E5B35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 w:eastAsia="zh-CN"/>
          <w14:textFill>
            <w14:solidFill>
              <w14:schemeClr w14:val="tx1"/>
            </w14:solidFill>
          </w14:textFill>
        </w:rPr>
        <w:t>结合工作实际需要，现对我局机房</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UPS蓄电池置换采购进行询价，诚邀贵单位参与报价，内容如下。</w:t>
      </w:r>
    </w:p>
    <w:p w14:paraId="16CE1B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一、项目概况</w:t>
      </w:r>
    </w:p>
    <w:p w14:paraId="786CC6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 项目采购名称：中共黔东南州委机要保密局机房UPS电池置换及UPS电源系统采购项目；</w:t>
      </w:r>
    </w:p>
    <w:p w14:paraId="49AB52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 采购单位：中共黔东南州委机要保密局；</w:t>
      </w:r>
    </w:p>
    <w:p w14:paraId="10364D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3. 采购内容：一是置换104节老旧蓄电池；二是采购含64节蓄电池的UPS电源系统；</w:t>
      </w:r>
    </w:p>
    <w:p w14:paraId="63B952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 采购方式：询价采购；</w:t>
      </w:r>
    </w:p>
    <w:p w14:paraId="1E7727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5. 项目预算：人民币18万元</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，报价应包含：所有安装所需的辅材、电池连接线缆、电池架、开关、电缆等，不再单独计费。</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w:t>
      </w:r>
    </w:p>
    <w:p w14:paraId="2BA21F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 评比办法：我局采购小组将对提交报价文件合格的供应商进行内部程序研究讨论，在不低于3家供应商中择优选择1家供应商，原则上从价格、服务、技术保障等方面综合研判确定供应商，但不保证最低价为唯一选取方式。此外，我局采购小组认为供应商需要进行二次报价的情况，将对参与第一次报价的供应商及时联系通知，二次报价为最终价。</w:t>
      </w:r>
    </w:p>
    <w:p w14:paraId="16744A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二、采购主要内容及参数</w:t>
      </w:r>
    </w:p>
    <w:p w14:paraId="03F296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（一）UPS主机系统</w:t>
      </w:r>
    </w:p>
    <w:p w14:paraId="422C40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1747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67BF43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vertAlign w:val="baseli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32"/>
                <w:szCs w:val="32"/>
                <w:vertAlign w:val="baseline"/>
                <w:lang w:val="en-US" w:eastAsia="zh-CN"/>
                <w14:textFill>
                  <w14:solidFill>
                    <w14:schemeClr w14:val="tx1"/>
                  </w14:solidFill>
                </w14:textFill>
              </w:rPr>
              <w:t>具体参数：</w:t>
            </w:r>
            <w:r>
              <w:rPr>
                <w:rFonts w:hint="eastAsia"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w:t>
            </w:r>
          </w:p>
          <w:p w14:paraId="0A5A45E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1. UPS主机容量需为15kVA/15kW，三进单出在线式塔式UPS，50/ 60Hz电网体系，提供最佳的供电质量与负载保护。</w:t>
            </w:r>
          </w:p>
          <w:p w14:paraId="12AAE0F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2. 为保障UPS的可用性稳定性，降低功率器件承压和老化速度，应采用三电平逆变或四电平逆变技术，可更好适应各种半波负载。</w:t>
            </w:r>
          </w:p>
          <w:p w14:paraId="2428AF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3. UPS输入电压范围:190～499V（范围内）。</w:t>
            </w:r>
          </w:p>
          <w:p w14:paraId="2E8E95A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4. 电池组节数可进行16～28节设置，便于未来遭遇个别电池故障需要维护、更换时, 可灵活调节电池节数的需要。</w:t>
            </w:r>
          </w:p>
          <w:p w14:paraId="2380428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5. UPS应采用数字化充电技术，支持剩余电池容量监测功能，充电电流最大5A，可设置。</w:t>
            </w:r>
          </w:p>
          <w:p w14:paraId="15B5473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6. UPS输出功率因数必须为1（1kVA=1kW），以便与负载完美匹配。</w:t>
            </w:r>
          </w:p>
          <w:p w14:paraId="26E2724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7. 输出电压:220V±1%（可设置）。</w:t>
            </w:r>
          </w:p>
          <w:p w14:paraId="7305ABD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8. 所投UPS效率应不低于95.5%（50%阻性负载）。</w:t>
            </w:r>
          </w:p>
          <w:p w14:paraId="5A0033F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9. UPS内部所有PCB电路板均需要采用三防漆涂覆工艺，环境适应性更强。</w:t>
            </w:r>
          </w:p>
          <w:p w14:paraId="08C5F9A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10. UPS应支持单机运行和多台并机运行，方案配置更加灵活。</w:t>
            </w:r>
          </w:p>
          <w:p w14:paraId="0B7EA50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11. 相应的安全认证检测报告。</w:t>
            </w:r>
          </w:p>
          <w:p w14:paraId="5B63E88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12. 质保至少3年（生产日期为2025年5月1日之后的），有相关证明。</w:t>
            </w:r>
          </w:p>
        </w:tc>
      </w:tr>
      <w:tr w14:paraId="2C7B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0883922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品牌限定：华为、科华、艾晨数能、科士达、易事特、维谛、山特、英威腾</w:t>
            </w:r>
          </w:p>
        </w:tc>
      </w:tr>
    </w:tbl>
    <w:p w14:paraId="6643B7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（二）UPS供电蓄电池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C86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5E0F179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32"/>
                <w:szCs w:val="32"/>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vertAlign w:val="baseline"/>
                <w:lang w:val="en-US" w:eastAsia="zh-CN"/>
                <w14:textFill>
                  <w14:solidFill>
                    <w14:schemeClr w14:val="tx1"/>
                  </w14:solidFill>
                </w14:textFill>
              </w:rPr>
              <w:t xml:space="preserve">  具体参数：</w:t>
            </w:r>
          </w:p>
          <w:p w14:paraId="4CB2B8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vertAlign w:val="baseli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1. 本项目采用12V-100AH免维护铅酸蓄电池。</w:t>
            </w:r>
          </w:p>
          <w:p w14:paraId="19C089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2. 蓄电池正常使用时保持气密和液密状态。当内部气压超过预定值时，安全阀自动开启，释放气体；当内部气压降低后，安全阀自动闭合使其密封，防止外部空气进入蓄电池内部。</w:t>
            </w:r>
          </w:p>
          <w:p w14:paraId="49CBC27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3. 电池容量保存率应≥98%。</w:t>
            </w:r>
          </w:p>
          <w:p w14:paraId="5F02865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4. 蓄电池外观应无变形、漏液、裂纹及污迹；标识应清晰；正负端子有明显标志，便于连接。</w:t>
            </w:r>
          </w:p>
          <w:p w14:paraId="66CA8F7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5. 蓄电池应能承受50kpa的正压或负压而不开裂、不开胶，压力释放后壳体无残余变形。</w:t>
            </w:r>
          </w:p>
          <w:p w14:paraId="000B46D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6. 蓄电池采用高可靠阀控密封式设计，确保电池不漏（渗）液、无酸雾、不腐蚀，并在充电时产生的气体基本被吸收还原成电解液，在使用时无需加水、补液。</w:t>
            </w:r>
          </w:p>
          <w:p w14:paraId="4C956EA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7. 安全阀应具有自动开启功能。</w:t>
            </w:r>
          </w:p>
          <w:p w14:paraId="66A68A2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8. 质保至少3年（生产日期为2025年5月1日之后的），有相关证明。</w:t>
            </w:r>
          </w:p>
          <w:p w14:paraId="054A687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9. 含蓄电池存放箱和电池连接线等其他辅材。</w:t>
            </w:r>
          </w:p>
        </w:tc>
      </w:tr>
      <w:tr w14:paraId="5D3E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14:paraId="583ADDB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4"/>
                <w:szCs w:val="24"/>
                <w:vertAlign w:val="baseline"/>
                <w:lang w:val="en-US" w:eastAsia="zh-CN"/>
                <w14:textFill>
                  <w14:solidFill>
                    <w14:schemeClr w14:val="tx1"/>
                  </w14:solidFill>
                </w14:textFill>
              </w:rPr>
              <w:t xml:space="preserve">  品牌限定：华为、科华、艾晨数能、科士达、易事特、维谛、山特、英威腾</w:t>
            </w:r>
          </w:p>
        </w:tc>
      </w:tr>
    </w:tbl>
    <w:p w14:paraId="201317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（三）其他采购内容</w:t>
      </w:r>
    </w:p>
    <w:p w14:paraId="0C5CD7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 电缆：包含市电总开关到UPS主机电缆及UPS主机到电池组的电缆（预计各需要100米，此项专指含64节电池的UPS系统）。</w:t>
      </w:r>
    </w:p>
    <w:p w14:paraId="19A01C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 静音换气扇。存放电池组玻璃门加装静音换气扇。</w:t>
      </w:r>
    </w:p>
    <w:p w14:paraId="098E13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（现场见附件图片）</w:t>
      </w:r>
    </w:p>
    <w:p w14:paraId="28DCA0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三、报价材料递交内容、递交方式和截止时间</w:t>
      </w:r>
    </w:p>
    <w:p w14:paraId="3E653F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（一）报价内容</w:t>
      </w:r>
    </w:p>
    <w:p w14:paraId="63CDFF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0"/>
          <w:sz w:val="32"/>
          <w:szCs w:val="32"/>
          <w:lang w:val="en-US" w:eastAsia="zh-CN"/>
          <w14:textFill>
            <w14:solidFill>
              <w14:schemeClr w14:val="tx1"/>
            </w14:solidFill>
          </w14:textFill>
        </w:rPr>
        <w:t>符合《中华人民共和国政府采购法》第二十二条之供应商资格条件要求，并按照《政府采购法实施条例》第十七条的规定提供以下材料：</w:t>
      </w:r>
    </w:p>
    <w:p w14:paraId="6EEF0A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1. 具有独立承担民事责任能力：提供法人或其他组织有效的企业营业执照等证明文件；</w:t>
      </w:r>
    </w:p>
    <w:p w14:paraId="1769A4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2. 具有依法缴纳税收的良好记录；</w:t>
      </w:r>
    </w:p>
    <w:p w14:paraId="051D4E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3. 供应商参加本采购活动前三年内在经营活动中无重大违法记录，具有履行合同能力，没有处于被责令停业，财产被接管、冻结、破产状态，近三年无质量、安全事故，当前未因不良记录被项目所在地政府或国家部委禁止市场准入等情形，提供声明函（格式自拟）；</w:t>
      </w:r>
    </w:p>
    <w:p w14:paraId="7A12E2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4. 法律、行政法规规定的其他条件：对列入失信被执行人、重大税收违法案件当事人名单、政府采购严重违法失信行为记录名单且还在执行期的供应商，拒绝其参与本次采购活动。</w:t>
      </w: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（查询渠道：可在国家企业信用信息公示系统【www.gsxt.gov.cn】、信用中国【www.creditchina.gov.cn】、中国政府采购网【www.ccgp.goc.cn】或者地方部门信息发布网站进行查询</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p>
    <w:p w14:paraId="2F885A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5. 报价表（见附件）；</w:t>
      </w:r>
    </w:p>
    <w:p w14:paraId="2C528B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6. 服务承诺（含售后服务能力及响应、质保期、巡检承诺、电池和UPS主机设备原厂授权等）；</w:t>
      </w:r>
    </w:p>
    <w:p w14:paraId="4C4FF3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7. 服务过其他党政机关单位项目证明材料；</w:t>
      </w:r>
    </w:p>
    <w:p w14:paraId="39C296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8. 上述七项为必须提供的材料，除此之外也可提供其他证明材料。</w:t>
      </w:r>
    </w:p>
    <w:p w14:paraId="3CA65A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lang w:val="en-US" w:eastAsia="zh-CN"/>
          <w14:textFill>
            <w14:solidFill>
              <w14:schemeClr w14:val="tx1"/>
            </w14:solidFill>
          </w14:textFill>
        </w:rPr>
        <w:t>（二）截止时间</w:t>
      </w:r>
    </w:p>
    <w:p w14:paraId="29480A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2025年7月2</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日（周</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下</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午</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18</w:t>
      </w:r>
      <w:bookmarkStart w:id="0" w:name="_GoBack"/>
      <w:bookmarkEnd w:id="0"/>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：00前。超时提交的报价文件，不予接收。</w:t>
      </w:r>
    </w:p>
    <w:p w14:paraId="5AA096B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p>
    <w:p w14:paraId="7CA041BD">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 xml:space="preserve">    附件：</w:t>
      </w:r>
    </w:p>
    <w:p w14:paraId="1A63828A">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spacing w:val="0"/>
          <w:sz w:val="32"/>
          <w:szCs w:val="32"/>
          <w:lang w:val="en-US" w:eastAsia="zh-CN"/>
        </w:rPr>
        <w:t xml:space="preserve">    1.</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报价表</w:t>
      </w:r>
    </w:p>
    <w:p w14:paraId="1CDEA70D">
      <w:pPr>
        <w:rPr>
          <w:rFonts w:hint="default" w:ascii="Times New Roman" w:hAnsi="Times New Roman" w:cs="Times New Roman"/>
          <w:lang w:val="en-US" w:eastAsia="zh-CN"/>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2.现场图</w:t>
      </w:r>
    </w:p>
    <w:p w14:paraId="73A794AF">
      <w:pPr>
        <w:rPr>
          <w:rFonts w:hint="default" w:ascii="Times New Roman" w:hAnsi="Times New Roman" w:cs="Times New Roman"/>
          <w:lang w:val="en-US" w:eastAsia="zh-CN"/>
        </w:rPr>
      </w:pPr>
    </w:p>
    <w:p w14:paraId="0B9D046D">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pacing w:val="0"/>
          <w:lang w:val="en-US" w:eastAsia="zh-CN"/>
        </w:rPr>
      </w:pPr>
    </w:p>
    <w:p w14:paraId="7E97E65E">
      <w:pPr>
        <w:rPr>
          <w:rFonts w:hint="default" w:ascii="Times New Roman" w:hAnsi="Times New Roman" w:cs="Times New Roman"/>
          <w:lang w:val="en-US" w:eastAsia="zh-CN"/>
        </w:rPr>
      </w:pPr>
    </w:p>
    <w:p w14:paraId="3B981B88">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 w:eastAsia="zh-CN"/>
          <w14:textFill>
            <w14:solidFill>
              <w14:schemeClr w14:val="tx1"/>
            </w14:solidFill>
          </w14:textFill>
        </w:rPr>
        <w:t>中共黔东南州委机要保密局</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p>
    <w:p w14:paraId="317F30FA">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 w:eastAsia="zh-CN"/>
        </w:rPr>
        <w:t>202</w:t>
      </w:r>
      <w:r>
        <w:rPr>
          <w:rFonts w:hint="default" w:ascii="Times New Roman" w:hAnsi="Times New Roman" w:eastAsia="方正仿宋_GBK" w:cs="Times New Roman"/>
          <w:spacing w:val="0"/>
          <w:sz w:val="32"/>
          <w:szCs w:val="32"/>
          <w:lang w:val="en-US" w:eastAsia="zh-CN"/>
        </w:rPr>
        <w:t xml:space="preserve">5年7月16日       </w:t>
      </w:r>
    </w:p>
    <w:p w14:paraId="01643404">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 xml:space="preserve">  </w:t>
      </w:r>
    </w:p>
    <w:p w14:paraId="5D6CE4F1">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lang w:val="en-US" w:eastAsia="zh-CN"/>
        </w:rPr>
      </w:pPr>
    </w:p>
    <w:p w14:paraId="77E1FF54">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spacing w:val="0"/>
          <w:sz w:val="32"/>
          <w:szCs w:val="32"/>
          <w:lang w:val="en-US" w:eastAsia="zh-CN"/>
        </w:rPr>
        <w:sectPr>
          <w:footerReference r:id="rId3" w:type="default"/>
          <w:pgSz w:w="11906" w:h="16838"/>
          <w:pgMar w:top="2098" w:right="1474" w:bottom="1984" w:left="1587" w:header="851" w:footer="1559" w:gutter="0"/>
          <w:pgNumType w:fmt="numberInDash"/>
          <w:cols w:space="425" w:num="1"/>
          <w:docGrid w:type="lines" w:linePitch="312" w:charSpace="0"/>
        </w:sectPr>
      </w:pPr>
      <w:r>
        <w:rPr>
          <w:rFonts w:hint="default" w:ascii="Times New Roman" w:hAnsi="Times New Roman" w:eastAsia="方正仿宋_GBK" w:cs="Times New Roman"/>
          <w:spacing w:val="0"/>
          <w:sz w:val="32"/>
          <w:szCs w:val="32"/>
          <w:lang w:val="en-US" w:eastAsia="zh-CN"/>
        </w:rPr>
        <w:t>（联系人：潘浩东，联系电话：0855-8222370；18785505053）</w:t>
      </w:r>
    </w:p>
    <w:p w14:paraId="35940FB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附件</w:t>
      </w:r>
      <w:r>
        <w:rPr>
          <w:rFonts w:hint="eastAsia" w:ascii="Times New Roman" w:hAnsi="Times New Roman" w:eastAsia="黑体" w:cs="Times New Roman"/>
          <w:spacing w:val="0"/>
          <w:sz w:val="32"/>
          <w:szCs w:val="32"/>
          <w:lang w:val="en-US" w:eastAsia="zh-CN"/>
        </w:rPr>
        <w:t>1</w:t>
      </w:r>
    </w:p>
    <w:p w14:paraId="29F7A3B4">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lang w:val="en-US" w:eastAsia="zh-CN"/>
        </w:rPr>
        <w:t>报 价 表</w:t>
      </w:r>
    </w:p>
    <w:p w14:paraId="25E049D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填报单位（加盖公章）：                                       填报日期：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1297"/>
        <w:gridCol w:w="1297"/>
        <w:gridCol w:w="1297"/>
        <w:gridCol w:w="1297"/>
        <w:gridCol w:w="1297"/>
        <w:gridCol w:w="1297"/>
        <w:gridCol w:w="1297"/>
        <w:gridCol w:w="1298"/>
        <w:gridCol w:w="1298"/>
      </w:tblGrid>
      <w:tr w14:paraId="786E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972" w:type="dxa"/>
            <w:gridSpan w:val="10"/>
          </w:tcPr>
          <w:p w14:paraId="241707D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32"/>
                <w:szCs w:val="32"/>
                <w:vertAlign w:val="baseline"/>
                <w:lang w:val="en-US" w:eastAsia="zh-CN"/>
              </w:rPr>
            </w:pPr>
            <w:r>
              <w:rPr>
                <w:rFonts w:hint="eastAsia" w:ascii="方正小标宋简体" w:hAnsi="方正小标宋简体" w:eastAsia="方正小标宋简体" w:cs="方正小标宋简体"/>
                <w:spacing w:val="0"/>
                <w:sz w:val="32"/>
                <w:szCs w:val="32"/>
                <w:vertAlign w:val="baseline"/>
                <w:lang w:val="en-US" w:eastAsia="zh-CN"/>
              </w:rPr>
              <w:t>中共黔东南州委机要保密局机房UPS电池置换及UPS电源系统采购项目</w:t>
            </w:r>
          </w:p>
        </w:tc>
      </w:tr>
      <w:tr w14:paraId="2303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2" w:type="dxa"/>
            <w:gridSpan w:val="10"/>
          </w:tcPr>
          <w:p w14:paraId="48DBA45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pacing w:val="0"/>
                <w:sz w:val="32"/>
                <w:szCs w:val="32"/>
                <w:vertAlign w:val="baseline"/>
                <w:lang w:val="en-US" w:eastAsia="zh-CN"/>
              </w:rPr>
            </w:pPr>
            <w:r>
              <w:rPr>
                <w:rFonts w:hint="eastAsia" w:ascii="黑体" w:hAnsi="黑体" w:eastAsia="黑体" w:cs="黑体"/>
                <w:spacing w:val="0"/>
                <w:sz w:val="32"/>
                <w:szCs w:val="32"/>
                <w:vertAlign w:val="baseline"/>
                <w:lang w:val="en-US" w:eastAsia="zh-CN"/>
              </w:rPr>
              <w:t>一、置换104节老旧蓄电池</w:t>
            </w:r>
          </w:p>
        </w:tc>
      </w:tr>
      <w:tr w14:paraId="62D6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Align w:val="center"/>
          </w:tcPr>
          <w:p w14:paraId="381B10A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序号</w:t>
            </w:r>
          </w:p>
        </w:tc>
        <w:tc>
          <w:tcPr>
            <w:tcW w:w="1297" w:type="dxa"/>
            <w:vAlign w:val="center"/>
          </w:tcPr>
          <w:p w14:paraId="5E1BB6F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设备名称</w:t>
            </w:r>
          </w:p>
        </w:tc>
        <w:tc>
          <w:tcPr>
            <w:tcW w:w="1297" w:type="dxa"/>
            <w:vAlign w:val="center"/>
          </w:tcPr>
          <w:p w14:paraId="1606244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规格型号</w:t>
            </w:r>
          </w:p>
        </w:tc>
        <w:tc>
          <w:tcPr>
            <w:tcW w:w="1297" w:type="dxa"/>
            <w:vAlign w:val="center"/>
          </w:tcPr>
          <w:p w14:paraId="656D8D2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品牌</w:t>
            </w:r>
          </w:p>
        </w:tc>
        <w:tc>
          <w:tcPr>
            <w:tcW w:w="1297" w:type="dxa"/>
            <w:vAlign w:val="center"/>
          </w:tcPr>
          <w:p w14:paraId="6BEB0CF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数量</w:t>
            </w:r>
          </w:p>
        </w:tc>
        <w:tc>
          <w:tcPr>
            <w:tcW w:w="1297" w:type="dxa"/>
            <w:vAlign w:val="center"/>
          </w:tcPr>
          <w:p w14:paraId="2DF86A1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单位</w:t>
            </w:r>
          </w:p>
        </w:tc>
        <w:tc>
          <w:tcPr>
            <w:tcW w:w="1297" w:type="dxa"/>
            <w:vAlign w:val="center"/>
          </w:tcPr>
          <w:p w14:paraId="15C3700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单价</w:t>
            </w:r>
          </w:p>
        </w:tc>
        <w:tc>
          <w:tcPr>
            <w:tcW w:w="1297" w:type="dxa"/>
            <w:vAlign w:val="center"/>
          </w:tcPr>
          <w:p w14:paraId="0BD68F7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总价</w:t>
            </w:r>
          </w:p>
        </w:tc>
        <w:tc>
          <w:tcPr>
            <w:tcW w:w="1298" w:type="dxa"/>
            <w:vAlign w:val="center"/>
          </w:tcPr>
          <w:p w14:paraId="5D95757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内容描述</w:t>
            </w:r>
          </w:p>
        </w:tc>
        <w:tc>
          <w:tcPr>
            <w:tcW w:w="1298" w:type="dxa"/>
            <w:vAlign w:val="center"/>
          </w:tcPr>
          <w:p w14:paraId="48C8B0F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备注</w:t>
            </w:r>
          </w:p>
        </w:tc>
      </w:tr>
      <w:tr w14:paraId="5112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Align w:val="center"/>
          </w:tcPr>
          <w:p w14:paraId="465AEA2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r>
              <w:rPr>
                <w:rFonts w:hint="eastAsia" w:ascii="Times New Roman" w:hAnsi="Times New Roman" w:eastAsia="方正仿宋_GBK" w:cs="Times New Roman"/>
                <w:spacing w:val="0"/>
                <w:sz w:val="24"/>
                <w:szCs w:val="24"/>
                <w:vertAlign w:val="baseline"/>
                <w:lang w:val="en-US" w:eastAsia="zh-CN"/>
              </w:rPr>
              <w:t>1</w:t>
            </w:r>
          </w:p>
        </w:tc>
        <w:tc>
          <w:tcPr>
            <w:tcW w:w="1297" w:type="dxa"/>
            <w:vAlign w:val="center"/>
          </w:tcPr>
          <w:p w14:paraId="3B7AD3D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3602A74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635F740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6B797B0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28AF639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000BABC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792DB56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8" w:type="dxa"/>
            <w:vAlign w:val="center"/>
          </w:tcPr>
          <w:p w14:paraId="11B2A12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8" w:type="dxa"/>
            <w:vAlign w:val="center"/>
          </w:tcPr>
          <w:p w14:paraId="45C5602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r>
      <w:tr w14:paraId="70EF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Align w:val="center"/>
          </w:tcPr>
          <w:p w14:paraId="7E52C64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r>
              <w:rPr>
                <w:rFonts w:hint="eastAsia" w:ascii="Times New Roman" w:hAnsi="Times New Roman" w:eastAsia="方正仿宋_GBK" w:cs="Times New Roman"/>
                <w:spacing w:val="0"/>
                <w:sz w:val="24"/>
                <w:szCs w:val="24"/>
                <w:vertAlign w:val="baseline"/>
                <w:lang w:val="en-US" w:eastAsia="zh-CN"/>
              </w:rPr>
              <w:t>2</w:t>
            </w:r>
          </w:p>
        </w:tc>
        <w:tc>
          <w:tcPr>
            <w:tcW w:w="1297" w:type="dxa"/>
            <w:vAlign w:val="center"/>
          </w:tcPr>
          <w:p w14:paraId="15FA431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05F03D1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351C796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36F0583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3C9D638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4EEE5D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137C304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8" w:type="dxa"/>
            <w:vAlign w:val="center"/>
          </w:tcPr>
          <w:p w14:paraId="5B231D0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8" w:type="dxa"/>
            <w:vAlign w:val="center"/>
          </w:tcPr>
          <w:p w14:paraId="781E41A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r>
      <w:tr w14:paraId="760F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Align w:val="center"/>
          </w:tcPr>
          <w:p w14:paraId="56994FE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r>
              <w:rPr>
                <w:rFonts w:hint="eastAsia" w:ascii="Times New Roman" w:hAnsi="Times New Roman" w:eastAsia="方正仿宋_GBK" w:cs="Times New Roman"/>
                <w:spacing w:val="0"/>
                <w:sz w:val="24"/>
                <w:szCs w:val="24"/>
                <w:vertAlign w:val="baseline"/>
                <w:lang w:val="en-US" w:eastAsia="zh-CN"/>
              </w:rPr>
              <w:t>...</w:t>
            </w:r>
          </w:p>
        </w:tc>
        <w:tc>
          <w:tcPr>
            <w:tcW w:w="1297" w:type="dxa"/>
            <w:vAlign w:val="center"/>
          </w:tcPr>
          <w:p w14:paraId="0FEF0D6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5AA65A2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644D1A9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01FB7E5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1183175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7FE2193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7954D61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8" w:type="dxa"/>
            <w:vAlign w:val="center"/>
          </w:tcPr>
          <w:p w14:paraId="7B39248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8" w:type="dxa"/>
            <w:vAlign w:val="center"/>
          </w:tcPr>
          <w:p w14:paraId="372A058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r>
      <w:tr w14:paraId="2362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2" w:type="dxa"/>
            <w:gridSpan w:val="10"/>
          </w:tcPr>
          <w:p w14:paraId="300012C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pacing w:val="0"/>
                <w:sz w:val="32"/>
                <w:szCs w:val="32"/>
                <w:vertAlign w:val="baseline"/>
                <w:lang w:val="en-US" w:eastAsia="zh-CN"/>
              </w:rPr>
            </w:pPr>
            <w:r>
              <w:rPr>
                <w:rFonts w:hint="eastAsia" w:ascii="黑体" w:hAnsi="黑体" w:eastAsia="黑体" w:cs="黑体"/>
                <w:spacing w:val="0"/>
                <w:sz w:val="32"/>
                <w:szCs w:val="32"/>
                <w:vertAlign w:val="baseline"/>
                <w:lang w:val="en-US" w:eastAsia="zh-CN"/>
              </w:rPr>
              <w:t>二、采购含64节蓄电池的UPS电源系统</w:t>
            </w:r>
          </w:p>
        </w:tc>
      </w:tr>
      <w:tr w14:paraId="3A59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Align w:val="center"/>
          </w:tcPr>
          <w:p w14:paraId="0A289AC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序号</w:t>
            </w:r>
          </w:p>
        </w:tc>
        <w:tc>
          <w:tcPr>
            <w:tcW w:w="1297" w:type="dxa"/>
            <w:vAlign w:val="center"/>
          </w:tcPr>
          <w:p w14:paraId="2220CC7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设备名称</w:t>
            </w:r>
          </w:p>
        </w:tc>
        <w:tc>
          <w:tcPr>
            <w:tcW w:w="1297" w:type="dxa"/>
            <w:vAlign w:val="center"/>
          </w:tcPr>
          <w:p w14:paraId="5A43F41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规格型号</w:t>
            </w:r>
          </w:p>
        </w:tc>
        <w:tc>
          <w:tcPr>
            <w:tcW w:w="1297" w:type="dxa"/>
            <w:vAlign w:val="center"/>
          </w:tcPr>
          <w:p w14:paraId="4F77F49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品牌</w:t>
            </w:r>
          </w:p>
        </w:tc>
        <w:tc>
          <w:tcPr>
            <w:tcW w:w="1297" w:type="dxa"/>
            <w:vAlign w:val="center"/>
          </w:tcPr>
          <w:p w14:paraId="0CFD345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数量</w:t>
            </w:r>
          </w:p>
        </w:tc>
        <w:tc>
          <w:tcPr>
            <w:tcW w:w="1297" w:type="dxa"/>
            <w:vAlign w:val="center"/>
          </w:tcPr>
          <w:p w14:paraId="095B2BE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单位</w:t>
            </w:r>
          </w:p>
        </w:tc>
        <w:tc>
          <w:tcPr>
            <w:tcW w:w="1297" w:type="dxa"/>
            <w:vAlign w:val="center"/>
          </w:tcPr>
          <w:p w14:paraId="300B1FA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单价</w:t>
            </w:r>
          </w:p>
        </w:tc>
        <w:tc>
          <w:tcPr>
            <w:tcW w:w="1297" w:type="dxa"/>
            <w:vAlign w:val="center"/>
          </w:tcPr>
          <w:p w14:paraId="1C365D8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总价</w:t>
            </w:r>
          </w:p>
        </w:tc>
        <w:tc>
          <w:tcPr>
            <w:tcW w:w="1298" w:type="dxa"/>
            <w:vAlign w:val="center"/>
          </w:tcPr>
          <w:p w14:paraId="01FFBFF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内容描述</w:t>
            </w:r>
          </w:p>
        </w:tc>
        <w:tc>
          <w:tcPr>
            <w:tcW w:w="1298" w:type="dxa"/>
            <w:vAlign w:val="center"/>
          </w:tcPr>
          <w:p w14:paraId="24133EF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备注</w:t>
            </w:r>
          </w:p>
        </w:tc>
      </w:tr>
      <w:tr w14:paraId="492D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Align w:val="center"/>
          </w:tcPr>
          <w:p w14:paraId="76DB399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72CFF15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0A5ED61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2546B6D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29853C2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764F432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3E56DAB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4E2D81C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8" w:type="dxa"/>
            <w:vAlign w:val="center"/>
          </w:tcPr>
          <w:p w14:paraId="084ED9E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8" w:type="dxa"/>
            <w:vAlign w:val="center"/>
          </w:tcPr>
          <w:p w14:paraId="3F61E98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r>
      <w:tr w14:paraId="41B4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Align w:val="center"/>
          </w:tcPr>
          <w:p w14:paraId="4E4B4BE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4D318A2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2621303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455B16F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13DB595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3BA5EB6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3DC1242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7" w:type="dxa"/>
            <w:vAlign w:val="center"/>
          </w:tcPr>
          <w:p w14:paraId="360574A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8" w:type="dxa"/>
            <w:vAlign w:val="center"/>
          </w:tcPr>
          <w:p w14:paraId="13FE40A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c>
          <w:tcPr>
            <w:tcW w:w="1298" w:type="dxa"/>
            <w:vAlign w:val="center"/>
          </w:tcPr>
          <w:p w14:paraId="5EF4E6F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spacing w:val="0"/>
                <w:sz w:val="24"/>
                <w:szCs w:val="24"/>
                <w:vertAlign w:val="baseline"/>
                <w:lang w:val="en-US" w:eastAsia="zh-CN"/>
              </w:rPr>
            </w:pPr>
          </w:p>
        </w:tc>
      </w:tr>
    </w:tbl>
    <w:p w14:paraId="54816A8D">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pPr>
    </w:p>
    <w:p w14:paraId="0FBCDFD8">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 xml:space="preserve">法人代表（或法人委托代理人）：            </w:t>
      </w:r>
    </w:p>
    <w:p w14:paraId="30F08935">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联系人及联系方式：</w:t>
      </w:r>
    </w:p>
    <w:p w14:paraId="1CA0D9CD">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p>
    <w:p w14:paraId="7582A2BB">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注：1. 预算18万元，采购方不接受超出预算的报价。</w:t>
      </w:r>
    </w:p>
    <w:p w14:paraId="6E0DD284">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 xml:space="preserve">    2. 所报价格包含施工费和税费。</w:t>
      </w:r>
    </w:p>
    <w:p w14:paraId="0B5BAFBB">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 xml:space="preserve">    3. 置换的104节老旧电池，可进行回收的，回收价格可在报价表中体现。</w:t>
      </w:r>
    </w:p>
    <w:p w14:paraId="19D31A09">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sectPr>
          <w:pgSz w:w="16838" w:h="11906" w:orient="landscape"/>
          <w:pgMar w:top="1587" w:right="2098" w:bottom="1474" w:left="1984" w:header="851" w:footer="1417" w:gutter="0"/>
          <w:pgNumType w:fmt="numberInDash"/>
          <w:cols w:space="425" w:num="1"/>
          <w:docGrid w:type="lines" w:linePitch="312" w:charSpace="0"/>
        </w:sectPr>
      </w:pPr>
      <w:r>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 xml:space="preserve">    </w:t>
      </w:r>
    </w:p>
    <w:p w14:paraId="3B915B8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附件</w:t>
      </w:r>
      <w:r>
        <w:rPr>
          <w:rFonts w:hint="eastAsia" w:ascii="Times New Roman" w:hAnsi="Times New Roman" w:eastAsia="黑体" w:cs="Times New Roman"/>
          <w:spacing w:val="0"/>
          <w:sz w:val="32"/>
          <w:szCs w:val="32"/>
          <w:lang w:val="en-US" w:eastAsia="zh-CN"/>
        </w:rPr>
        <w:t>2</w:t>
      </w:r>
    </w:p>
    <w:p w14:paraId="60DF54E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Times New Roman"/>
          <w:spacing w:val="0"/>
          <w:sz w:val="32"/>
          <w:szCs w:val="32"/>
          <w:lang w:val="en-US" w:eastAsia="zh-CN"/>
        </w:rPr>
      </w:pPr>
    </w:p>
    <w:p w14:paraId="36166FE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现 场 图</w:t>
      </w:r>
    </w:p>
    <w:p w14:paraId="01F287ED">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14:paraId="41FF35B5">
      <w:pPr>
        <w:keepNext w:val="0"/>
        <w:keepLines w:val="0"/>
        <w:pageBreakBefore w:val="0"/>
        <w:kinsoku/>
        <w:wordWrap/>
        <w:overflowPunct/>
        <w:topLinePunct w:val="0"/>
        <w:autoSpaceDE/>
        <w:autoSpaceDN/>
        <w:bidi w:val="0"/>
        <w:adjustRightInd/>
        <w:snapToGrid/>
        <w:spacing w:line="60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1.电池置换场所。6个电池柜含104节蓄电池。</w:t>
      </w:r>
    </w:p>
    <w:p w14:paraId="253AC288">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565775" cy="4174490"/>
            <wp:effectExtent l="0" t="0" r="15875" b="16510"/>
            <wp:docPr id="2" name="图片 2" descr="45e02ee8d8fdbc96a1d85e7761a96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e02ee8d8fdbc96a1d85e7761a969a"/>
                    <pic:cNvPicPr>
                      <a:picLocks noChangeAspect="1"/>
                    </pic:cNvPicPr>
                  </pic:nvPicPr>
                  <pic:blipFill>
                    <a:blip r:embed="rId7"/>
                    <a:stretch>
                      <a:fillRect/>
                    </a:stretch>
                  </pic:blipFill>
                  <pic:spPr>
                    <a:xfrm>
                      <a:off x="0" y="0"/>
                      <a:ext cx="5565775" cy="4174490"/>
                    </a:xfrm>
                    <a:prstGeom prst="rect">
                      <a:avLst/>
                    </a:prstGeom>
                  </pic:spPr>
                </pic:pic>
              </a:graphicData>
            </a:graphic>
          </wp:inline>
        </w:drawing>
      </w:r>
    </w:p>
    <w:p w14:paraId="55B48377">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DDA8794">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32"/>
          <w:szCs w:val="32"/>
          <w:lang w:val="en-US" w:eastAsia="zh-CN"/>
        </w:rPr>
      </w:pPr>
    </w:p>
    <w:p w14:paraId="19DBEA59">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32"/>
          <w:szCs w:val="32"/>
          <w:lang w:val="en-US" w:eastAsia="zh-CN"/>
        </w:rPr>
      </w:pPr>
    </w:p>
    <w:p w14:paraId="733BB11A">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32"/>
          <w:szCs w:val="32"/>
          <w:lang w:val="en-US" w:eastAsia="zh-CN"/>
        </w:rPr>
      </w:pPr>
    </w:p>
    <w:p w14:paraId="7BA4C047">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2.新采购UPS系统蓄电池存放处，预估7.5㎡，玻璃门需要加装换气风扇。</w:t>
      </w:r>
    </w:p>
    <w:p w14:paraId="291D7FFC">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256540</wp:posOffset>
            </wp:positionV>
            <wp:extent cx="5641975" cy="5307965"/>
            <wp:effectExtent l="0" t="0" r="15875" b="6985"/>
            <wp:wrapTopAndBottom/>
            <wp:docPr id="1" name="图片 1" descr="75fd501fca60305299162a08395c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5fd501fca60305299162a08395cab4"/>
                    <pic:cNvPicPr>
                      <a:picLocks noChangeAspect="1"/>
                    </pic:cNvPicPr>
                  </pic:nvPicPr>
                  <pic:blipFill>
                    <a:blip r:embed="rId8"/>
                    <a:stretch>
                      <a:fillRect/>
                    </a:stretch>
                  </pic:blipFill>
                  <pic:spPr>
                    <a:xfrm>
                      <a:off x="0" y="0"/>
                      <a:ext cx="5641975" cy="5307965"/>
                    </a:xfrm>
                    <a:prstGeom prst="rect">
                      <a:avLst/>
                    </a:prstGeom>
                  </pic:spPr>
                </pic:pic>
              </a:graphicData>
            </a:graphic>
          </wp:anchor>
        </w:drawing>
      </w:r>
    </w:p>
    <w:p w14:paraId="7CEC3D30">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14:paraId="620FB60B">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AF453A5">
      <w:pPr>
        <w:keepNext w:val="0"/>
        <w:keepLines w:val="0"/>
        <w:pageBreakBefore w:val="0"/>
        <w:kinsoku/>
        <w:wordWrap/>
        <w:overflowPunct/>
        <w:topLinePunct w:val="0"/>
        <w:autoSpaceDE/>
        <w:autoSpaceDN/>
        <w:bidi w:val="0"/>
        <w:adjustRightInd/>
        <w:snapToGrid/>
        <w:spacing w:line="600" w:lineRule="exact"/>
        <w:rPr>
          <w:rFonts w:hint="default" w:ascii="仿宋_GB2312" w:hAnsi="仿宋_GB2312" w:eastAsia="仿宋_GB2312" w:cs="仿宋_GB2312"/>
          <w:sz w:val="32"/>
          <w:szCs w:val="32"/>
          <w:lang w:val="en-US" w:eastAsia="zh-CN"/>
        </w:rPr>
      </w:pPr>
    </w:p>
    <w:sectPr>
      <w:headerReference r:id="rId4" w:type="default"/>
      <w:footerReference r:id="rId5"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3B4C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8549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C8549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A966A">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873A2">
                          <w:pPr>
                            <w:pStyle w:val="3"/>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8873A2">
                    <w:pPr>
                      <w:pStyle w:val="3"/>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81430">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0FCF32"/>
    <w:rsid w:val="1DED1444"/>
    <w:rsid w:val="1F9D8DD7"/>
    <w:rsid w:val="2F9303EE"/>
    <w:rsid w:val="32C97CD8"/>
    <w:rsid w:val="3AAB248B"/>
    <w:rsid w:val="3DEF7AEA"/>
    <w:rsid w:val="4C733605"/>
    <w:rsid w:val="4D672654"/>
    <w:rsid w:val="51B36CFC"/>
    <w:rsid w:val="645A59BD"/>
    <w:rsid w:val="BF0FCF32"/>
    <w:rsid w:val="E48C5D01"/>
    <w:rsid w:val="E7A769CF"/>
    <w:rsid w:val="EB6F4EAD"/>
    <w:rsid w:val="EF5E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 First Indent 21"/>
    <w:basedOn w:val="9"/>
    <w:qFormat/>
    <w:uiPriority w:val="0"/>
    <w:pPr>
      <w:ind w:left="420" w:leftChars="200" w:firstLine="420" w:firstLineChars="200"/>
    </w:pPr>
    <w:rPr>
      <w:rFonts w:ascii="Calibri" w:hAnsi="Calibri" w:cs="黑体"/>
      <w:szCs w:val="24"/>
    </w:rPr>
  </w:style>
  <w:style w:type="paragraph" w:customStyle="1" w:styleId="9">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1149</Words>
  <Characters>1279</Characters>
  <Lines>0</Lines>
  <Paragraphs>0</Paragraphs>
  <TotalTime>43</TotalTime>
  <ScaleCrop>false</ScaleCrop>
  <LinksUpToDate>false</LinksUpToDate>
  <CharactersWithSpaces>1405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2025-07-15T16:50:00Z</dcterms:created>
  <dc:creator>user</dc:creator>
  <cp:lastModifiedBy>原</cp:lastModifiedBy>
  <cp:lastPrinted>2025-07-15T23:24:00Z</cp:lastPrinted>
  <dcterms:modified xsi:type="dcterms:W3CDTF">2025-07-16T09:33:59Z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eyJoZGlkIjoiZDZmNzc5MGI1Y2ExZGYxNTI3MzlhZDg3MzZiYmZlOWIiLCJ1c2VySWQiOiIzMTEzMDI3MTYifQ==</vt:lpwstr>
  </property>
  <property fmtid="{D5CDD505-2E9C-101B-9397-08002B2CF9AE}" pid="4" name="ICV">
    <vt:lpwstr>2726E759682F46858350DA730D6158DD_12</vt:lpwstr>
  </property>
</Properties>
</file>