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B169A">
      <w:pPr>
        <w:keepNext w:val="0"/>
        <w:keepLines w:val="0"/>
        <w:pageBreakBefore w:val="0"/>
        <w:kinsoku/>
        <w:wordWrap/>
        <w:overflowPunct/>
        <w:topLinePunct w:val="0"/>
        <w:bidi w:val="0"/>
        <w:adjustRightInd/>
        <w:snapToGrid/>
        <w:spacing w:line="560" w:lineRule="exact"/>
        <w:jc w:val="center"/>
        <w:textAlignment w:val="auto"/>
        <w:outlineLvl w:val="9"/>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黎平</w:t>
      </w:r>
      <w:r>
        <w:rPr>
          <w:rFonts w:hint="eastAsia" w:ascii="方正小标宋简体" w:hAnsi="方正小标宋简体" w:eastAsia="方正小标宋简体" w:cs="方正小标宋简体"/>
          <w:bCs/>
          <w:sz w:val="44"/>
          <w:szCs w:val="44"/>
        </w:rPr>
        <w:t>县人民法院</w:t>
      </w:r>
    </w:p>
    <w:p w14:paraId="2B2EBFE9">
      <w:pPr>
        <w:keepNext w:val="0"/>
        <w:keepLines w:val="0"/>
        <w:pageBreakBefore w:val="0"/>
        <w:kinsoku/>
        <w:wordWrap/>
        <w:overflowPunct/>
        <w:topLinePunct w:val="0"/>
        <w:bidi w:val="0"/>
        <w:adjustRightInd/>
        <w:snapToGrid/>
        <w:spacing w:line="560" w:lineRule="exact"/>
        <w:jc w:val="center"/>
        <w:textAlignment w:val="auto"/>
        <w:outlineLvl w:val="9"/>
        <w:rPr>
          <w:rFonts w:ascii="方正小标宋简体" w:hAnsi="方正小标宋简体" w:eastAsia="方正小标宋简体" w:cs="方正小标宋简体"/>
          <w:bCs/>
          <w:iCs/>
          <w:sz w:val="44"/>
          <w:szCs w:val="44"/>
        </w:rPr>
      </w:pPr>
      <w:bookmarkStart w:id="0" w:name="OLE_LINK1"/>
      <w:r>
        <w:rPr>
          <w:rFonts w:hint="eastAsia" w:ascii="方正小标宋简体" w:hAnsi="方正小标宋简体" w:eastAsia="方正小标宋简体" w:cs="方正小标宋简体"/>
          <w:bCs/>
          <w:sz w:val="44"/>
          <w:szCs w:val="44"/>
        </w:rPr>
        <w:t>诉讼费账务清理服务采购询价公告</w:t>
      </w:r>
    </w:p>
    <w:bookmarkEnd w:id="0"/>
    <w:p w14:paraId="14B40A13">
      <w:pPr>
        <w:keepNext w:val="0"/>
        <w:keepLines w:val="0"/>
        <w:pageBreakBefore w:val="0"/>
        <w:kinsoku/>
        <w:wordWrap/>
        <w:overflowPunct/>
        <w:topLinePunct w:val="0"/>
        <w:bidi w:val="0"/>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629C666">
      <w:pPr>
        <w:keepNext w:val="0"/>
        <w:keepLines w:val="0"/>
        <w:pageBreakBefore w:val="0"/>
        <w:numPr>
          <w:ilvl w:val="0"/>
          <w:numId w:val="1"/>
        </w:numPr>
        <w:kinsoku/>
        <w:wordWrap/>
        <w:overflowPunct/>
        <w:topLinePunct w:val="0"/>
        <w:autoSpaceDE w:val="0"/>
        <w:autoSpaceDN w:val="0"/>
        <w:bidi w:val="0"/>
        <w:adjustRightInd/>
        <w:snapToGrid/>
        <w:spacing w:line="520" w:lineRule="exact"/>
        <w:ind w:firstLine="64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项目名称：</w:t>
      </w:r>
      <w:bookmarkStart w:id="1" w:name="OLE_LINK9"/>
      <w:r>
        <w:rPr>
          <w:rFonts w:hint="eastAsia" w:ascii="仿宋_GB2312" w:hAnsi="仿宋_GB2312" w:eastAsia="仿宋_GB2312" w:cs="仿宋_GB2312"/>
          <w:sz w:val="32"/>
          <w:szCs w:val="32"/>
          <w:lang w:eastAsia="zh-CN"/>
        </w:rPr>
        <w:t>黎平</w:t>
      </w:r>
      <w:r>
        <w:rPr>
          <w:rFonts w:hint="eastAsia" w:ascii="仿宋_GB2312" w:hAnsi="仿宋_GB2312" w:eastAsia="仿宋_GB2312" w:cs="仿宋_GB2312"/>
          <w:sz w:val="32"/>
          <w:szCs w:val="32"/>
        </w:rPr>
        <w:t>县人民法院诉讼费账务清理服务</w:t>
      </w:r>
    </w:p>
    <w:bookmarkEnd w:id="1"/>
    <w:p w14:paraId="5693B1EA">
      <w:pPr>
        <w:keepNext w:val="0"/>
        <w:keepLines w:val="0"/>
        <w:pageBreakBefore w:val="0"/>
        <w:numPr>
          <w:ilvl w:val="0"/>
          <w:numId w:val="1"/>
        </w:numPr>
        <w:kinsoku/>
        <w:wordWrap/>
        <w:overflowPunct/>
        <w:topLinePunct w:val="0"/>
        <w:autoSpaceDE w:val="0"/>
        <w:autoSpaceDN w:val="0"/>
        <w:bidi w:val="0"/>
        <w:adjustRightInd/>
        <w:snapToGrid/>
        <w:spacing w:line="52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控制总价</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2.5万元</w:t>
      </w:r>
    </w:p>
    <w:p w14:paraId="0983B642">
      <w:pPr>
        <w:keepNext w:val="0"/>
        <w:keepLines w:val="0"/>
        <w:pageBreakBefore w:val="0"/>
        <w:numPr>
          <w:ilvl w:val="0"/>
          <w:numId w:val="1"/>
        </w:numPr>
        <w:kinsoku/>
        <w:wordWrap/>
        <w:overflowPunct/>
        <w:topLinePunct w:val="0"/>
        <w:autoSpaceDE w:val="0"/>
        <w:autoSpaceDN w:val="0"/>
        <w:bidi w:val="0"/>
        <w:adjustRightInd/>
        <w:snapToGrid/>
        <w:spacing w:line="52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服务内容：</w:t>
      </w:r>
    </w:p>
    <w:p w14:paraId="5496440C">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1.对</w:t>
      </w:r>
      <w:r>
        <w:rPr>
          <w:rFonts w:hint="eastAsia" w:ascii="仿宋_GB2312" w:hAnsi="仿宋_GB2312" w:eastAsia="仿宋_GB2312" w:cs="仿宋_GB2312"/>
          <w:sz w:val="32"/>
          <w:szCs w:val="32"/>
          <w:lang w:eastAsia="zh-CN"/>
        </w:rPr>
        <w:t>黎平</w:t>
      </w:r>
      <w:r>
        <w:rPr>
          <w:rFonts w:hint="eastAsia" w:ascii="仿宋_GB2312" w:hAnsi="仿宋_GB2312" w:eastAsia="仿宋_GB2312" w:cs="仿宋_GB2312"/>
          <w:sz w:val="32"/>
          <w:szCs w:val="32"/>
        </w:rPr>
        <w:t>县人民法院2021年1月1日至2025年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月31日诉讼费收退费情况进行账务清理，金额</w:t>
      </w:r>
      <w:r>
        <w:rPr>
          <w:rFonts w:hint="eastAsia" w:ascii="仿宋_GB2312" w:hAnsi="仿宋_GB2312" w:eastAsia="仿宋_GB2312" w:cs="仿宋_GB2312"/>
          <w:sz w:val="32"/>
          <w:szCs w:val="32"/>
          <w:lang w:val="en-US" w:eastAsia="zh-CN"/>
        </w:rPr>
        <w:t>4324</w:t>
      </w:r>
      <w:r>
        <w:rPr>
          <w:rFonts w:hint="eastAsia" w:ascii="仿宋_GB2312" w:hAnsi="仿宋_GB2312" w:eastAsia="仿宋_GB2312" w:cs="仿宋_GB2312"/>
          <w:sz w:val="32"/>
          <w:szCs w:val="32"/>
        </w:rPr>
        <w:t>万元左右，具体金额及笔数以法院诉讼费系统为准。</w:t>
      </w:r>
    </w:p>
    <w:p w14:paraId="04CC4FAD">
      <w:pPr>
        <w:keepNext w:val="0"/>
        <w:keepLines w:val="0"/>
        <w:pageBreakBefore w:val="0"/>
        <w:kinsoku/>
        <w:wordWrap/>
        <w:overflowPunct/>
        <w:topLinePunct w:val="0"/>
        <w:bidi w:val="0"/>
        <w:adjustRightInd/>
        <w:snapToGrid/>
        <w:spacing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2.对</w:t>
      </w:r>
      <w:r>
        <w:rPr>
          <w:rFonts w:hint="eastAsia" w:ascii="仿宋_GB2312" w:hAnsi="仿宋_GB2312" w:eastAsia="仿宋_GB2312" w:cs="仿宋_GB2312"/>
          <w:sz w:val="32"/>
          <w:szCs w:val="32"/>
          <w:lang w:eastAsia="zh-CN"/>
        </w:rPr>
        <w:t>黎平</w:t>
      </w:r>
      <w:r>
        <w:rPr>
          <w:rFonts w:hint="eastAsia" w:ascii="仿宋_GB2312" w:hAnsi="仿宋_GB2312" w:eastAsia="仿宋_GB2312" w:cs="仿宋_GB2312"/>
          <w:sz w:val="32"/>
          <w:szCs w:val="32"/>
        </w:rPr>
        <w:t>县人民法院2021年1月1日至2025年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月31日期间所产生的诉讼费业务建立诉讼费单独账套，做到账实相符（账簿记录与诉讼收退费系统数据相符），账账相符（账簿记录与银行账流水账相符），账证相符（账簿记录与到账单，退费原始单据一致）。</w:t>
      </w:r>
    </w:p>
    <w:p w14:paraId="3A2374B0">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3、自行从诉讼费收退费系统打印出相关附件进行账务处理；账本、报表、凭证依照政府会计制度和行政单位会计准则打印装订成册并装盒归档。</w:t>
      </w:r>
    </w:p>
    <w:p w14:paraId="55A8E155">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4、退费账务处理时要做到三级明细科目（一案一科目）。</w:t>
      </w:r>
    </w:p>
    <w:p w14:paraId="1E99EF36">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5、其他具体在账务清理过程中遇到的问题需现场与财务进行沟通，以政府会计制度和行政单位会计为准则完成账务清理工作。</w:t>
      </w:r>
    </w:p>
    <w:p w14:paraId="2A2B6ECB">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四、相关要求：</w:t>
      </w:r>
    </w:p>
    <w:p w14:paraId="49358C34">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对我院2021年1月1日至2025年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月31日，共计4年零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个月的账务清理。账务清理完毕后由本院进行验收通过为准。</w:t>
      </w:r>
    </w:p>
    <w:p w14:paraId="4FACD0F5">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五、资格要求：</w:t>
      </w:r>
    </w:p>
    <w:p w14:paraId="5C196BEA">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符合《中华人民共和国政府采购法》第22条的条件，允许经营本项目的供应商才有资格参加本项目投标，并提供下列材料：</w:t>
      </w:r>
    </w:p>
    <w:p w14:paraId="027DD319">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1.法人或者其他组织的营业执照等证明文件，自然人的身份证明；</w:t>
      </w:r>
    </w:p>
    <w:p w14:paraId="17C1B28E">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10717F0F">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3.具有依法缴纳税收和社会保障资金的良好记录；</w:t>
      </w:r>
    </w:p>
    <w:p w14:paraId="56FF2B83">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4.具有履行合同所必须的设备和专业技术能力；</w:t>
      </w:r>
    </w:p>
    <w:p w14:paraId="166A88BF">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5.投标人提供近三年内在经营活动中没有重大违法记录的书面声明原件（格式自拟）；</w:t>
      </w:r>
    </w:p>
    <w:p w14:paraId="4B05A626">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6.法人代表身份证明及本人身份证扫描件；如有委托代理人的提供法人授权委托书及代理人身份证扫描件并加盖公章；</w:t>
      </w:r>
    </w:p>
    <w:p w14:paraId="54670D2B">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7.特殊要求：投标人拟派项目负责人必须具备会计账务清理工作能力（取得初级会计资格证书）。</w:t>
      </w:r>
    </w:p>
    <w:p w14:paraId="6DCFFA4B">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8.投标供应商最好能够熟悉法院财务工作。有相关经验者优先。</w:t>
      </w:r>
    </w:p>
    <w:p w14:paraId="35B2724F">
      <w:pPr>
        <w:pStyle w:val="6"/>
        <w:keepNext w:val="0"/>
        <w:keepLines w:val="0"/>
        <w:pageBreakBefore w:val="0"/>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color w:val="000000"/>
          <w:sz w:val="32"/>
          <w:szCs w:val="32"/>
        </w:rPr>
        <w:t>投标人</w:t>
      </w:r>
      <w:r>
        <w:rPr>
          <w:rFonts w:hint="eastAsia" w:ascii="仿宋_GB2312" w:hAnsi="仿宋_GB2312" w:eastAsia="仿宋_GB2312" w:cs="仿宋_GB2312"/>
          <w:sz w:val="32"/>
          <w:szCs w:val="32"/>
        </w:rPr>
        <w:t>资格要求为实质性要求，投标商中标后必须提供原件或复印件给我院备查，如无法提供，我院视为无效投标，并将该公司上报贵州政采云，视为不诚信投标商。</w:t>
      </w:r>
    </w:p>
    <w:p w14:paraId="528A0D5B">
      <w:pPr>
        <w:pStyle w:val="6"/>
        <w:keepNext w:val="0"/>
        <w:keepLines w:val="0"/>
        <w:pageBreakBefore w:val="0"/>
        <w:numPr>
          <w:ilvl w:val="0"/>
          <w:numId w:val="2"/>
        </w:numPr>
        <w:kinsoku/>
        <w:wordWrap/>
        <w:overflowPunct/>
        <w:topLinePunct w:val="0"/>
        <w:bidi w:val="0"/>
        <w:adjustRightInd/>
        <w:snapToGrid/>
        <w:spacing w:beforeAutospacing="0" w:afterAutospacing="0" w:line="52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采购方式：</w:t>
      </w:r>
      <w:r>
        <w:rPr>
          <w:rFonts w:hint="eastAsia" w:ascii="仿宋_GB2312" w:hAnsi="仿宋_GB2312" w:eastAsia="仿宋_GB2312" w:cs="仿宋_GB2312"/>
          <w:sz w:val="32"/>
          <w:szCs w:val="32"/>
        </w:rPr>
        <w:t>通过贵州省政采云电子卖场采取竞价方式采购，确定方式采取最低价法（网址：www.guizhou.zcygov.cn），竞价结束时间以政采云系统为准。</w:t>
      </w:r>
    </w:p>
    <w:p w14:paraId="0B69A128">
      <w:pPr>
        <w:pStyle w:val="6"/>
        <w:keepNext w:val="0"/>
        <w:keepLines w:val="0"/>
        <w:pageBreakBefore w:val="0"/>
        <w:numPr>
          <w:ilvl w:val="0"/>
          <w:numId w:val="2"/>
        </w:numPr>
        <w:kinsoku/>
        <w:wordWrap/>
        <w:overflowPunct/>
        <w:topLinePunct w:val="0"/>
        <w:bidi w:val="0"/>
        <w:adjustRightInd/>
        <w:snapToGrid/>
        <w:spacing w:beforeAutospacing="0" w:afterAutospacing="0" w:line="52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承诺服务条款</w:t>
      </w:r>
    </w:p>
    <w:p w14:paraId="5608E4E5">
      <w:pPr>
        <w:keepNext w:val="0"/>
        <w:keepLines w:val="0"/>
        <w:pageBreakBefore w:val="0"/>
        <w:widowControl w:val="0"/>
        <w:kinsoku/>
        <w:wordWrap/>
        <w:overflowPunct/>
        <w:topLinePunct w:val="0"/>
        <w:bidi w:val="0"/>
        <w:adjustRightInd/>
        <w:snapToGrid/>
        <w:spacing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1.保证资料的安全性，不得将我方资料拷贝存档出售或转让等形式交由第三方，一经发现承担相应责任。</w:t>
      </w:r>
    </w:p>
    <w:p w14:paraId="0B1672CC">
      <w:pPr>
        <w:keepNext w:val="0"/>
        <w:keepLines w:val="0"/>
        <w:pageBreakBefore w:val="0"/>
        <w:widowControl w:val="0"/>
        <w:kinsoku/>
        <w:wordWrap/>
        <w:overflowPunct/>
        <w:topLinePunct w:val="0"/>
        <w:bidi w:val="0"/>
        <w:adjustRightInd/>
        <w:snapToGrid/>
        <w:spacing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2.严格服从管理，及时开展各项工作，保证如期完成。</w:t>
      </w:r>
    </w:p>
    <w:p w14:paraId="11B04605">
      <w:pPr>
        <w:keepNext w:val="0"/>
        <w:keepLines w:val="0"/>
        <w:pageBreakBefore w:val="0"/>
        <w:widowControl w:val="0"/>
        <w:kinsoku/>
        <w:wordWrap/>
        <w:overflowPunct/>
        <w:topLinePunct w:val="0"/>
        <w:bidi w:val="0"/>
        <w:adjustRightInd/>
        <w:snapToGrid/>
        <w:spacing w:line="52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3.其他条款在合同中约定。</w:t>
      </w:r>
    </w:p>
    <w:p w14:paraId="191390D0">
      <w:pPr>
        <w:keepNext w:val="0"/>
        <w:keepLines w:val="0"/>
        <w:pageBreakBefore w:val="0"/>
        <w:widowControl w:val="0"/>
        <w:kinsoku/>
        <w:wordWrap/>
        <w:overflowPunct/>
        <w:topLinePunct w:val="0"/>
        <w:bidi w:val="0"/>
        <w:adjustRightInd/>
        <w:snapToGrid/>
        <w:spacing w:line="52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八</w:t>
      </w:r>
      <w:bookmarkStart w:id="2" w:name="_GoBack"/>
      <w:bookmarkEnd w:id="2"/>
      <w:r>
        <w:rPr>
          <w:rFonts w:hint="eastAsia" w:ascii="黑体" w:hAnsi="黑体" w:eastAsia="黑体" w:cs="黑体"/>
          <w:sz w:val="32"/>
          <w:szCs w:val="32"/>
        </w:rPr>
        <w:t>、联系方式</w:t>
      </w:r>
    </w:p>
    <w:p w14:paraId="5F87234E">
      <w:pPr>
        <w:keepNext w:val="0"/>
        <w:keepLines w:val="0"/>
        <w:pageBreakBefore w:val="0"/>
        <w:widowControl w:val="0"/>
        <w:kinsoku/>
        <w:wordWrap/>
        <w:overflowPunct/>
        <w:topLinePunct w:val="0"/>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欧</w:t>
      </w:r>
      <w:r>
        <w:rPr>
          <w:rFonts w:hint="eastAsia" w:ascii="仿宋_GB2312" w:hAnsi="仿宋_GB2312" w:eastAsia="仿宋_GB2312" w:cs="仿宋_GB2312"/>
          <w:sz w:val="32"/>
          <w:szCs w:val="32"/>
          <w:lang w:eastAsia="zh-CN"/>
        </w:rPr>
        <w:t>老师</w:t>
      </w:r>
    </w:p>
    <w:p w14:paraId="0C68BD25">
      <w:pPr>
        <w:pStyle w:val="2"/>
        <w:keepNext w:val="0"/>
        <w:keepLines w:val="0"/>
        <w:pageBreakBefore w:val="0"/>
        <w:kinsoku/>
        <w:wordWrap/>
        <w:overflowPunct/>
        <w:topLinePunct w:val="0"/>
        <w:bidi w:val="0"/>
        <w:adjustRightInd/>
        <w:snapToGrid/>
        <w:spacing w:line="520" w:lineRule="exact"/>
        <w:ind w:right="-260" w:firstLine="656"/>
        <w:textAlignment w:val="auto"/>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联系电话：1800855</w:t>
      </w:r>
      <w:r>
        <w:rPr>
          <w:rFonts w:hint="eastAsia" w:ascii="仿宋_GB2312" w:hAnsi="仿宋_GB2312" w:eastAsia="仿宋_GB2312" w:cs="仿宋_GB2312"/>
          <w:b w:val="0"/>
          <w:bCs/>
          <w:sz w:val="32"/>
          <w:szCs w:val="32"/>
          <w:lang w:val="en-US" w:eastAsia="zh-CN"/>
        </w:rPr>
        <w:t>5212</w:t>
      </w:r>
    </w:p>
    <w:p w14:paraId="5D8FDFE7">
      <w:pPr>
        <w:pStyle w:val="2"/>
        <w:keepNext w:val="0"/>
        <w:keepLines w:val="0"/>
        <w:pageBreakBefore w:val="0"/>
        <w:kinsoku/>
        <w:wordWrap/>
        <w:overflowPunct/>
        <w:topLinePunct w:val="0"/>
        <w:bidi w:val="0"/>
        <w:adjustRightInd/>
        <w:snapToGrid/>
        <w:spacing w:line="520" w:lineRule="exact"/>
        <w:ind w:right="-260" w:firstLine="0" w:firstLineChars="0"/>
        <w:textAlignment w:val="auto"/>
        <w:outlineLvl w:val="9"/>
        <w:rPr>
          <w:rFonts w:ascii="仿宋_GB2312" w:hAnsi="仿宋_GB2312" w:eastAsia="仿宋_GB2312" w:cs="仿宋_GB2312"/>
          <w:b w:val="0"/>
          <w:bCs/>
          <w:sz w:val="32"/>
          <w:szCs w:val="32"/>
        </w:rPr>
      </w:pPr>
    </w:p>
    <w:p w14:paraId="26F58B89">
      <w:pPr>
        <w:pStyle w:val="2"/>
        <w:keepNext w:val="0"/>
        <w:keepLines w:val="0"/>
        <w:pageBreakBefore w:val="0"/>
        <w:kinsoku/>
        <w:wordWrap/>
        <w:overflowPunct/>
        <w:topLinePunct w:val="0"/>
        <w:bidi w:val="0"/>
        <w:adjustRightInd/>
        <w:snapToGrid/>
        <w:spacing w:line="520" w:lineRule="exact"/>
        <w:ind w:right="-260" w:firstLine="0" w:firstLineChars="0"/>
        <w:textAlignment w:val="auto"/>
        <w:outlineLvl w:val="9"/>
        <w:rPr>
          <w:rFonts w:ascii="仿宋_GB2312" w:hAnsi="仿宋_GB2312" w:eastAsia="仿宋_GB2312" w:cs="仿宋_GB2312"/>
          <w:b w:val="0"/>
          <w:bCs/>
          <w:sz w:val="32"/>
          <w:szCs w:val="32"/>
        </w:rPr>
      </w:pPr>
    </w:p>
    <w:p w14:paraId="51BF3D38">
      <w:pPr>
        <w:pStyle w:val="2"/>
        <w:keepNext w:val="0"/>
        <w:keepLines w:val="0"/>
        <w:pageBreakBefore w:val="0"/>
        <w:kinsoku/>
        <w:wordWrap/>
        <w:overflowPunct/>
        <w:topLinePunct w:val="0"/>
        <w:bidi w:val="0"/>
        <w:adjustRightInd/>
        <w:snapToGrid/>
        <w:spacing w:line="520" w:lineRule="exact"/>
        <w:ind w:right="-260" w:firstLine="0" w:firstLineChars="0"/>
        <w:textAlignment w:val="auto"/>
        <w:outlineLvl w:val="9"/>
        <w:rPr>
          <w:rFonts w:ascii="仿宋_GB2312" w:hAnsi="仿宋_GB2312" w:eastAsia="仿宋_GB2312" w:cs="仿宋_GB2312"/>
          <w:b w:val="0"/>
          <w:bCs/>
          <w:sz w:val="32"/>
          <w:szCs w:val="32"/>
        </w:rPr>
      </w:pPr>
    </w:p>
    <w:p w14:paraId="5B287B2C">
      <w:pPr>
        <w:pStyle w:val="2"/>
        <w:keepNext w:val="0"/>
        <w:keepLines w:val="0"/>
        <w:pageBreakBefore w:val="0"/>
        <w:kinsoku/>
        <w:wordWrap/>
        <w:overflowPunct/>
        <w:topLinePunct w:val="0"/>
        <w:bidi w:val="0"/>
        <w:adjustRightInd/>
        <w:snapToGrid/>
        <w:spacing w:line="520" w:lineRule="exact"/>
        <w:ind w:right="-260" w:firstLine="656"/>
        <w:textAlignment w:val="auto"/>
        <w:outlineLvl w:val="9"/>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eastAsia="zh-CN"/>
        </w:rPr>
        <w:t>黎平</w:t>
      </w:r>
      <w:r>
        <w:rPr>
          <w:rFonts w:hint="eastAsia" w:ascii="仿宋_GB2312" w:hAnsi="仿宋_GB2312" w:eastAsia="仿宋_GB2312" w:cs="仿宋_GB2312"/>
          <w:b w:val="0"/>
          <w:bCs/>
          <w:sz w:val="32"/>
          <w:szCs w:val="32"/>
        </w:rPr>
        <w:t>县人民法院</w:t>
      </w:r>
    </w:p>
    <w:p w14:paraId="4F9692B1">
      <w:pPr>
        <w:pStyle w:val="2"/>
        <w:keepNext w:val="0"/>
        <w:keepLines w:val="0"/>
        <w:pageBreakBefore w:val="0"/>
        <w:kinsoku/>
        <w:wordWrap/>
        <w:overflowPunct/>
        <w:topLinePunct w:val="0"/>
        <w:bidi w:val="0"/>
        <w:adjustRightInd/>
        <w:snapToGrid/>
        <w:spacing w:line="520" w:lineRule="exact"/>
        <w:ind w:right="-260" w:firstLine="656"/>
        <w:textAlignment w:val="auto"/>
        <w:outlineLvl w:val="9"/>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2025年</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日</w:t>
      </w:r>
    </w:p>
    <w:sectPr>
      <w:footerReference r:id="rId3" w:type="default"/>
      <w:pgSz w:w="12240" w:h="15840"/>
      <w:pgMar w:top="2098" w:right="1474" w:bottom="215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FECB">
    <w:pPr>
      <w:pStyle w:val="4"/>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6DA61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ISUW4AQAAgAMAAA4AAABkcnMvZTJvRG9jLnhtbK1TzYrbMBC+F/oO&#10;QvdGTg4lmDjLQthSKO3Ctg+gyFIs0B8zSuw8TaG3PkQfp/Q1OrKd7HZ72cNe5JnR+Jv5vhltbgbv&#10;2EkD2hgavlxUnOmgYmvDoeHfvt69W3OGWYZWuhh0w88a+c327ZtNn2q9il10rQZGIAHrPjW8yznV&#10;QqDqtJe4iEkHujQRvMzkwkG0IHtC906squq96CO0CaLSiBTdTZd8RoSXAEZjrNK7qI5ehzyhgnYy&#10;EyXsbEK+Hbs1Rqv8xRjUmbmGE9M8nlSE7H05xXYj6wPI1Fk1tyBf0sIzTl7aQEWvUDuZJTuC/Q/K&#10;WwURo8kLFb2YiIyKEItl9Uybh04mPXIhqTFdRcfXg1WfT/fAbEubwFmQngb+5/vP379+sGXRpk9Y&#10;U8pDuofZQzIL0cGAL1+iwIZRz/NVTz1kpii4XK/W64qkVnR3cQhHPP6eAPMHHT0rRsOBBjbqKE+f&#10;ME+pl5RSLcQ76xzFZe3CPwHCLBFROp56LFYe9sPc+D62Z6La06wbHmi1OXMfA0lZ1uJiwMXYz0ap&#10;gen2mKnw2E9BnaDmYjSYkdG8RGXyT/0x6/Hhb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I2ISUW4AQAAgAMAAA4AAAAAAAAAAQAgAAAAHwEAAGRycy9lMm9Eb2MueG1sUEsFBgAAAAAGAAYA&#10;WQEAAEkFAAAAAA==&#10;">
              <v:fill on="f" focussize="0,0"/>
              <v:stroke on="f"/>
              <v:imagedata o:title=""/>
              <o:lock v:ext="edit" aspectratio="f"/>
              <v:textbox inset="0mm,0mm,0mm,0mm" style="mso-fit-shape-to-text:t;">
                <w:txbxContent>
                  <w:p w14:paraId="66DA61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4AB36"/>
    <w:multiLevelType w:val="singleLevel"/>
    <w:tmpl w:val="C764AB36"/>
    <w:lvl w:ilvl="0" w:tentative="0">
      <w:start w:val="1"/>
      <w:numFmt w:val="chineseCounting"/>
      <w:suff w:val="nothing"/>
      <w:lvlText w:val="%1、"/>
      <w:lvlJc w:val="left"/>
      <w:rPr>
        <w:rFonts w:hint="eastAsia" w:ascii="黑体" w:hAnsi="黑体" w:eastAsia="黑体" w:cs="黑体"/>
      </w:rPr>
    </w:lvl>
  </w:abstractNum>
  <w:abstractNum w:abstractNumId="1">
    <w:nsid w:val="5A4C27FF"/>
    <w:multiLevelType w:val="singleLevel"/>
    <w:tmpl w:val="5A4C27FF"/>
    <w:lvl w:ilvl="0" w:tentative="0">
      <w:start w:val="6"/>
      <w:numFmt w:val="chineseCounting"/>
      <w:suff w:val="nothing"/>
      <w:lvlText w:val="%1、"/>
      <w:lvlJc w:val="left"/>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Yjg0NWI0ZWIxZTgyOGMxYWY5ZWIxY2ZlZTUxYTcifQ=="/>
  </w:docVars>
  <w:rsids>
    <w:rsidRoot w:val="4AFE257F"/>
    <w:rsid w:val="0012314F"/>
    <w:rsid w:val="001D0E00"/>
    <w:rsid w:val="00212011"/>
    <w:rsid w:val="00266B72"/>
    <w:rsid w:val="002753A7"/>
    <w:rsid w:val="00285E6D"/>
    <w:rsid w:val="004D1FA1"/>
    <w:rsid w:val="005C4C29"/>
    <w:rsid w:val="006C42BE"/>
    <w:rsid w:val="006D53D2"/>
    <w:rsid w:val="007A36F4"/>
    <w:rsid w:val="007B118B"/>
    <w:rsid w:val="00806D54"/>
    <w:rsid w:val="008201CF"/>
    <w:rsid w:val="0087453B"/>
    <w:rsid w:val="009A1567"/>
    <w:rsid w:val="00A561EC"/>
    <w:rsid w:val="00B00834"/>
    <w:rsid w:val="00D30078"/>
    <w:rsid w:val="00D627BF"/>
    <w:rsid w:val="00D9484E"/>
    <w:rsid w:val="00E76632"/>
    <w:rsid w:val="00F1378F"/>
    <w:rsid w:val="0AA35B83"/>
    <w:rsid w:val="0FD85966"/>
    <w:rsid w:val="1CC10EEC"/>
    <w:rsid w:val="1F0C06BE"/>
    <w:rsid w:val="34277E27"/>
    <w:rsid w:val="43AB40A0"/>
    <w:rsid w:val="4AFE257F"/>
    <w:rsid w:val="5030136E"/>
    <w:rsid w:val="5A0C2DEC"/>
    <w:rsid w:val="5EBE6192"/>
    <w:rsid w:val="65C2289B"/>
    <w:rsid w:val="79E3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360"/>
        <w:tab w:val="left" w:pos="540"/>
        <w:tab w:val="left" w:pos="8640"/>
      </w:tabs>
      <w:ind w:firstLine="420" w:firstLineChars="200"/>
    </w:pPr>
  </w:style>
  <w:style w:type="paragraph" w:styleId="3">
    <w:name w:val="Body Text Indent"/>
    <w:basedOn w:val="1"/>
    <w:qFormat/>
    <w:uiPriority w:val="0"/>
    <w:pPr>
      <w:tabs>
        <w:tab w:val="left" w:pos="360"/>
        <w:tab w:val="left" w:pos="540"/>
        <w:tab w:val="left" w:pos="8640"/>
      </w:tabs>
      <w:ind w:right="-130" w:rightChars="-130" w:firstLine="341" w:firstLineChars="159"/>
    </w:pPr>
    <w:rPr>
      <w:rFonts w:ascii="宋体" w:hAnsi="宋体"/>
      <w:b/>
      <w:spacing w:val="4"/>
    </w:rPr>
  </w:style>
  <w:style w:type="paragraph" w:styleId="4">
    <w:name w:val="footer"/>
    <w:basedOn w:val="1"/>
    <w:qFormat/>
    <w:uiPriority w:val="0"/>
    <w:pPr>
      <w:tabs>
        <w:tab w:val="center" w:pos="4153"/>
        <w:tab w:val="right" w:pos="8306"/>
      </w:tabs>
      <w:snapToGrid w:val="0"/>
    </w:pPr>
    <w:rPr>
      <w:color w:val="000000"/>
      <w:kern w:val="1"/>
      <w:sz w:val="18"/>
      <w:szCs w:val="18"/>
      <w:lang w:val="zh-CN"/>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pPr>
    <w:rPr>
      <w:rFonts w:ascii="宋体" w:hAnsi="宋体" w:cs="宋体"/>
      <w:sz w:val="24"/>
      <w:szCs w:val="24"/>
    </w:rPr>
  </w:style>
  <w:style w:type="character" w:customStyle="1" w:styleId="9">
    <w:name w:val="页眉 Char"/>
    <w:basedOn w:val="8"/>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1122</Characters>
  <Lines>9</Lines>
  <Paragraphs>2</Paragraphs>
  <TotalTime>4</TotalTime>
  <ScaleCrop>false</ScaleCrop>
  <LinksUpToDate>false</LinksUpToDate>
  <CharactersWithSpaces>1193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2025-06-19T02:46:00Z</dcterms:created>
  <dc:creator>@</dc:creator>
  <cp:lastModifiedBy>杨然</cp:lastModifiedBy>
  <dcterms:modified xsi:type="dcterms:W3CDTF">2025-08-05T03:48:47Z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67C708F8EEF245AE87FF3FF0B3B48718_13</vt:lpwstr>
  </property>
  <property fmtid="{D5CDD505-2E9C-101B-9397-08002B2CF9AE}" pid="4" name="KSOTemplateDocerSaveRecord">
    <vt:lpwstr>eyJoZGlkIjoiNTZhYTVlYmVmZGRiNmQ2MzdmOTEzYjRlZmFlYmM5ZjgiLCJ1c2VySWQiOiI2MDQ2ODQ3MjkifQ==</vt:lpwstr>
  </property>
</Properties>
</file>