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FF267">
      <w:pPr>
        <w:tabs>
          <w:tab w:val="left" w:pos="2640"/>
        </w:tabs>
        <w:spacing w:line="500" w:lineRule="exact"/>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晴隆县人民法院彩色激光多功能一体机需求表</w:t>
      </w:r>
    </w:p>
    <w:p w14:paraId="68A626EA">
      <w:pPr>
        <w:spacing w:line="500" w:lineRule="exact"/>
        <w:jc w:val="center"/>
        <w:rPr>
          <w:rFonts w:hint="eastAsia" w:ascii="方正小标宋简体" w:hAnsi="方正小标宋简体" w:eastAsia="方正小标宋简体" w:cs="方正小标宋简体"/>
          <w:b w:val="0"/>
          <w:bCs/>
          <w:sz w:val="36"/>
          <w:szCs w:val="36"/>
          <w:lang w:val="en-US" w:eastAsia="zh-CN"/>
        </w:rPr>
      </w:pPr>
    </w:p>
    <w:p w14:paraId="6ECEF6D8">
      <w:pPr>
        <w:spacing w:line="500" w:lineRule="exact"/>
        <w:jc w:val="center"/>
        <w:rPr>
          <w:rFonts w:hint="eastAsia" w:ascii="方正小标宋简体" w:hAnsi="方正小标宋简体" w:eastAsia="方正小标宋简体" w:cs="方正小标宋简体"/>
          <w:b w:val="0"/>
          <w:bCs/>
          <w:sz w:val="36"/>
          <w:szCs w:val="36"/>
          <w:lang w:val="en-US" w:eastAsia="zh-CN"/>
        </w:rPr>
      </w:pPr>
    </w:p>
    <w:tbl>
      <w:tblPr>
        <w:tblStyle w:val="3"/>
        <w:tblW w:w="12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331"/>
        <w:gridCol w:w="1052"/>
        <w:gridCol w:w="6105"/>
        <w:gridCol w:w="675"/>
        <w:gridCol w:w="585"/>
        <w:gridCol w:w="1050"/>
        <w:gridCol w:w="1537"/>
      </w:tblGrid>
      <w:tr w14:paraId="2B1D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noWrap w:val="0"/>
            <w:vAlign w:val="center"/>
          </w:tcPr>
          <w:p w14:paraId="3DDA5BF6">
            <w:pPr>
              <w:spacing w:line="380" w:lineRule="exact"/>
              <w:jc w:val="center"/>
              <w:rPr>
                <w:rFonts w:hint="eastAsia" w:ascii="楷体" w:hAnsi="楷体" w:eastAsia="楷体"/>
                <w:color w:val="000000"/>
                <w:sz w:val="21"/>
                <w:szCs w:val="21"/>
                <w:lang w:eastAsia="zh-CN"/>
              </w:rPr>
            </w:pPr>
            <w:r>
              <w:rPr>
                <w:rFonts w:hint="eastAsia" w:ascii="楷体" w:hAnsi="楷体" w:eastAsia="楷体"/>
                <w:color w:val="000000"/>
                <w:sz w:val="21"/>
                <w:szCs w:val="21"/>
                <w:lang w:val="en-US" w:eastAsia="zh-CN"/>
              </w:rPr>
              <w:t>1</w:t>
            </w:r>
          </w:p>
        </w:tc>
        <w:tc>
          <w:tcPr>
            <w:tcW w:w="1331" w:type="dxa"/>
            <w:noWrap w:val="0"/>
            <w:vAlign w:val="center"/>
          </w:tcPr>
          <w:p w14:paraId="03B6861D">
            <w:pPr>
              <w:spacing w:line="380" w:lineRule="exact"/>
              <w:jc w:val="center"/>
              <w:rPr>
                <w:rFonts w:hint="default" w:ascii="楷体" w:hAnsi="楷体" w:eastAsia="楷体"/>
                <w:color w:val="000000"/>
                <w:sz w:val="21"/>
                <w:szCs w:val="21"/>
                <w:lang w:val="en-US" w:eastAsia="zh-CN"/>
              </w:rPr>
            </w:pPr>
            <w:r>
              <w:rPr>
                <w:rFonts w:hint="eastAsia" w:ascii="楷体" w:hAnsi="楷体" w:eastAsia="楷体"/>
                <w:color w:val="000000"/>
                <w:sz w:val="21"/>
                <w:szCs w:val="21"/>
                <w:lang w:val="en-US" w:eastAsia="zh-CN"/>
              </w:rPr>
              <w:t>彩色激光多功能一体机</w:t>
            </w:r>
          </w:p>
        </w:tc>
        <w:tc>
          <w:tcPr>
            <w:tcW w:w="1052" w:type="dxa"/>
            <w:noWrap w:val="0"/>
            <w:vAlign w:val="center"/>
          </w:tcPr>
          <w:p w14:paraId="4ACB010D">
            <w:pPr>
              <w:spacing w:line="380" w:lineRule="exact"/>
              <w:jc w:val="center"/>
              <w:rPr>
                <w:rFonts w:hint="eastAsia" w:ascii="楷体" w:hAnsi="楷体" w:eastAsia="楷体"/>
                <w:color w:val="000000"/>
                <w:sz w:val="21"/>
                <w:szCs w:val="21"/>
                <w:lang w:val="en-US" w:eastAsia="zh-CN"/>
              </w:rPr>
            </w:pPr>
            <w:r>
              <w:rPr>
                <w:rFonts w:hint="eastAsia" w:ascii="楷体" w:hAnsi="楷体" w:eastAsia="楷体"/>
                <w:color w:val="000000"/>
                <w:sz w:val="21"/>
                <w:szCs w:val="21"/>
                <w:lang w:val="en-US" w:eastAsia="zh-CN"/>
              </w:rPr>
              <w:t>奔图</w:t>
            </w:r>
          </w:p>
          <w:p w14:paraId="2C042C6D">
            <w:pPr>
              <w:spacing w:line="380" w:lineRule="exact"/>
              <w:jc w:val="center"/>
              <w:rPr>
                <w:rFonts w:hint="eastAsia" w:ascii="楷体" w:hAnsi="楷体" w:eastAsia="楷体"/>
                <w:color w:val="000000"/>
                <w:sz w:val="21"/>
                <w:szCs w:val="21"/>
                <w:lang w:val="en-US" w:eastAsia="zh-CN"/>
              </w:rPr>
            </w:pPr>
            <w:r>
              <w:rPr>
                <w:rFonts w:hint="eastAsia" w:ascii="楷体" w:hAnsi="楷体" w:eastAsia="楷体"/>
                <w:color w:val="000000"/>
                <w:sz w:val="21"/>
                <w:szCs w:val="21"/>
                <w:lang w:val="en-US" w:eastAsia="zh-CN"/>
              </w:rPr>
              <w:t>光电通</w:t>
            </w:r>
          </w:p>
          <w:p w14:paraId="39DE1468">
            <w:pPr>
              <w:spacing w:line="380" w:lineRule="exact"/>
              <w:jc w:val="center"/>
              <w:rPr>
                <w:rFonts w:hint="default" w:ascii="楷体" w:hAnsi="楷体" w:eastAsia="楷体"/>
                <w:color w:val="000000"/>
                <w:sz w:val="21"/>
                <w:szCs w:val="21"/>
                <w:lang w:val="en-US" w:eastAsia="zh-CN"/>
              </w:rPr>
            </w:pPr>
            <w:r>
              <w:rPr>
                <w:rFonts w:hint="eastAsia" w:ascii="楷体" w:hAnsi="楷体" w:eastAsia="楷体"/>
                <w:color w:val="000000"/>
                <w:sz w:val="21"/>
                <w:szCs w:val="21"/>
                <w:lang w:val="en-US" w:eastAsia="zh-CN"/>
              </w:rPr>
              <w:t>长城</w:t>
            </w:r>
          </w:p>
        </w:tc>
        <w:tc>
          <w:tcPr>
            <w:tcW w:w="6105" w:type="dxa"/>
            <w:noWrap w:val="0"/>
            <w:vAlign w:val="center"/>
          </w:tcPr>
          <w:p w14:paraId="28C1817A">
            <w:pPr>
              <w:widowControl/>
              <w:rPr>
                <w:rFonts w:ascii="宋体" w:hAnsi="宋体" w:eastAsia="宋体" w:cs="宋体"/>
                <w:kern w:val="0"/>
                <w:sz w:val="21"/>
                <w:szCs w:val="21"/>
                <w:highlight w:val="red"/>
              </w:rPr>
            </w:pPr>
            <w:r>
              <w:rPr>
                <w:rFonts w:hint="eastAsia" w:ascii="宋体" w:hAnsi="宋体" w:eastAsia="宋体" w:cs="宋体"/>
                <w:kern w:val="0"/>
                <w:sz w:val="21"/>
                <w:szCs w:val="21"/>
              </w:rPr>
              <w:t>1、品牌类型：国产品牌；</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2、类型：A4彩色激光多功能一体机；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3、设备接口：USB 2.0</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10/100 Base-TX；</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4、打印功能：支持自动双面打印、支持网络打印、支持PC端打印状态监控；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5、扫描功能：支持稿台（FB)、自动进稿（ADF)、自带扫描应用软件；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6、★复印功能：支持支持稿台（FB)、自动进稿（ADF)、复印模式包括自动、图文、图像、文本；普通模式：文本、图像、文本+图像、自动（默认）</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特殊模式：票据复印、身份证复印、多合一复印、克隆复印、海报复印、手动双面复印；</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、★打印速度≥18ppm；</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、★内存≧</w:t>
            </w:r>
            <w:r>
              <w:rPr>
                <w:rFonts w:hint="eastAsia" w:ascii="宋体" w:hAnsi="宋体" w:eastAsia="宋体" w:cs="宋体"/>
                <w:kern w:val="0"/>
                <w:sz w:val="21"/>
                <w:szCs w:val="21"/>
                <w:lang w:val="en-US" w:eastAsia="zh-CN"/>
              </w:rPr>
              <w:t>1GB</w:t>
            </w:r>
            <w:r>
              <w:rPr>
                <w:rFonts w:hint="eastAsia" w:ascii="宋体" w:hAnsi="宋体" w:eastAsia="宋体" w:cs="宋体"/>
                <w:kern w:val="0"/>
                <w:sz w:val="21"/>
                <w:szCs w:val="21"/>
              </w:rPr>
              <w:t>；处理器盘数1：处理器主频≧1GHz；</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、标准进纸盒容量：250页；标准出纸盒容量：1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0页</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、操作系统：支持国际通用系统，麒麟+飞腾、麒麟+龙芯、麒麟+兆芯、麒麟+鲲鹏；UOS+飞腾、UOS+兆芯、UOS+鲲鹏、UOS+龙芯；</w:t>
            </w:r>
            <w:r>
              <w:rPr>
                <w:rFonts w:hint="eastAsia" w:ascii="宋体" w:hAnsi="宋体" w:eastAsia="宋体" w:cs="宋体"/>
                <w:kern w:val="0"/>
                <w:sz w:val="21"/>
                <w:szCs w:val="21"/>
              </w:rPr>
              <w:br w:type="textWrapping"/>
            </w: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、产品有CCC、节能、能效、十环认证证书</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产品原</w:t>
            </w:r>
            <w:r>
              <w:rPr>
                <w:rFonts w:hint="eastAsia" w:ascii="宋体" w:hAnsi="宋体" w:eastAsia="宋体" w:cs="宋体"/>
                <w:kern w:val="0"/>
                <w:sz w:val="21"/>
                <w:szCs w:val="21"/>
                <w:highlight w:val="none"/>
              </w:rPr>
              <w:t>厂商在中国取得的与打印扫描产品相关的有效的已授权发明专利数量≧</w:t>
            </w:r>
            <w:r>
              <w:rPr>
                <w:rFonts w:hint="eastAsia" w:ascii="宋体" w:hAnsi="宋体" w:eastAsia="宋体" w:cs="宋体"/>
                <w:kern w:val="0"/>
                <w:sz w:val="21"/>
                <w:szCs w:val="21"/>
                <w:highlight w:val="none"/>
                <w:lang w:val="en-US" w:eastAsia="zh-CN"/>
              </w:rPr>
              <w:t>100</w:t>
            </w:r>
            <w:r>
              <w:rPr>
                <w:rFonts w:hint="eastAsia" w:ascii="宋体" w:hAnsi="宋体" w:eastAsia="宋体" w:cs="宋体"/>
                <w:kern w:val="0"/>
                <w:sz w:val="21"/>
                <w:szCs w:val="21"/>
                <w:highlight w:val="none"/>
              </w:rPr>
              <w:t>份</w:t>
            </w:r>
          </w:p>
          <w:p w14:paraId="3002273A">
            <w:pPr>
              <w:spacing w:line="380" w:lineRule="exact"/>
              <w:rPr>
                <w:rFonts w:hint="eastAsia" w:ascii="楷体" w:hAnsi="楷体" w:eastAsia="楷体"/>
                <w:color w:val="000000"/>
                <w:sz w:val="21"/>
                <w:szCs w:val="21"/>
              </w:rPr>
            </w:pPr>
          </w:p>
        </w:tc>
        <w:tc>
          <w:tcPr>
            <w:tcW w:w="675" w:type="dxa"/>
            <w:noWrap w:val="0"/>
            <w:vAlign w:val="center"/>
          </w:tcPr>
          <w:p w14:paraId="60526D76">
            <w:pPr>
              <w:spacing w:line="380" w:lineRule="exact"/>
              <w:jc w:val="center"/>
              <w:rPr>
                <w:rFonts w:hint="eastAsia" w:ascii="楷体" w:hAnsi="楷体" w:eastAsia="楷体"/>
                <w:color w:val="000000"/>
                <w:sz w:val="21"/>
                <w:szCs w:val="21"/>
                <w:lang w:val="en-US" w:eastAsia="zh-CN"/>
              </w:rPr>
            </w:pPr>
            <w:r>
              <w:rPr>
                <w:rFonts w:hint="eastAsia" w:ascii="楷体" w:hAnsi="楷体" w:eastAsia="楷体"/>
                <w:color w:val="000000"/>
                <w:sz w:val="21"/>
                <w:szCs w:val="21"/>
                <w:lang w:val="en-US" w:eastAsia="zh-CN"/>
              </w:rPr>
              <w:t>6</w:t>
            </w:r>
          </w:p>
        </w:tc>
        <w:tc>
          <w:tcPr>
            <w:tcW w:w="585" w:type="dxa"/>
            <w:noWrap w:val="0"/>
            <w:vAlign w:val="center"/>
          </w:tcPr>
          <w:p w14:paraId="41A68026">
            <w:pPr>
              <w:spacing w:line="380" w:lineRule="exact"/>
              <w:jc w:val="center"/>
              <w:rPr>
                <w:rFonts w:hint="eastAsia" w:ascii="楷体" w:hAnsi="楷体" w:eastAsia="楷体"/>
                <w:color w:val="000000"/>
                <w:sz w:val="21"/>
                <w:szCs w:val="21"/>
                <w:lang w:val="en-US" w:eastAsia="zh-CN"/>
              </w:rPr>
            </w:pPr>
            <w:r>
              <w:rPr>
                <w:rFonts w:hint="eastAsia" w:ascii="楷体" w:hAnsi="楷体" w:eastAsia="楷体"/>
                <w:color w:val="000000"/>
                <w:sz w:val="21"/>
                <w:szCs w:val="21"/>
                <w:lang w:val="en-US" w:eastAsia="zh-CN"/>
              </w:rPr>
              <w:t>台</w:t>
            </w:r>
          </w:p>
        </w:tc>
        <w:tc>
          <w:tcPr>
            <w:tcW w:w="1050" w:type="dxa"/>
            <w:noWrap w:val="0"/>
            <w:vAlign w:val="center"/>
          </w:tcPr>
          <w:p w14:paraId="78A5FC47">
            <w:pPr>
              <w:jc w:val="center"/>
              <w:rPr>
                <w:rFonts w:hint="eastAsia" w:ascii="楷体" w:hAnsi="楷体" w:eastAsia="楷体"/>
                <w:color w:val="000000"/>
                <w:sz w:val="21"/>
                <w:szCs w:val="21"/>
                <w:lang w:eastAsia="zh-CN"/>
              </w:rPr>
            </w:pPr>
            <w:bookmarkStart w:id="0" w:name="_GoBack"/>
            <w:bookmarkEnd w:id="0"/>
          </w:p>
        </w:tc>
        <w:tc>
          <w:tcPr>
            <w:tcW w:w="1537" w:type="dxa"/>
            <w:noWrap w:val="0"/>
            <w:vAlign w:val="center"/>
          </w:tcPr>
          <w:p w14:paraId="5FFF8E65">
            <w:pPr>
              <w:spacing w:line="380" w:lineRule="exact"/>
              <w:jc w:val="center"/>
              <w:rPr>
                <w:rFonts w:hint="default" w:ascii="楷体" w:hAnsi="楷体" w:eastAsia="楷体"/>
                <w:bCs/>
                <w:color w:val="FF0000"/>
                <w:sz w:val="21"/>
                <w:szCs w:val="21"/>
                <w:lang w:val="en-US" w:eastAsia="zh-CN"/>
              </w:rPr>
            </w:pPr>
          </w:p>
        </w:tc>
      </w:tr>
    </w:tbl>
    <w:p w14:paraId="65C26A02">
      <w:pPr>
        <w:spacing w:line="500" w:lineRule="exact"/>
        <w:jc w:val="both"/>
        <w:rPr>
          <w:rFonts w:hint="eastAsia" w:ascii="方正小标宋简体" w:hAnsi="方正小标宋简体" w:eastAsia="方正小标宋简体" w:cs="方正小标宋简体"/>
          <w:b w:val="0"/>
          <w:bCs/>
          <w:sz w:val="36"/>
          <w:szCs w:val="36"/>
          <w:lang w:val="en-US" w:eastAsia="zh-CN"/>
        </w:rPr>
      </w:pPr>
    </w:p>
    <w:p w14:paraId="4E7E7B59">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商务要求：</w:t>
      </w:r>
    </w:p>
    <w:p w14:paraId="75CDD029">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eastAsia" w:ascii="楷体" w:hAnsi="楷体" w:eastAsia="楷体"/>
          <w:color w:val="000000"/>
          <w:sz w:val="24"/>
          <w:szCs w:val="24"/>
          <w:lang w:eastAsia="zh-CN"/>
        </w:rPr>
      </w:pPr>
      <w:r>
        <w:rPr>
          <w:rFonts w:hint="eastAsia" w:ascii="楷体" w:hAnsi="楷体" w:eastAsia="楷体"/>
          <w:color w:val="000000"/>
          <w:sz w:val="24"/>
          <w:szCs w:val="24"/>
          <w:lang w:val="en-US" w:eastAsia="zh-CN"/>
        </w:rPr>
        <w:t>1.</w:t>
      </w:r>
      <w:r>
        <w:rPr>
          <w:rFonts w:hint="eastAsia" w:ascii="楷体" w:hAnsi="楷体" w:eastAsia="楷体"/>
          <w:color w:val="000000"/>
          <w:sz w:val="24"/>
          <w:szCs w:val="24"/>
          <w:lang w:eastAsia="zh-CN"/>
        </w:rPr>
        <w:t>交付使用期: 签订合同后</w:t>
      </w:r>
      <w:r>
        <w:rPr>
          <w:rFonts w:hint="eastAsia" w:ascii="楷体" w:hAnsi="楷体" w:eastAsia="楷体"/>
          <w:color w:val="000000"/>
          <w:sz w:val="24"/>
          <w:szCs w:val="24"/>
          <w:lang w:val="en-US" w:eastAsia="zh-CN"/>
        </w:rPr>
        <w:t>1</w:t>
      </w:r>
      <w:r>
        <w:rPr>
          <w:rFonts w:hint="eastAsia" w:ascii="楷体" w:hAnsi="楷体" w:eastAsia="楷体"/>
          <w:color w:val="000000"/>
          <w:sz w:val="24"/>
          <w:szCs w:val="24"/>
          <w:lang w:eastAsia="zh-CN"/>
        </w:rPr>
        <w:t>个工作日内将设备运到，</w:t>
      </w:r>
      <w:r>
        <w:rPr>
          <w:rFonts w:hint="eastAsia" w:ascii="楷体" w:hAnsi="楷体" w:eastAsia="楷体"/>
          <w:color w:val="000000"/>
          <w:sz w:val="24"/>
          <w:szCs w:val="24"/>
          <w:lang w:val="en-US" w:eastAsia="zh-CN"/>
        </w:rPr>
        <w:t>2</w:t>
      </w:r>
      <w:r>
        <w:rPr>
          <w:rFonts w:hint="eastAsia" w:ascii="楷体" w:hAnsi="楷体" w:eastAsia="楷体"/>
          <w:color w:val="000000"/>
          <w:sz w:val="24"/>
          <w:szCs w:val="24"/>
          <w:lang w:eastAsia="zh-CN"/>
        </w:rPr>
        <w:t>个工作日内完成安装调试。</w:t>
      </w:r>
    </w:p>
    <w:p w14:paraId="65ACC75C">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eastAsia" w:ascii="楷体" w:hAnsi="楷体" w:eastAsia="楷体"/>
          <w:color w:val="000000"/>
          <w:sz w:val="24"/>
          <w:szCs w:val="24"/>
          <w:lang w:eastAsia="zh-CN"/>
        </w:rPr>
      </w:pPr>
      <w:r>
        <w:rPr>
          <w:rFonts w:hint="eastAsia" w:ascii="楷体" w:hAnsi="楷体" w:eastAsia="楷体"/>
          <w:color w:val="000000"/>
          <w:sz w:val="24"/>
          <w:szCs w:val="24"/>
          <w:lang w:val="en-US" w:eastAsia="zh-CN"/>
        </w:rPr>
        <w:t>2.</w:t>
      </w:r>
      <w:r>
        <w:rPr>
          <w:rFonts w:hint="eastAsia" w:ascii="楷体" w:hAnsi="楷体" w:eastAsia="楷体"/>
          <w:color w:val="000000"/>
          <w:sz w:val="24"/>
          <w:szCs w:val="24"/>
          <w:lang w:eastAsia="zh-CN"/>
        </w:rPr>
        <w:t>免费质保期限为自产品验收合格之日起三年。在免费质保期外，提供有偿售后服务和免费技术支持。</w:t>
      </w:r>
    </w:p>
    <w:p w14:paraId="4AA68C9F">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eastAsia" w:ascii="楷体" w:hAnsi="楷体" w:eastAsia="楷体"/>
          <w:color w:val="000000"/>
          <w:sz w:val="24"/>
          <w:szCs w:val="24"/>
          <w:lang w:eastAsia="zh-CN"/>
        </w:rPr>
      </w:pPr>
      <w:r>
        <w:rPr>
          <w:rFonts w:hint="eastAsia" w:ascii="楷体" w:hAnsi="楷体" w:eastAsia="楷体"/>
          <w:color w:val="000000"/>
          <w:sz w:val="24"/>
          <w:szCs w:val="24"/>
          <w:lang w:val="en-US" w:eastAsia="zh-CN"/>
        </w:rPr>
        <w:t>3.</w:t>
      </w:r>
      <w:r>
        <w:rPr>
          <w:rFonts w:hint="eastAsia" w:ascii="楷体" w:hAnsi="楷体" w:eastAsia="楷体"/>
          <w:color w:val="000000"/>
          <w:sz w:val="24"/>
          <w:szCs w:val="24"/>
          <w:lang w:eastAsia="zh-CN"/>
        </w:rPr>
        <w:t>报价指本次采购范围内货物价款、货物随配标准附件、包装、运输、装卸、保险、税金、货到位以及安装、调试、检验、售后服务、培训、保修、</w:t>
      </w:r>
      <w:r>
        <w:rPr>
          <w:rFonts w:hint="eastAsia" w:ascii="楷体" w:hAnsi="楷体" w:eastAsia="楷体"/>
          <w:color w:val="000000"/>
          <w:sz w:val="24"/>
          <w:szCs w:val="24"/>
          <w:lang w:val="en-US" w:eastAsia="zh-CN"/>
        </w:rPr>
        <w:t>安装并可正常使用所需铜管，</w:t>
      </w:r>
      <w:r>
        <w:rPr>
          <w:rFonts w:hint="eastAsia" w:ascii="楷体" w:hAnsi="楷体" w:eastAsia="楷体"/>
          <w:color w:val="000000"/>
          <w:sz w:val="24"/>
          <w:szCs w:val="24"/>
          <w:lang w:eastAsia="zh-CN"/>
        </w:rPr>
        <w:t>及其他所有成本费用的总和。</w:t>
      </w:r>
    </w:p>
    <w:p w14:paraId="41CC4A2E">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4.因办公办案急用，所投产品要求中标供应商中标后一次性一批交货且安装完毕，不接受分批分次交货，超出时限或者做不到一次性交货，我单位有权拒收所有产品。</w:t>
      </w:r>
    </w:p>
    <w:p w14:paraId="4AAAA679">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5.所投产品必须是原厂原装全新正规行货，必须提针对此项目提供项目授权书和售后服务承诺函加盖厂家公章。</w:t>
      </w:r>
    </w:p>
    <w:p w14:paraId="65F4223A">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6.投标人所投产品必须完全符合参数要求，不接受更改品牌、规格及型号。</w:t>
      </w:r>
    </w:p>
    <w:p w14:paraId="0DC86FF2">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7.中标供应商提供技术安装和维修调试服务的中标供应商需免费提供上门服务(包括交通费、服务费、安装费，维修费)，售后服务需在1小时内响应并及时维修。</w:t>
      </w:r>
    </w:p>
    <w:p w14:paraId="6DAB6076">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8.对于已经验收的货物，在未开封未损坏外包装的情况下，若产品不满足采购单位相关参数的要求，我单位有权15天内无理由退货。</w:t>
      </w:r>
    </w:p>
    <w:p w14:paraId="7343210D">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9.如我单位对收到的货物存有疑虑的，有权要求供方提供货物生产厂家的配置说明及保修承诺，否则我单位有权要求退货，有权拒绝支付货款;</w:t>
      </w:r>
    </w:p>
    <w:p w14:paraId="52122DD9">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10.中标供货商在因保修期内，售后服务无法满足，我单位将退回所有未使用产品，并追究相关责任和损失，并且在平台上追评差评并且向财政局投诉中标供应商。</w:t>
      </w:r>
    </w:p>
    <w:p w14:paraId="18E2F860">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11、完全适配国产系统，支持国产操作系统包括但不限于银河麒麟、中标麒麟、统信UOS、中科方德，具备与统信、银河麒麟“互认证书”；支持国产的CPU（龙芯、兆芯、飞腾、鲲鹏），以及windows操作系统，提供认证证书。</w:t>
      </w:r>
    </w:p>
    <w:p w14:paraId="7B4503DA">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12、为保证供货设备的有效售后保障，投标人必须提供硬件设备生产厂商出具的售后服务承诺函原件，投标人不得通过加装、更改货物配件等手段使原本不符合采购参数要求的货物满足采购参数要求，能完全满足招标要求的签订合同，否则用户可拒签合同，并视为虚假应标。</w:t>
      </w:r>
    </w:p>
    <w:p w14:paraId="1275409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A4FC4"/>
    <w:rsid w:val="0BDE6F3F"/>
    <w:rsid w:val="0F2E3671"/>
    <w:rsid w:val="12FE07F1"/>
    <w:rsid w:val="1457163D"/>
    <w:rsid w:val="1CC35F64"/>
    <w:rsid w:val="1CDC646F"/>
    <w:rsid w:val="1F291384"/>
    <w:rsid w:val="2104751A"/>
    <w:rsid w:val="291C2996"/>
    <w:rsid w:val="38230117"/>
    <w:rsid w:val="387A4FC4"/>
    <w:rsid w:val="43A41FD5"/>
    <w:rsid w:val="55920387"/>
    <w:rsid w:val="578D51BA"/>
    <w:rsid w:val="748F47C8"/>
    <w:rsid w:val="77C8615C"/>
    <w:rsid w:val="7EED4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Ansi="Courier New" w:cs="Times New Roman"/>
      <w:kern w:val="2"/>
      <w:sz w:val="21"/>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1235</Words>
  <Characters>1318</Characters>
  <Lines>0</Lines>
  <Paragraphs>0</Paragraphs>
  <TotalTime>0</TotalTime>
  <ScaleCrop>false</ScaleCrop>
  <LinksUpToDate>false</LinksUpToDate>
  <CharactersWithSpaces>1321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2025-03-11T02:43:00Z</dcterms:created>
  <dc:creator>龙盼</dc:creator>
  <cp:lastModifiedBy>龙盼</cp:lastModifiedBy>
  <dcterms:modified xsi:type="dcterms:W3CDTF">2025-06-28T07:56:40Z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A9C42A5A51494096A78F5CAFDA829D33_13</vt:lpwstr>
  </property>
  <property fmtid="{D5CDD505-2E9C-101B-9397-08002B2CF9AE}" pid="4" name="KSOTemplateDocerSaveRecord">
    <vt:lpwstr>eyJoZGlkIjoiOTY1ZDg1ZWU2ZmQwMzM2YWRiNmMwZWNlNmFhNTcyOWIiLCJ1c2VySWQiOiIxNDQ1MDE4ODAxIn0=</vt:lpwstr>
  </property>
</Properties>
</file>