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E642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 xml:space="preserve">      贵州健康职业学院2025级新生军训服采购</w:t>
      </w:r>
      <w:bookmarkStart w:id="15" w:name="_GoBack"/>
      <w:bookmarkEnd w:id="15"/>
      <w:r>
        <w:rPr>
          <w:rFonts w:hint="eastAsia" w:ascii="方正小标宋简体" w:hAnsi="方正小标宋简体" w:eastAsia="方正小标宋简体" w:cs="方正小标宋简体"/>
          <w:b w:val="0"/>
          <w:bCs w:val="0"/>
          <w:color w:val="auto"/>
          <w:sz w:val="44"/>
          <w:szCs w:val="44"/>
          <w:highlight w:val="none"/>
          <w:lang w:val="en-US" w:eastAsia="zh-CN"/>
        </w:rPr>
        <w:t>招商方案</w:t>
      </w:r>
    </w:p>
    <w:p w14:paraId="104BEF29">
      <w:pPr>
        <w:keepNext w:val="0"/>
        <w:keepLines w:val="0"/>
        <w:pageBreakBefore w:val="0"/>
        <w:widowControl w:val="0"/>
        <w:kinsoku/>
        <w:wordWrap/>
        <w:overflowPunct/>
        <w:topLinePunct w:val="0"/>
        <w:autoSpaceDE/>
        <w:autoSpaceDN/>
        <w:bidi w:val="0"/>
        <w:adjustRightInd/>
        <w:snapToGrid/>
        <w:spacing w:line="520" w:lineRule="exact"/>
        <w:ind w:firstLine="442" w:firstLineChars="100"/>
        <w:jc w:val="center"/>
        <w:textAlignment w:val="auto"/>
        <w:outlineLvl w:val="9"/>
        <w:rPr>
          <w:rFonts w:hint="eastAsia" w:asciiTheme="majorEastAsia" w:hAnsiTheme="majorEastAsia" w:eastAsiaTheme="majorEastAsia" w:cstheme="majorEastAsia"/>
          <w:b/>
          <w:bCs/>
          <w:color w:val="auto"/>
          <w:sz w:val="44"/>
          <w:szCs w:val="44"/>
          <w:highlight w:val="none"/>
          <w:lang w:val="en-US" w:eastAsia="zh-CN"/>
        </w:rPr>
      </w:pPr>
    </w:p>
    <w:p w14:paraId="48B20C40">
      <w:pPr>
        <w:pStyle w:val="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color w:val="auto"/>
          <w:highlight w:val="none"/>
          <w:lang w:val="en-US" w:eastAsia="zh-CN"/>
        </w:rPr>
        <w:t xml:space="preserve">    </w:t>
      </w:r>
      <w:r>
        <w:rPr>
          <w:rFonts w:hint="eastAsia" w:ascii="仿宋" w:hAnsi="仿宋" w:eastAsia="仿宋" w:cs="仿宋"/>
          <w:color w:val="auto"/>
          <w:kern w:val="2"/>
          <w:sz w:val="28"/>
          <w:szCs w:val="28"/>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为确保2025级新生军训工作的顺利开展，提高学生的爱国热情和集体荣誉感,扎实有效高标准完成新生军训工作，根据《贵州健康职业学院政府采购办法(暂行)》贵健院发〔2022〕10号文件精神。决定对军训服装进行采购，特制定2025级新生军训服装采购工作实施方案:</w:t>
      </w:r>
    </w:p>
    <w:p w14:paraId="3AB26D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一、工作目标</w:t>
      </w:r>
    </w:p>
    <w:p w14:paraId="33D33B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进一步规范采购程序，确保采购军训服装质量达到国家标准，舒适耐穿，易于清洗和保养，满足学生军训的需要，提高学生的仪容仪表和军训形象。</w:t>
      </w:r>
    </w:p>
    <w:p w14:paraId="7A5553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二、工作原则</w:t>
      </w:r>
    </w:p>
    <w:p w14:paraId="7B46B1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为充分</w:t>
      </w:r>
      <w:r>
        <w:rPr>
          <w:rFonts w:hint="eastAsia" w:ascii="仿宋_GB2312" w:hAnsi="仿宋_GB2312" w:eastAsia="仿宋_GB2312" w:cs="仿宋_GB2312"/>
          <w:color w:val="auto"/>
          <w:sz w:val="32"/>
          <w:szCs w:val="32"/>
          <w:highlight w:val="none"/>
          <w:lang w:eastAsia="zh-CN"/>
        </w:rPr>
        <w:t>体现公平公正招采程序</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坚持节俭、质量保证、公平公正原则，</w:t>
      </w:r>
      <w:r>
        <w:rPr>
          <w:rFonts w:hint="eastAsia" w:ascii="仿宋_GB2312" w:hAnsi="仿宋_GB2312" w:eastAsia="仿宋_GB2312" w:cs="仿宋_GB2312"/>
          <w:color w:val="auto"/>
          <w:sz w:val="32"/>
          <w:szCs w:val="32"/>
          <w:highlight w:val="none"/>
        </w:rPr>
        <w:t>更好</w:t>
      </w:r>
      <w:r>
        <w:rPr>
          <w:rFonts w:hint="eastAsia" w:ascii="仿宋_GB2312" w:hAnsi="仿宋_GB2312" w:eastAsia="仿宋_GB2312" w:cs="仿宋_GB2312"/>
          <w:color w:val="auto"/>
          <w:sz w:val="32"/>
          <w:szCs w:val="32"/>
          <w:highlight w:val="none"/>
          <w:lang w:eastAsia="zh-CN"/>
        </w:rPr>
        <w:t>、更优</w:t>
      </w:r>
      <w:r>
        <w:rPr>
          <w:rFonts w:hint="eastAsia" w:ascii="仿宋_GB2312" w:hAnsi="仿宋_GB2312" w:eastAsia="仿宋_GB2312" w:cs="仿宋_GB2312"/>
          <w:color w:val="auto"/>
          <w:sz w:val="32"/>
          <w:szCs w:val="32"/>
          <w:highlight w:val="none"/>
        </w:rPr>
        <w:t>地为</w:t>
      </w:r>
      <w:r>
        <w:rPr>
          <w:rFonts w:hint="eastAsia" w:ascii="仿宋_GB2312" w:hAnsi="仿宋_GB2312" w:eastAsia="仿宋_GB2312" w:cs="仿宋_GB2312"/>
          <w:color w:val="auto"/>
          <w:sz w:val="32"/>
          <w:szCs w:val="32"/>
          <w:highlight w:val="none"/>
          <w:lang w:val="en-US" w:eastAsia="zh-CN"/>
        </w:rPr>
        <w:t>学</w:t>
      </w:r>
      <w:r>
        <w:rPr>
          <w:rFonts w:hint="eastAsia" w:ascii="仿宋_GB2312" w:hAnsi="仿宋_GB2312" w:eastAsia="仿宋_GB2312" w:cs="仿宋_GB2312"/>
          <w:color w:val="auto"/>
          <w:sz w:val="32"/>
          <w:szCs w:val="32"/>
          <w:highlight w:val="none"/>
        </w:rPr>
        <w:t>生服务。</w:t>
      </w:r>
    </w:p>
    <w:p w14:paraId="6F9696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三、采购内容</w:t>
      </w:r>
    </w:p>
    <w:p w14:paraId="77CFBF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学生军训服：计划数量4300套，实际按学生到校报到并参加</w:t>
      </w:r>
      <w:r>
        <w:rPr>
          <w:rFonts w:hint="default" w:ascii="仿宋_GB2312" w:hAnsi="仿宋_GB2312" w:eastAsia="仿宋_GB2312" w:cs="仿宋_GB2312"/>
          <w:color w:val="auto"/>
          <w:sz w:val="32"/>
          <w:szCs w:val="32"/>
          <w:highlight w:val="none"/>
          <w:lang w:eastAsia="zh-CN"/>
          <w:woUserID w:val="1"/>
        </w:rPr>
        <w:t>军训</w:t>
      </w:r>
      <w:r>
        <w:rPr>
          <w:rFonts w:hint="eastAsia" w:ascii="仿宋_GB2312" w:hAnsi="仿宋_GB2312" w:eastAsia="仿宋_GB2312" w:cs="仿宋_GB2312"/>
          <w:color w:val="auto"/>
          <w:sz w:val="32"/>
          <w:szCs w:val="32"/>
          <w:highlight w:val="none"/>
          <w:lang w:val="en-US" w:eastAsia="zh-CN"/>
        </w:rPr>
        <w:t>学生数量为准。服装样式须符合贵州省教育厅，贵州省人力资源和社会保障厅、贵州省军区战备建设局联合下发的《关于做好2025年全省学生军事训练工作的通知》黔教函</w:t>
      </w:r>
      <w:r>
        <w:rPr>
          <w:rFonts w:hint="eastAsia" w:ascii="仿宋_GB2312" w:hAnsi="仿宋_GB2312" w:eastAsia="仿宋_GB2312" w:cs="仿宋_GB2312"/>
          <w:color w:val="auto"/>
          <w:kern w:val="2"/>
          <w:sz w:val="32"/>
          <w:szCs w:val="32"/>
          <w:highlight w:val="none"/>
          <w:lang w:val="en-US" w:eastAsia="zh-CN" w:bidi="ar-SA"/>
        </w:rPr>
        <w:t>〔2025〕27号文件关于军训服的规定</w:t>
      </w:r>
      <w:r>
        <w:rPr>
          <w:rFonts w:hint="eastAsia" w:ascii="仿宋_GB2312" w:hAnsi="仿宋_GB2312" w:eastAsia="仿宋_GB2312" w:cs="仿宋_GB2312"/>
          <w:color w:val="auto"/>
          <w:sz w:val="32"/>
          <w:szCs w:val="32"/>
          <w:highlight w:val="none"/>
          <w:lang w:val="en-US" w:eastAsia="zh-CN"/>
        </w:rPr>
        <w:t>。每套包含：帽子1顶、上衣1件，裤子1条（配备相应的标识符号）、体能短袖T恤1件、内腰带1条、外腰带1条、鞋子1双。</w:t>
      </w:r>
    </w:p>
    <w:p w14:paraId="5C72DA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四、供应商的资格要求</w:t>
      </w:r>
    </w:p>
    <w:p w14:paraId="721F20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1.供货商</w:t>
      </w:r>
      <w:r>
        <w:rPr>
          <w:rFonts w:hint="eastAsia" w:ascii="仿宋_GB2312" w:hAnsi="仿宋_GB2312" w:eastAsia="仿宋_GB2312" w:cs="仿宋_GB2312"/>
          <w:color w:val="auto"/>
          <w:sz w:val="32"/>
          <w:szCs w:val="32"/>
          <w:highlight w:val="none"/>
        </w:rPr>
        <w:t>具有独立承担民事责任的能力（提供法人或者其他组织的营业执照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相关资质</w:t>
      </w:r>
      <w:r>
        <w:rPr>
          <w:rFonts w:hint="eastAsia" w:ascii="仿宋_GB2312" w:hAnsi="仿宋_GB2312" w:eastAsia="仿宋_GB2312" w:cs="仿宋_GB2312"/>
          <w:color w:val="auto"/>
          <w:sz w:val="32"/>
          <w:szCs w:val="32"/>
          <w:highlight w:val="none"/>
        </w:rPr>
        <w:t>等证明文件，自然人的身份证明）；</w:t>
      </w:r>
    </w:p>
    <w:p w14:paraId="3EED87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2.供货商</w:t>
      </w:r>
      <w:r>
        <w:rPr>
          <w:rFonts w:hint="eastAsia" w:ascii="仿宋_GB2312" w:hAnsi="仿宋_GB2312" w:eastAsia="仿宋_GB2312" w:cs="仿宋_GB2312"/>
          <w:color w:val="auto"/>
          <w:sz w:val="32"/>
          <w:szCs w:val="32"/>
          <w:highlight w:val="none"/>
        </w:rPr>
        <w:t>须提供营业执照</w:t>
      </w:r>
      <w:r>
        <w:rPr>
          <w:rFonts w:hint="eastAsia" w:ascii="仿宋_GB2312" w:hAnsi="仿宋_GB2312" w:eastAsia="仿宋_GB2312" w:cs="仿宋_GB2312"/>
          <w:color w:val="auto"/>
          <w:sz w:val="32"/>
          <w:szCs w:val="32"/>
          <w:highlight w:val="none"/>
          <w:lang w:eastAsia="zh-CN"/>
        </w:rPr>
        <w:t>且采购</w:t>
      </w:r>
      <w:r>
        <w:rPr>
          <w:rFonts w:hint="eastAsia" w:ascii="仿宋_GB2312" w:hAnsi="仿宋_GB2312" w:eastAsia="仿宋_GB2312" w:cs="仿宋_GB2312"/>
          <w:color w:val="auto"/>
          <w:sz w:val="32"/>
          <w:szCs w:val="32"/>
          <w:highlight w:val="none"/>
        </w:rPr>
        <w:t>内容须在其营业执照范围内（提供营业执照）</w:t>
      </w:r>
      <w:r>
        <w:rPr>
          <w:rFonts w:hint="eastAsia" w:ascii="仿宋_GB2312" w:hAnsi="仿宋_GB2312" w:eastAsia="仿宋_GB2312" w:cs="仿宋_GB2312"/>
          <w:color w:val="auto"/>
          <w:sz w:val="32"/>
          <w:szCs w:val="32"/>
          <w:highlight w:val="none"/>
          <w:lang w:eastAsia="zh-CN"/>
        </w:rPr>
        <w:t>。</w:t>
      </w:r>
    </w:p>
    <w:p w14:paraId="0E2209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3.具有良好的商业信誉，在经营活动中没有重大违法，知识产权纠纷等情况。</w:t>
      </w:r>
    </w:p>
    <w:p w14:paraId="34A24F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4.供货商提供的服装必须拥有国家颁发的知识产权证书及相应生产和销售的授权证明文件并提供相关资质证明。</w:t>
      </w:r>
    </w:p>
    <w:p w14:paraId="32A898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以上资料需加盖公章后上传至平台。</w:t>
      </w:r>
    </w:p>
    <w:p w14:paraId="7752C4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五、确定方式、最高限价</w:t>
      </w:r>
    </w:p>
    <w:p w14:paraId="771FDCE4">
      <w:pPr>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确定方式：贵州省政府采购云平台竞价（在线询价）。竞价结束后，预成交供应商需3日内提供样品，校方确认通过后方可确认正式成交供应商，样品不合格或者逾期未提供样品的资格评审为“不符合”。如预成交商资格评审为“不符合”，则顺延下一家，直至符合招标文件所有要求的供应商为止。</w:t>
      </w:r>
    </w:p>
    <w:p w14:paraId="5DA4641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样品联系人：</w:t>
      </w:r>
      <w:r>
        <w:rPr>
          <w:rFonts w:hint="default" w:ascii="仿宋_GB2312" w:hAnsi="仿宋_GB2312" w:eastAsia="仿宋_GB2312" w:cs="仿宋_GB2312"/>
          <w:color w:val="auto"/>
          <w:kern w:val="2"/>
          <w:sz w:val="32"/>
          <w:szCs w:val="32"/>
          <w:highlight w:val="none"/>
          <w:lang w:val="en-US" w:eastAsia="zh-CN" w:bidi="ar-SA"/>
        </w:rPr>
        <w:t>杨</w:t>
      </w:r>
      <w:r>
        <w:rPr>
          <w:rFonts w:hint="eastAsia" w:ascii="仿宋_GB2312" w:hAnsi="仿宋_GB2312" w:eastAsia="仿宋_GB2312" w:cs="仿宋_GB2312"/>
          <w:color w:val="auto"/>
          <w:kern w:val="2"/>
          <w:sz w:val="32"/>
          <w:szCs w:val="32"/>
          <w:highlight w:val="none"/>
          <w:lang w:val="en-US" w:eastAsia="zh-CN" w:bidi="ar-SA"/>
        </w:rPr>
        <w:t>老师18</w:t>
      </w:r>
      <w:r>
        <w:rPr>
          <w:rFonts w:hint="default" w:ascii="仿宋_GB2312" w:hAnsi="仿宋_GB2312" w:eastAsia="仿宋_GB2312" w:cs="仿宋_GB2312"/>
          <w:color w:val="auto"/>
          <w:kern w:val="2"/>
          <w:sz w:val="32"/>
          <w:szCs w:val="32"/>
          <w:highlight w:val="none"/>
          <w:lang w:val="en-US" w:eastAsia="zh-CN" w:bidi="ar-SA"/>
        </w:rPr>
        <w:t>974837060</w:t>
      </w:r>
      <w:r>
        <w:rPr>
          <w:rFonts w:hint="eastAsia" w:ascii="仿宋_GB2312" w:hAnsi="仿宋_GB2312" w:eastAsia="仿宋_GB2312" w:cs="仿宋_GB2312"/>
          <w:color w:val="auto"/>
          <w:kern w:val="2"/>
          <w:sz w:val="32"/>
          <w:szCs w:val="32"/>
          <w:highlight w:val="none"/>
          <w:lang w:val="en-US" w:eastAsia="zh-CN" w:bidi="ar-SA"/>
        </w:rPr>
        <w:t>；联系地址：贵州省铜仁市碧江区桃园大道2号贵州健康职业学院</w:t>
      </w:r>
    </w:p>
    <w:p w14:paraId="55537AF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2.最高限价：100元/套。</w:t>
      </w:r>
    </w:p>
    <w:p w14:paraId="2F338C7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六、投标要求</w:t>
      </w:r>
    </w:p>
    <w:p w14:paraId="427BC4C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1.提供质量及售后服务承诺。</w:t>
      </w:r>
    </w:p>
    <w:p w14:paraId="50C0030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2.提供投标单位的简介、资质、业绩等。</w:t>
      </w:r>
    </w:p>
    <w:p w14:paraId="24E4FE7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3.提供投标每套报价、分项报价及优惠承诺。</w:t>
      </w:r>
    </w:p>
    <w:p w14:paraId="3572C2F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4.提供相关部门出具的质量检测报告。</w:t>
      </w:r>
    </w:p>
    <w:p w14:paraId="7E682DD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  以上资料需加盖公章后上传至平台。</w:t>
      </w:r>
    </w:p>
    <w:p w14:paraId="3FDAEA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七</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lang w:val="en-US" w:eastAsia="zh-CN"/>
        </w:rPr>
        <w:t>完成时限及服务要求</w:t>
      </w:r>
    </w:p>
    <w:p w14:paraId="2C73A8B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完成时间：2025年8月25日所有军训服装必要送至校方指定地点。</w:t>
      </w:r>
    </w:p>
    <w:p w14:paraId="0E1697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服务地点：贵州健康职业学院A、B</w:t>
      </w:r>
      <w:r>
        <w:rPr>
          <w:rFonts w:hint="default" w:ascii="仿宋_GB2312" w:hAnsi="仿宋_GB2312" w:eastAsia="仿宋_GB2312" w:cs="仿宋_GB2312"/>
          <w:color w:val="auto"/>
          <w:sz w:val="32"/>
          <w:szCs w:val="32"/>
          <w:highlight w:val="none"/>
          <w:lang w:eastAsia="zh-CN"/>
          <w:woUserID w:val="1"/>
        </w:rPr>
        <w:t>宿舍区</w:t>
      </w:r>
      <w:r>
        <w:rPr>
          <w:rFonts w:hint="eastAsia" w:ascii="仿宋_GB2312" w:hAnsi="仿宋_GB2312" w:eastAsia="仿宋_GB2312" w:cs="仿宋_GB2312"/>
          <w:color w:val="auto"/>
          <w:sz w:val="32"/>
          <w:szCs w:val="32"/>
          <w:highlight w:val="none"/>
          <w:lang w:val="en-US" w:eastAsia="zh-CN"/>
        </w:rPr>
        <w:t>指定位置。</w:t>
      </w:r>
    </w:p>
    <w:p w14:paraId="210427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服务方式：</w:t>
      </w:r>
      <w:r>
        <w:rPr>
          <w:rFonts w:hint="eastAsia" w:ascii="仿宋_GB2312" w:hAnsi="仿宋_GB2312" w:eastAsia="仿宋_GB2312" w:cs="仿宋_GB2312"/>
          <w:color w:val="auto"/>
          <w:sz w:val="32"/>
          <w:szCs w:val="32"/>
          <w:highlight w:val="none"/>
        </w:rPr>
        <w:t>经采购人验收合格，</w:t>
      </w:r>
      <w:r>
        <w:rPr>
          <w:rFonts w:hint="eastAsia" w:ascii="仿宋_GB2312" w:hAnsi="仿宋_GB2312" w:eastAsia="仿宋_GB2312" w:cs="仿宋_GB2312"/>
          <w:color w:val="auto"/>
          <w:sz w:val="32"/>
          <w:szCs w:val="32"/>
          <w:highlight w:val="none"/>
          <w:lang w:val="en-US" w:eastAsia="zh-CN"/>
        </w:rPr>
        <w:t>由商家自行售卖，校方不参</w:t>
      </w:r>
      <w:r>
        <w:rPr>
          <w:rFonts w:hint="default" w:ascii="仿宋_GB2312" w:hAnsi="仿宋_GB2312" w:eastAsia="仿宋_GB2312" w:cs="仿宋_GB2312"/>
          <w:color w:val="auto"/>
          <w:sz w:val="32"/>
          <w:szCs w:val="32"/>
          <w:highlight w:val="none"/>
          <w:lang w:eastAsia="zh-CN"/>
          <w:woUserID w:val="1"/>
        </w:rPr>
        <w:t>与</w:t>
      </w:r>
      <w:r>
        <w:rPr>
          <w:rFonts w:hint="eastAsia" w:ascii="仿宋_GB2312" w:hAnsi="仿宋_GB2312" w:eastAsia="仿宋_GB2312" w:cs="仿宋_GB2312"/>
          <w:color w:val="auto"/>
          <w:sz w:val="32"/>
          <w:szCs w:val="32"/>
          <w:highlight w:val="none"/>
          <w:lang w:val="en-US" w:eastAsia="zh-CN"/>
        </w:rPr>
        <w:t>售卖但有监督权。军训期间商家在学校要保证有足量的服装退换，确保学生军训工作顺利完成</w:t>
      </w:r>
    </w:p>
    <w:p w14:paraId="374C21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八、有关要求</w:t>
      </w:r>
    </w:p>
    <w:p w14:paraId="157390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（一）参数要求</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军训服质量有保障，价格不得高于最高限价。1.符合军训服装要求，纺织品安全标准参照GB18401－2010的有关标准，外套：57% 聚酯纤维（±5%） 43% 聚酯复合弹性纤维（±5%）；T恤纤维成分：100% 聚酯纤维；甲醛含量（mg/kg）</w:t>
      </w:r>
      <w:r>
        <w:rPr>
          <w:rFonts w:hint="default" w:ascii="Arial" w:hAnsi="Arial" w:eastAsia="仿宋_GB2312" w:cs="Arial"/>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75(GB/T2912.1-2009)；pH值4.0～7.5(GB/T7573-2009)用料符合国家有关质量、环保、安全等国家标准。2.服装透气吸汗、耐水色牢度变色</w:t>
      </w:r>
      <w:r>
        <w:rPr>
          <w:rFonts w:hint="default" w:ascii="Arial" w:hAnsi="Arial" w:eastAsia="仿宋_GB2312" w:cs="Arial"/>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4，沾色</w:t>
      </w:r>
      <w:r>
        <w:rPr>
          <w:rFonts w:hint="default" w:ascii="Arial" w:hAnsi="Arial" w:eastAsia="仿宋_GB2312" w:cs="Arial"/>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4(GB/T5713-2013)；耐汗渍色牢度(GB/T3922-2013)酸性（变色</w:t>
      </w:r>
      <w:r>
        <w:rPr>
          <w:rFonts w:hint="default" w:ascii="Arial" w:hAnsi="Arial" w:eastAsia="仿宋_GB2312" w:cs="Arial"/>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4，沾色</w:t>
      </w:r>
      <w:r>
        <w:rPr>
          <w:rFonts w:hint="default" w:ascii="Arial" w:hAnsi="Arial" w:eastAsia="仿宋_GB2312" w:cs="Arial"/>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4），碱性（变色</w:t>
      </w:r>
      <w:r>
        <w:rPr>
          <w:rFonts w:hint="default" w:ascii="Arial" w:hAnsi="Arial" w:eastAsia="仿宋_GB2312" w:cs="Arial"/>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4，沾色</w:t>
      </w:r>
      <w:r>
        <w:rPr>
          <w:rFonts w:hint="default" w:ascii="Arial" w:hAnsi="Arial" w:eastAsia="仿宋_GB2312" w:cs="Arial"/>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4）；耐干摩擦色牢度</w:t>
      </w:r>
      <w:r>
        <w:rPr>
          <w:rFonts w:hint="default" w:ascii="Arial" w:hAnsi="Arial" w:eastAsia="仿宋_GB2312" w:cs="Arial"/>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4(GB/T3920-2008)；可分解致癌芳香胺染料</w:t>
      </w:r>
      <w:r>
        <w:rPr>
          <w:rFonts w:hint="default" w:ascii="Arial" w:hAnsi="Arial" w:eastAsia="仿宋_GB2312" w:cs="Arial"/>
          <w:color w:val="auto"/>
          <w:sz w:val="32"/>
          <w:szCs w:val="32"/>
          <w:highlight w:val="none"/>
          <w:lang w:val="en-US" w:eastAsia="zh-CN"/>
        </w:rPr>
        <w:t>≤</w:t>
      </w:r>
      <w:r>
        <w:rPr>
          <w:rFonts w:hint="eastAsia" w:ascii="Arial" w:hAnsi="Arial" w:eastAsia="仿宋_GB2312" w:cs="Arial"/>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GB/T17592-2024</w:t>
      </w:r>
      <w:r>
        <w:rPr>
          <w:rFonts w:hint="eastAsia" w:ascii="Arial" w:hAnsi="Arial" w:eastAsia="仿宋_GB2312" w:cs="Arial"/>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。3.服装做工精细，不崩线，钮扣缝线牢实，拉链灵活，结合牢靠不掉齿。服装必须符合GB18401-2010标准及相关服装行业标准</w:t>
      </w:r>
      <w:r>
        <w:rPr>
          <w:rFonts w:hint="default" w:ascii="仿宋_GB2312" w:hAnsi="仿宋_GB2312" w:eastAsia="仿宋_GB2312" w:cs="仿宋_GB2312"/>
          <w:color w:val="auto"/>
          <w:sz w:val="32"/>
          <w:szCs w:val="32"/>
          <w:highlight w:val="none"/>
          <w:lang w:eastAsia="zh-CN"/>
          <w:woUserID w:val="1"/>
        </w:rPr>
        <w:t>，</w:t>
      </w:r>
      <w:r>
        <w:rPr>
          <w:rFonts w:hint="eastAsia" w:ascii="仿宋_GB2312" w:hAnsi="仿宋_GB2312" w:eastAsia="仿宋_GB2312" w:cs="仿宋_GB2312"/>
          <w:color w:val="auto"/>
          <w:sz w:val="32"/>
          <w:szCs w:val="32"/>
          <w:highlight w:val="none"/>
          <w:lang w:val="en-US" w:eastAsia="zh-CN"/>
        </w:rPr>
        <w:t>并出具相应质检报告。</w:t>
      </w:r>
    </w:p>
    <w:p w14:paraId="47AE483B">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bookmarkStart w:id="0" w:name="_Toc477248554"/>
      <w:bookmarkStart w:id="1" w:name="_Toc316292231"/>
      <w:bookmarkStart w:id="2" w:name="_Toc303150932"/>
      <w:bookmarkStart w:id="3" w:name="_Toc321382057"/>
      <w:bookmarkStart w:id="4" w:name="_Toc249194650"/>
      <w:bookmarkStart w:id="5" w:name="_Toc276718522"/>
      <w:bookmarkStart w:id="6" w:name="_Toc301782789"/>
      <w:bookmarkStart w:id="7" w:name="_Toc308116285"/>
      <w:bookmarkStart w:id="8" w:name="_Toc273336187"/>
      <w:bookmarkStart w:id="9" w:name="_Toc249366050"/>
      <w:bookmarkStart w:id="10" w:name="_Toc217446094"/>
      <w:bookmarkStart w:id="11" w:name="_Toc343513803"/>
      <w:bookmarkStart w:id="12" w:name="_Toc295392031"/>
      <w:bookmarkStart w:id="13" w:name="_Toc301782771"/>
      <w:r>
        <w:rPr>
          <w:rFonts w:hint="eastAsia" w:ascii="方正楷体_GBK" w:hAnsi="方正楷体_GBK" w:eastAsia="方正楷体_GBK" w:cs="方正楷体_GBK"/>
          <w:b w:val="0"/>
          <w:bCs w:val="0"/>
          <w:color w:val="auto"/>
          <w:kern w:val="2"/>
          <w:sz w:val="32"/>
          <w:szCs w:val="32"/>
          <w:highlight w:val="none"/>
          <w:lang w:val="en-US" w:eastAsia="zh-CN" w:bidi="ar-SA"/>
        </w:rPr>
        <w:t>（二）服务要求</w:t>
      </w:r>
      <w:bookmarkEnd w:id="0"/>
      <w:bookmarkStart w:id="14" w:name="_Hlk133421789"/>
      <w:r>
        <w:rPr>
          <w:rFonts w:hint="eastAsia" w:ascii="仿宋_GB2312" w:hAnsi="仿宋_GB2312" w:eastAsia="仿宋_GB2312" w:cs="仿宋_GB2312"/>
          <w:b w:val="0"/>
          <w:bCs w:val="0"/>
          <w:color w:val="auto"/>
          <w:kern w:val="2"/>
          <w:sz w:val="32"/>
          <w:szCs w:val="32"/>
          <w:highlight w:val="none"/>
          <w:lang w:val="en-US" w:eastAsia="zh-CN" w:bidi="ar-SA"/>
        </w:rPr>
        <w:t>。</w:t>
      </w:r>
    </w:p>
    <w:p w14:paraId="031A56DF">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所有物资运送到指定地点时，须提供由国家质量检测部门出具的质量检测报告。</w:t>
      </w:r>
    </w:p>
    <w:p w14:paraId="05FD37D1">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2.派专人在现场发放，</w:t>
      </w:r>
      <w:r>
        <w:rPr>
          <w:rFonts w:hint="eastAsia" w:ascii="仿宋_GB2312" w:hAnsi="仿宋_GB2312" w:eastAsia="仿宋_GB2312" w:cs="仿宋_GB2312"/>
          <w:color w:val="auto"/>
          <w:sz w:val="32"/>
          <w:szCs w:val="32"/>
          <w:highlight w:val="none"/>
        </w:rPr>
        <w:t>学生领取衣物</w:t>
      </w:r>
      <w:r>
        <w:rPr>
          <w:rFonts w:hint="eastAsia" w:ascii="仿宋_GB2312" w:hAnsi="仿宋_GB2312" w:eastAsia="仿宋_GB2312" w:cs="仿宋_GB2312"/>
          <w:color w:val="auto"/>
          <w:sz w:val="32"/>
          <w:szCs w:val="32"/>
          <w:highlight w:val="none"/>
          <w:lang w:val="en-US" w:eastAsia="zh-CN"/>
        </w:rPr>
        <w:t>军训期间</w:t>
      </w:r>
      <w:r>
        <w:rPr>
          <w:rFonts w:hint="eastAsia" w:ascii="仿宋_GB2312" w:hAnsi="仿宋_GB2312" w:eastAsia="仿宋_GB2312" w:cs="仿宋_GB2312"/>
          <w:color w:val="auto"/>
          <w:sz w:val="32"/>
          <w:szCs w:val="32"/>
          <w:highlight w:val="none"/>
        </w:rPr>
        <w:t>，有质量问题供应商一律免费更换（人为因素损坏按成本价计算）。军训期间，确保参训学生整套军训服装质量良好。如有质量问题，应做到随时更换。</w:t>
      </w:r>
    </w:p>
    <w:p w14:paraId="3147CA6B">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供应商应提供详细的售后服务承诺。包括但不限于以下内容：军训服装等物资按甲方规定时间和地点分发，应配置15-20名服务人员进行军训服装发放及更换，对特型、尺寸误差、产品质量问题以及军训过程中新增物资需求应及时处理等。</w:t>
      </w:r>
      <w:bookmarkEnd w:id="14"/>
      <w:r>
        <w:rPr>
          <w:rFonts w:hint="eastAsia" w:ascii="仿宋_GB2312" w:hAnsi="仿宋_GB2312" w:eastAsia="仿宋_GB2312" w:cs="仿宋_GB2312"/>
          <w:b w:val="0"/>
          <w:bCs w:val="0"/>
          <w:color w:val="auto"/>
          <w:sz w:val="32"/>
          <w:szCs w:val="32"/>
          <w:highlight w:val="none"/>
          <w:lang w:val="en-US" w:eastAsia="zh-CN"/>
        </w:rPr>
        <w:t>如需学生发放衣服需付相应劳务费。</w:t>
      </w:r>
    </w:p>
    <w:bookmarkEnd w:id="1"/>
    <w:bookmarkEnd w:id="2"/>
    <w:bookmarkEnd w:id="3"/>
    <w:bookmarkEnd w:id="4"/>
    <w:bookmarkEnd w:id="5"/>
    <w:bookmarkEnd w:id="6"/>
    <w:bookmarkEnd w:id="7"/>
    <w:bookmarkEnd w:id="8"/>
    <w:bookmarkEnd w:id="9"/>
    <w:bookmarkEnd w:id="10"/>
    <w:bookmarkEnd w:id="11"/>
    <w:bookmarkEnd w:id="12"/>
    <w:bookmarkEnd w:id="13"/>
    <w:p w14:paraId="50D003A6">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（三）验收方法和标准</w:t>
      </w:r>
      <w:r>
        <w:rPr>
          <w:rFonts w:hint="eastAsia" w:ascii="仿宋_GB2312" w:hAnsi="仿宋_GB2312" w:eastAsia="仿宋_GB2312" w:cs="仿宋_GB2312"/>
          <w:b w:val="0"/>
          <w:bCs w:val="0"/>
          <w:color w:val="auto"/>
          <w:kern w:val="2"/>
          <w:sz w:val="32"/>
          <w:szCs w:val="32"/>
          <w:highlight w:val="none"/>
          <w:lang w:val="en-US" w:eastAsia="zh-CN" w:bidi="ar-SA"/>
        </w:rPr>
        <w:t>。</w:t>
      </w:r>
    </w:p>
    <w:p w14:paraId="1D2351FE">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1.物资到达现场后，采购人有权随机抽查产品质量，查验质检报告，并在双方见证下，随机抽取产品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并送</w:t>
      </w:r>
      <w:r>
        <w:rPr>
          <w:rFonts w:hint="eastAsia" w:ascii="仿宋_GB2312" w:hAnsi="仿宋_GB2312" w:eastAsia="仿宋_GB2312" w:cs="仿宋_GB2312"/>
          <w:color w:val="auto"/>
          <w:sz w:val="32"/>
          <w:szCs w:val="32"/>
          <w:highlight w:val="none"/>
        </w:rPr>
        <w:t>国家质量检测部门</w:t>
      </w:r>
      <w:r>
        <w:rPr>
          <w:rFonts w:hint="eastAsia" w:ascii="仿宋_GB2312" w:hAnsi="仿宋_GB2312" w:eastAsia="仿宋_GB2312" w:cs="仿宋_GB2312"/>
          <w:color w:val="auto"/>
          <w:sz w:val="32"/>
          <w:szCs w:val="32"/>
          <w:highlight w:val="none"/>
          <w:lang w:val="en-US" w:eastAsia="zh-CN"/>
        </w:rPr>
        <w:t>检测</w:t>
      </w:r>
      <w:r>
        <w:rPr>
          <w:rFonts w:hint="eastAsia" w:ascii="仿宋_GB2312" w:hAnsi="仿宋_GB2312" w:eastAsia="仿宋_GB2312" w:cs="仿宋_GB2312"/>
          <w:color w:val="auto"/>
          <w:sz w:val="32"/>
          <w:szCs w:val="32"/>
          <w:highlight w:val="none"/>
        </w:rPr>
        <w:t>。</w:t>
      </w:r>
    </w:p>
    <w:p w14:paraId="6F9DA8A9">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2.中标人应确保产品到达采购人所在地完好无损，若有损坏或质量问题，由中标人负责及时调换。</w:t>
      </w:r>
    </w:p>
    <w:p w14:paraId="4781CE56">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3.中标人提供的货物未达到招标文件规定要求，且对采购人造成损失的，由中标人承担一切责任，并赔偿</w:t>
      </w:r>
      <w:r>
        <w:rPr>
          <w:rFonts w:hint="eastAsia" w:ascii="仿宋_GB2312" w:hAnsi="仿宋_GB2312" w:eastAsia="仿宋_GB2312" w:cs="仿宋_GB2312"/>
          <w:color w:val="auto"/>
          <w:sz w:val="32"/>
          <w:szCs w:val="32"/>
          <w:highlight w:val="none"/>
          <w:lang w:val="en-US" w:eastAsia="zh-CN"/>
        </w:rPr>
        <w:t>因货物未按时送到</w:t>
      </w:r>
      <w:r>
        <w:rPr>
          <w:rFonts w:hint="eastAsia" w:ascii="仿宋_GB2312" w:hAnsi="仿宋_GB2312" w:eastAsia="仿宋_GB2312" w:cs="仿宋_GB2312"/>
          <w:color w:val="auto"/>
          <w:sz w:val="32"/>
          <w:szCs w:val="32"/>
          <w:highlight w:val="none"/>
        </w:rPr>
        <w:t>造成的</w:t>
      </w:r>
      <w:r>
        <w:rPr>
          <w:rFonts w:hint="eastAsia" w:ascii="仿宋_GB2312" w:hAnsi="仿宋_GB2312" w:eastAsia="仿宋_GB2312" w:cs="仿宋_GB2312"/>
          <w:color w:val="auto"/>
          <w:sz w:val="32"/>
          <w:szCs w:val="32"/>
          <w:highlight w:val="none"/>
          <w:lang w:val="en-US" w:eastAsia="zh-CN"/>
        </w:rPr>
        <w:t>所有</w:t>
      </w:r>
      <w:r>
        <w:rPr>
          <w:rFonts w:hint="eastAsia" w:ascii="仿宋_GB2312" w:hAnsi="仿宋_GB2312" w:eastAsia="仿宋_GB2312" w:cs="仿宋_GB2312"/>
          <w:color w:val="auto"/>
          <w:sz w:val="32"/>
          <w:szCs w:val="32"/>
          <w:highlight w:val="none"/>
        </w:rPr>
        <w:t>损失。</w:t>
      </w:r>
    </w:p>
    <w:p w14:paraId="164CD6A3">
      <w:pPr>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服装参</w:t>
      </w:r>
      <w:r>
        <w:rPr>
          <w:rFonts w:hint="default" w:ascii="仿宋_GB2312" w:hAnsi="仿宋_GB2312" w:eastAsia="仿宋_GB2312" w:cs="仿宋_GB2312"/>
          <w:color w:val="auto"/>
          <w:sz w:val="32"/>
          <w:szCs w:val="32"/>
          <w:highlight w:val="none"/>
          <w:lang w:eastAsia="zh-CN"/>
          <w:woUserID w:val="1"/>
        </w:rPr>
        <w:t>考</w:t>
      </w:r>
      <w:r>
        <w:rPr>
          <w:rFonts w:hint="eastAsia" w:ascii="仿宋_GB2312" w:hAnsi="仿宋_GB2312" w:eastAsia="仿宋_GB2312" w:cs="仿宋_GB2312"/>
          <w:color w:val="auto"/>
          <w:sz w:val="32"/>
          <w:szCs w:val="32"/>
          <w:highlight w:val="none"/>
          <w:lang w:val="en-US" w:eastAsia="zh-CN"/>
        </w:rPr>
        <w:t>样式：</w:t>
      </w:r>
    </w:p>
    <w:p w14:paraId="41BC418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drawing>
          <wp:inline distT="0" distB="0" distL="114300" distR="114300">
            <wp:extent cx="4752340" cy="3564255"/>
            <wp:effectExtent l="0" t="0" r="2540" b="1905"/>
            <wp:docPr id="4" name="图片 4" descr="IMG_20250716_094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50716_094819"/>
                    <pic:cNvPicPr>
                      <a:picLocks noChangeAspect="1"/>
                    </pic:cNvPicPr>
                  </pic:nvPicPr>
                  <pic:blipFill>
                    <a:blip r:embed="rId4"/>
                    <a:stretch>
                      <a:fillRect/>
                    </a:stretch>
                  </pic:blipFill>
                  <pic:spPr>
                    <a:xfrm>
                      <a:off x="0" y="0"/>
                      <a:ext cx="4752340" cy="3564255"/>
                    </a:xfrm>
                    <a:prstGeom prst="rect">
                      <a:avLst/>
                    </a:prstGeom>
                  </pic:spPr>
                </pic:pic>
              </a:graphicData>
            </a:graphic>
          </wp:inline>
        </w:drawing>
      </w:r>
      <w:r>
        <w:rPr>
          <w:rFonts w:hint="eastAsia" w:ascii="仿宋" w:hAnsi="仿宋" w:eastAsia="仿宋" w:cs="仿宋"/>
          <w:color w:val="auto"/>
          <w:sz w:val="32"/>
          <w:szCs w:val="32"/>
          <w:highlight w:val="none"/>
          <w:lang w:val="en-US" w:eastAsia="zh-CN"/>
        </w:rPr>
        <w:drawing>
          <wp:inline distT="0" distB="0" distL="114300" distR="114300">
            <wp:extent cx="3559175" cy="4745355"/>
            <wp:effectExtent l="0" t="0" r="9525" b="6985"/>
            <wp:docPr id="3" name="图片 3" descr="IMG_20250716_094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50716_094843"/>
                    <pic:cNvPicPr>
                      <a:picLocks noChangeAspect="1"/>
                    </pic:cNvPicPr>
                  </pic:nvPicPr>
                  <pic:blipFill>
                    <a:blip r:embed="rId5"/>
                    <a:stretch>
                      <a:fillRect/>
                    </a:stretch>
                  </pic:blipFill>
                  <pic:spPr>
                    <a:xfrm rot="5400000">
                      <a:off x="0" y="0"/>
                      <a:ext cx="3559175" cy="4745355"/>
                    </a:xfrm>
                    <a:prstGeom prst="rect">
                      <a:avLst/>
                    </a:prstGeom>
                  </pic:spPr>
                </pic:pic>
              </a:graphicData>
            </a:graphic>
          </wp:inline>
        </w:drawing>
      </w:r>
      <w:r>
        <w:rPr>
          <w:rFonts w:hint="eastAsia" w:ascii="仿宋" w:hAnsi="仿宋" w:eastAsia="仿宋" w:cs="仿宋"/>
          <w:color w:val="auto"/>
          <w:sz w:val="32"/>
          <w:szCs w:val="32"/>
          <w:highlight w:val="none"/>
          <w:lang w:val="en-US" w:eastAsia="zh-CN"/>
        </w:rPr>
        <w:drawing>
          <wp:inline distT="0" distB="0" distL="114300" distR="114300">
            <wp:extent cx="4756785" cy="5907405"/>
            <wp:effectExtent l="0" t="0" r="13335" b="5715"/>
            <wp:docPr id="2" name="图片 2" descr="IMG_20250716_095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716_095244"/>
                    <pic:cNvPicPr>
                      <a:picLocks noChangeAspect="1"/>
                    </pic:cNvPicPr>
                  </pic:nvPicPr>
                  <pic:blipFill>
                    <a:blip r:embed="rId6"/>
                    <a:stretch>
                      <a:fillRect/>
                    </a:stretch>
                  </pic:blipFill>
                  <pic:spPr>
                    <a:xfrm>
                      <a:off x="0" y="0"/>
                      <a:ext cx="4756785" cy="5907405"/>
                    </a:xfrm>
                    <a:prstGeom prst="rect">
                      <a:avLst/>
                    </a:prstGeom>
                  </pic:spPr>
                </pic:pic>
              </a:graphicData>
            </a:graphic>
          </wp:inline>
        </w:drawing>
      </w:r>
      <w:r>
        <w:rPr>
          <w:rFonts w:hint="eastAsia" w:ascii="仿宋" w:hAnsi="仿宋" w:eastAsia="仿宋" w:cs="仿宋"/>
          <w:color w:val="auto"/>
          <w:sz w:val="32"/>
          <w:szCs w:val="32"/>
          <w:highlight w:val="none"/>
          <w:lang w:val="en-US" w:eastAsia="zh-CN"/>
        </w:rPr>
        <w:drawing>
          <wp:inline distT="0" distB="0" distL="114300" distR="114300">
            <wp:extent cx="5059680" cy="6745605"/>
            <wp:effectExtent l="0" t="0" r="0" b="5715"/>
            <wp:docPr id="1" name="图片 1" descr="IMG_20250716_09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50716_095444"/>
                    <pic:cNvPicPr>
                      <a:picLocks noChangeAspect="1"/>
                    </pic:cNvPicPr>
                  </pic:nvPicPr>
                  <pic:blipFill>
                    <a:blip r:embed="rId7"/>
                    <a:stretch>
                      <a:fillRect/>
                    </a:stretch>
                  </pic:blipFill>
                  <pic:spPr>
                    <a:xfrm>
                      <a:off x="0" y="0"/>
                      <a:ext cx="5059680" cy="6745605"/>
                    </a:xfrm>
                    <a:prstGeom prst="rect">
                      <a:avLst/>
                    </a:prstGeom>
                  </pic:spPr>
                </pic:pic>
              </a:graphicData>
            </a:graphic>
          </wp:inline>
        </w:drawing>
      </w:r>
    </w:p>
    <w:p w14:paraId="740C81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outlineLvl w:val="9"/>
        <w:rPr>
          <w:rFonts w:hint="default" w:ascii="仿宋" w:hAnsi="仿宋" w:eastAsia="仿宋" w:cs="仿宋"/>
          <w:color w:val="auto"/>
          <w:sz w:val="32"/>
          <w:szCs w:val="32"/>
          <w:highlight w:val="none"/>
          <w:lang w:val="en-US" w:eastAsia="zh-CN"/>
        </w:rPr>
      </w:pPr>
    </w:p>
    <w:p w14:paraId="48CA1951">
      <w:pPr>
        <w:keepNext w:val="0"/>
        <w:keepLines w:val="0"/>
        <w:pageBreakBefore w:val="0"/>
        <w:widowControl w:val="0"/>
        <w:numPr>
          <w:ilvl w:val="0"/>
          <w:numId w:val="0"/>
        </w:numPr>
        <w:tabs>
          <w:tab w:val="left" w:pos="4689"/>
        </w:tabs>
        <w:kinsoku/>
        <w:wordWrap/>
        <w:overflowPunct/>
        <w:topLinePunct w:val="0"/>
        <w:autoSpaceDE/>
        <w:autoSpaceDN/>
        <w:bidi w:val="0"/>
        <w:adjustRightInd/>
        <w:snapToGrid/>
        <w:spacing w:line="520" w:lineRule="exact"/>
        <w:ind w:firstLine="6400" w:firstLineChars="2000"/>
        <w:textAlignment w:val="auto"/>
        <w:outlineLvl w:val="9"/>
        <w:rPr>
          <w:rFonts w:hint="eastAsia" w:ascii="仿宋" w:hAnsi="仿宋" w:eastAsia="仿宋" w:cs="仿宋"/>
          <w:color w:val="auto"/>
          <w:sz w:val="32"/>
          <w:szCs w:val="32"/>
          <w:highlight w:val="none"/>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23E39FC-F967-4853-948E-54A425F86C77}"/>
  </w:font>
  <w:font w:name="黑体">
    <w:panose1 w:val="02010609060101010101"/>
    <w:charset w:val="86"/>
    <w:family w:val="auto"/>
    <w:pitch w:val="default"/>
    <w:sig w:usb0="800002BF" w:usb1="38CF7CFA" w:usb2="00000016" w:usb3="00000000" w:csb0="00040001" w:csb1="00000000"/>
    <w:embedRegular r:id="rId2" w:fontKey="{AAB8AB07-FCAB-46B5-8715-4191E048E6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473E88D4-AFA8-4FA0-B17E-3B12AB6D90A0}"/>
  </w:font>
  <w:font w:name="仿宋_GB2312">
    <w:panose1 w:val="02010609030101010101"/>
    <w:charset w:val="86"/>
    <w:family w:val="auto"/>
    <w:pitch w:val="default"/>
    <w:sig w:usb0="00000001" w:usb1="080E0000" w:usb2="00000000" w:usb3="00000000" w:csb0="00040000" w:csb1="00000000"/>
    <w:embedRegular r:id="rId4" w:fontKey="{8AE76B41-8412-4BDC-8A67-173ED0022379}"/>
  </w:font>
  <w:font w:name="仿宋">
    <w:panose1 w:val="02010609060101010101"/>
    <w:charset w:val="86"/>
    <w:family w:val="auto"/>
    <w:pitch w:val="default"/>
    <w:sig w:usb0="800002BF" w:usb1="38CF7CFA" w:usb2="00000016" w:usb3="00000000" w:csb0="00040001" w:csb1="00000000"/>
    <w:embedRegular r:id="rId5" w:fontKey="{08069CAD-FEEB-414C-8B1D-C687580EFF1E}"/>
  </w:font>
  <w:font w:name="方正楷体_GBK">
    <w:altName w:val="微软雅黑"/>
    <w:panose1 w:val="02000000000000000000"/>
    <w:charset w:val="86"/>
    <w:family w:val="auto"/>
    <w:pitch w:val="default"/>
    <w:sig w:usb0="00000000" w:usb1="00000000" w:usb2="00000016" w:usb3="00000000" w:csb0="00040000" w:csb1="00000000"/>
    <w:embedRegular r:id="rId6" w:fontKey="{500B9663-A358-453E-A8B8-33EE67A22BB5}"/>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E"/>
    <w:multiLevelType w:val="multilevel"/>
    <w:tmpl w:val="0000002E"/>
    <w:lvl w:ilvl="0" w:tentative="0">
      <w:start w:val="1"/>
      <w:numFmt w:val="decimal"/>
      <w:pStyle w:val="2"/>
      <w:lvlText w:val="第%1章"/>
      <w:lvlJc w:val="left"/>
      <w:pPr>
        <w:ind w:left="283" w:hanging="425"/>
      </w:pPr>
      <w:rPr>
        <w:rFonts w:hint="default" w:ascii="Times New Roman" w:hAnsi="Times New Roman" w:eastAsia="宋体"/>
        <w:b/>
        <w:i w:val="0"/>
        <w:sz w:val="32"/>
        <w:szCs w:val="32"/>
      </w:rPr>
    </w:lvl>
    <w:lvl w:ilvl="1" w:tentative="0">
      <w:start w:val="1"/>
      <w:numFmt w:val="decimal"/>
      <w:pStyle w:val="3"/>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lvlText w:val="%3."/>
      <w:lvlJc w:val="left"/>
      <w:pPr>
        <w:ind w:left="567" w:hanging="567"/>
      </w:pPr>
      <w:rPr>
        <w:rFonts w:hint="default"/>
        <w:b/>
        <w:i w:val="0"/>
        <w:sz w:val="28"/>
      </w:rPr>
    </w:lvl>
    <w:lvl w:ilvl="3" w:tentative="0">
      <w:start w:val="1"/>
      <w:numFmt w:val="decimal"/>
      <w:suff w:val="nothing"/>
      <w:lvlText w:val="%1.%2.%3.%4"/>
      <w:lvlJc w:val="left"/>
      <w:pPr>
        <w:ind w:left="992"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MTI0ODhhOTE2NjM1ZjJhYzNhMWU0ZjJjNGI5OTYifQ=="/>
  </w:docVars>
  <w:rsids>
    <w:rsidRoot w:val="26B849CC"/>
    <w:rsid w:val="002F2F1B"/>
    <w:rsid w:val="00B46808"/>
    <w:rsid w:val="00BE7A7D"/>
    <w:rsid w:val="010C22D6"/>
    <w:rsid w:val="01186194"/>
    <w:rsid w:val="01613ACF"/>
    <w:rsid w:val="01835E3A"/>
    <w:rsid w:val="01C41497"/>
    <w:rsid w:val="028D770B"/>
    <w:rsid w:val="030D7FBC"/>
    <w:rsid w:val="03351BC7"/>
    <w:rsid w:val="035B3927"/>
    <w:rsid w:val="039C3BDC"/>
    <w:rsid w:val="03B4098A"/>
    <w:rsid w:val="03FA7EBB"/>
    <w:rsid w:val="040416E8"/>
    <w:rsid w:val="04493108"/>
    <w:rsid w:val="048D4E67"/>
    <w:rsid w:val="04BD23BA"/>
    <w:rsid w:val="05635CDE"/>
    <w:rsid w:val="05A43D72"/>
    <w:rsid w:val="05B5619E"/>
    <w:rsid w:val="0635597F"/>
    <w:rsid w:val="064840C7"/>
    <w:rsid w:val="0695413B"/>
    <w:rsid w:val="06A64BFE"/>
    <w:rsid w:val="06B02151"/>
    <w:rsid w:val="06BD03A2"/>
    <w:rsid w:val="06D0557F"/>
    <w:rsid w:val="06F7663D"/>
    <w:rsid w:val="07022DDE"/>
    <w:rsid w:val="076721A4"/>
    <w:rsid w:val="077B549C"/>
    <w:rsid w:val="07A41E9C"/>
    <w:rsid w:val="07A55667"/>
    <w:rsid w:val="081D5F47"/>
    <w:rsid w:val="08426F49"/>
    <w:rsid w:val="08FF4665"/>
    <w:rsid w:val="0974623E"/>
    <w:rsid w:val="0A1504BB"/>
    <w:rsid w:val="0A3949AA"/>
    <w:rsid w:val="0AA07128"/>
    <w:rsid w:val="0AA1338D"/>
    <w:rsid w:val="0AB21C36"/>
    <w:rsid w:val="0AB93AE9"/>
    <w:rsid w:val="0ACC121D"/>
    <w:rsid w:val="0AD876A7"/>
    <w:rsid w:val="0AE3417C"/>
    <w:rsid w:val="0B0E11AF"/>
    <w:rsid w:val="0B174B4F"/>
    <w:rsid w:val="0B5275E9"/>
    <w:rsid w:val="0BBC4E2A"/>
    <w:rsid w:val="0BD413B6"/>
    <w:rsid w:val="0BFA0ADD"/>
    <w:rsid w:val="0C3A386E"/>
    <w:rsid w:val="0CEB13C3"/>
    <w:rsid w:val="0CF80F10"/>
    <w:rsid w:val="0CF941E2"/>
    <w:rsid w:val="0D0027A7"/>
    <w:rsid w:val="0D206DED"/>
    <w:rsid w:val="0D232D24"/>
    <w:rsid w:val="0D2844B3"/>
    <w:rsid w:val="0D526E5B"/>
    <w:rsid w:val="0D9E0CAC"/>
    <w:rsid w:val="0DA153BB"/>
    <w:rsid w:val="0DA93A1B"/>
    <w:rsid w:val="0DAF0844"/>
    <w:rsid w:val="0DD42AAB"/>
    <w:rsid w:val="0DF1373B"/>
    <w:rsid w:val="0DF424A4"/>
    <w:rsid w:val="0E112AD6"/>
    <w:rsid w:val="0E1D1303"/>
    <w:rsid w:val="0E3971E7"/>
    <w:rsid w:val="0E772D1C"/>
    <w:rsid w:val="0EA329ED"/>
    <w:rsid w:val="0EB860EC"/>
    <w:rsid w:val="0EBA62DE"/>
    <w:rsid w:val="0EEB39C6"/>
    <w:rsid w:val="0F0123A3"/>
    <w:rsid w:val="0FA66414"/>
    <w:rsid w:val="0FFB3E28"/>
    <w:rsid w:val="101A4B52"/>
    <w:rsid w:val="102E2EF3"/>
    <w:rsid w:val="10400FC8"/>
    <w:rsid w:val="10707C6D"/>
    <w:rsid w:val="10764138"/>
    <w:rsid w:val="10837EA1"/>
    <w:rsid w:val="1096684A"/>
    <w:rsid w:val="109C3413"/>
    <w:rsid w:val="10D22ED7"/>
    <w:rsid w:val="110A2330"/>
    <w:rsid w:val="112D64D2"/>
    <w:rsid w:val="114139BA"/>
    <w:rsid w:val="11507A8D"/>
    <w:rsid w:val="11E55269"/>
    <w:rsid w:val="120A54AE"/>
    <w:rsid w:val="122B659D"/>
    <w:rsid w:val="124803E7"/>
    <w:rsid w:val="12496B1B"/>
    <w:rsid w:val="12551DC6"/>
    <w:rsid w:val="12F361E4"/>
    <w:rsid w:val="133108DB"/>
    <w:rsid w:val="134043A7"/>
    <w:rsid w:val="136B1601"/>
    <w:rsid w:val="13717708"/>
    <w:rsid w:val="13ED56B9"/>
    <w:rsid w:val="13FD4D6D"/>
    <w:rsid w:val="141422EA"/>
    <w:rsid w:val="143141D5"/>
    <w:rsid w:val="145A5066"/>
    <w:rsid w:val="147F0232"/>
    <w:rsid w:val="149E188D"/>
    <w:rsid w:val="149E5DAA"/>
    <w:rsid w:val="14BB2104"/>
    <w:rsid w:val="14C152E3"/>
    <w:rsid w:val="14ED0422"/>
    <w:rsid w:val="15095839"/>
    <w:rsid w:val="151675A8"/>
    <w:rsid w:val="153D3203"/>
    <w:rsid w:val="15497BBE"/>
    <w:rsid w:val="154A41C2"/>
    <w:rsid w:val="15766CF1"/>
    <w:rsid w:val="15983AED"/>
    <w:rsid w:val="15EA413F"/>
    <w:rsid w:val="16066C63"/>
    <w:rsid w:val="1707041E"/>
    <w:rsid w:val="17155D8F"/>
    <w:rsid w:val="175763A8"/>
    <w:rsid w:val="17884665"/>
    <w:rsid w:val="179D54AD"/>
    <w:rsid w:val="17E44DB2"/>
    <w:rsid w:val="187F1162"/>
    <w:rsid w:val="189D2358"/>
    <w:rsid w:val="18AD1C8E"/>
    <w:rsid w:val="18CF519E"/>
    <w:rsid w:val="18F3591A"/>
    <w:rsid w:val="19590308"/>
    <w:rsid w:val="196F4E5A"/>
    <w:rsid w:val="197E67BE"/>
    <w:rsid w:val="19837357"/>
    <w:rsid w:val="19DD1C66"/>
    <w:rsid w:val="1A7A081E"/>
    <w:rsid w:val="1B4710C6"/>
    <w:rsid w:val="1B4B400B"/>
    <w:rsid w:val="1B7577D1"/>
    <w:rsid w:val="1BA64A56"/>
    <w:rsid w:val="1C116E08"/>
    <w:rsid w:val="1C802C9D"/>
    <w:rsid w:val="1CF32E0D"/>
    <w:rsid w:val="1CF70DDB"/>
    <w:rsid w:val="1CFC7CF3"/>
    <w:rsid w:val="1D021547"/>
    <w:rsid w:val="1D030DE1"/>
    <w:rsid w:val="1D331C60"/>
    <w:rsid w:val="1D68400D"/>
    <w:rsid w:val="1D7A2280"/>
    <w:rsid w:val="1DC5219E"/>
    <w:rsid w:val="1DE43634"/>
    <w:rsid w:val="1E3713DD"/>
    <w:rsid w:val="1E66336B"/>
    <w:rsid w:val="1F31754D"/>
    <w:rsid w:val="1F347763"/>
    <w:rsid w:val="1F463F04"/>
    <w:rsid w:val="1F6A76C1"/>
    <w:rsid w:val="1F96605C"/>
    <w:rsid w:val="1FE341DF"/>
    <w:rsid w:val="20504EA5"/>
    <w:rsid w:val="20D81A69"/>
    <w:rsid w:val="211E63F7"/>
    <w:rsid w:val="215A28ED"/>
    <w:rsid w:val="21654322"/>
    <w:rsid w:val="216550AB"/>
    <w:rsid w:val="219331EF"/>
    <w:rsid w:val="21953BE2"/>
    <w:rsid w:val="21B43422"/>
    <w:rsid w:val="21ED1209"/>
    <w:rsid w:val="22F609B1"/>
    <w:rsid w:val="22F859CE"/>
    <w:rsid w:val="2305113A"/>
    <w:rsid w:val="230E12EA"/>
    <w:rsid w:val="2330222A"/>
    <w:rsid w:val="23661116"/>
    <w:rsid w:val="23831D04"/>
    <w:rsid w:val="238A1C76"/>
    <w:rsid w:val="23DB4A6D"/>
    <w:rsid w:val="23E67C4D"/>
    <w:rsid w:val="23F50E6A"/>
    <w:rsid w:val="249300A6"/>
    <w:rsid w:val="249E4FD9"/>
    <w:rsid w:val="24C0698D"/>
    <w:rsid w:val="24C46997"/>
    <w:rsid w:val="250835E5"/>
    <w:rsid w:val="25882B4B"/>
    <w:rsid w:val="2589191D"/>
    <w:rsid w:val="25CF1F23"/>
    <w:rsid w:val="25D700A2"/>
    <w:rsid w:val="25EA23AA"/>
    <w:rsid w:val="264042E5"/>
    <w:rsid w:val="26A02AE2"/>
    <w:rsid w:val="26B849CC"/>
    <w:rsid w:val="26C1374E"/>
    <w:rsid w:val="26C8334E"/>
    <w:rsid w:val="2724378C"/>
    <w:rsid w:val="27531458"/>
    <w:rsid w:val="275B21DE"/>
    <w:rsid w:val="27734BB2"/>
    <w:rsid w:val="278E0CD0"/>
    <w:rsid w:val="279B1CAC"/>
    <w:rsid w:val="27DA119D"/>
    <w:rsid w:val="280B5CF2"/>
    <w:rsid w:val="28183B62"/>
    <w:rsid w:val="284E0BD9"/>
    <w:rsid w:val="285B12B7"/>
    <w:rsid w:val="287D131D"/>
    <w:rsid w:val="28A9763C"/>
    <w:rsid w:val="290A060B"/>
    <w:rsid w:val="292355E4"/>
    <w:rsid w:val="296315CC"/>
    <w:rsid w:val="296940DF"/>
    <w:rsid w:val="29727AC5"/>
    <w:rsid w:val="2A140687"/>
    <w:rsid w:val="2A7B6EA9"/>
    <w:rsid w:val="2A807F66"/>
    <w:rsid w:val="2AB555D6"/>
    <w:rsid w:val="2B781145"/>
    <w:rsid w:val="2B8E73FB"/>
    <w:rsid w:val="2BA91EDB"/>
    <w:rsid w:val="2C21769A"/>
    <w:rsid w:val="2C897855"/>
    <w:rsid w:val="2CE417FF"/>
    <w:rsid w:val="2CE45C7E"/>
    <w:rsid w:val="2D0B6F76"/>
    <w:rsid w:val="2DAD4D98"/>
    <w:rsid w:val="2DBC18CF"/>
    <w:rsid w:val="2DD64097"/>
    <w:rsid w:val="2E1F1D76"/>
    <w:rsid w:val="2E832039"/>
    <w:rsid w:val="2EDC5E97"/>
    <w:rsid w:val="2F0C714F"/>
    <w:rsid w:val="2F5C3A03"/>
    <w:rsid w:val="2F5E29CD"/>
    <w:rsid w:val="2F8634CA"/>
    <w:rsid w:val="2FC5605A"/>
    <w:rsid w:val="2FD22043"/>
    <w:rsid w:val="300F18CB"/>
    <w:rsid w:val="303B7464"/>
    <w:rsid w:val="303C2635"/>
    <w:rsid w:val="30647BEE"/>
    <w:rsid w:val="31055E21"/>
    <w:rsid w:val="31223625"/>
    <w:rsid w:val="31620103"/>
    <w:rsid w:val="31924190"/>
    <w:rsid w:val="31B179F0"/>
    <w:rsid w:val="31C07D51"/>
    <w:rsid w:val="323F5E55"/>
    <w:rsid w:val="32451BE3"/>
    <w:rsid w:val="32BF32A6"/>
    <w:rsid w:val="32D10D30"/>
    <w:rsid w:val="335126BA"/>
    <w:rsid w:val="339E6E4D"/>
    <w:rsid w:val="33A36C76"/>
    <w:rsid w:val="33AA40F4"/>
    <w:rsid w:val="342070D0"/>
    <w:rsid w:val="34495FE2"/>
    <w:rsid w:val="345333CA"/>
    <w:rsid w:val="34717BCF"/>
    <w:rsid w:val="34BC2C5F"/>
    <w:rsid w:val="350F08BB"/>
    <w:rsid w:val="352F757C"/>
    <w:rsid w:val="35461CE4"/>
    <w:rsid w:val="35681034"/>
    <w:rsid w:val="356F4CA1"/>
    <w:rsid w:val="35CC6BA3"/>
    <w:rsid w:val="360D27A3"/>
    <w:rsid w:val="362078A6"/>
    <w:rsid w:val="367A5569"/>
    <w:rsid w:val="36AE41C5"/>
    <w:rsid w:val="36B70249"/>
    <w:rsid w:val="36BE34D8"/>
    <w:rsid w:val="36C75DB6"/>
    <w:rsid w:val="36EE360C"/>
    <w:rsid w:val="36F12DBB"/>
    <w:rsid w:val="36FD4E88"/>
    <w:rsid w:val="37126222"/>
    <w:rsid w:val="373C7FB4"/>
    <w:rsid w:val="379939AA"/>
    <w:rsid w:val="37E25ED8"/>
    <w:rsid w:val="37EC1678"/>
    <w:rsid w:val="399074A8"/>
    <w:rsid w:val="399E385E"/>
    <w:rsid w:val="39AE32F1"/>
    <w:rsid w:val="3A5F322B"/>
    <w:rsid w:val="3A761367"/>
    <w:rsid w:val="3AC56C95"/>
    <w:rsid w:val="3ADB7E30"/>
    <w:rsid w:val="3ADC4FA7"/>
    <w:rsid w:val="3BB42128"/>
    <w:rsid w:val="3C3F0EA1"/>
    <w:rsid w:val="3C580940"/>
    <w:rsid w:val="3CFB114E"/>
    <w:rsid w:val="3D094E15"/>
    <w:rsid w:val="3D4A7433"/>
    <w:rsid w:val="3D5555C9"/>
    <w:rsid w:val="3DC50EF5"/>
    <w:rsid w:val="3DE942A8"/>
    <w:rsid w:val="3DF94A91"/>
    <w:rsid w:val="3E323D13"/>
    <w:rsid w:val="3E5741B6"/>
    <w:rsid w:val="3E640979"/>
    <w:rsid w:val="3E710D4A"/>
    <w:rsid w:val="3E960D8B"/>
    <w:rsid w:val="3EA72456"/>
    <w:rsid w:val="3F338C96"/>
    <w:rsid w:val="3FAD4AEA"/>
    <w:rsid w:val="401F6F67"/>
    <w:rsid w:val="402C1895"/>
    <w:rsid w:val="403C615F"/>
    <w:rsid w:val="406E71B7"/>
    <w:rsid w:val="40725B4B"/>
    <w:rsid w:val="409510BA"/>
    <w:rsid w:val="409A4B64"/>
    <w:rsid w:val="40B208CF"/>
    <w:rsid w:val="40BA257E"/>
    <w:rsid w:val="4185365A"/>
    <w:rsid w:val="41F348EA"/>
    <w:rsid w:val="420F4A55"/>
    <w:rsid w:val="420F57E9"/>
    <w:rsid w:val="4255527D"/>
    <w:rsid w:val="425752E3"/>
    <w:rsid w:val="42A61700"/>
    <w:rsid w:val="43490996"/>
    <w:rsid w:val="43617514"/>
    <w:rsid w:val="43770B04"/>
    <w:rsid w:val="442B73B1"/>
    <w:rsid w:val="444E3C6D"/>
    <w:rsid w:val="44925C61"/>
    <w:rsid w:val="449F1D6D"/>
    <w:rsid w:val="44A013EE"/>
    <w:rsid w:val="452120F4"/>
    <w:rsid w:val="45857D77"/>
    <w:rsid w:val="45AD719A"/>
    <w:rsid w:val="45D759D5"/>
    <w:rsid w:val="45EC19CD"/>
    <w:rsid w:val="465944F4"/>
    <w:rsid w:val="466741B5"/>
    <w:rsid w:val="468E2380"/>
    <w:rsid w:val="46AA14B8"/>
    <w:rsid w:val="46BD1E28"/>
    <w:rsid w:val="47177DA5"/>
    <w:rsid w:val="478061E7"/>
    <w:rsid w:val="4788178A"/>
    <w:rsid w:val="47B440BB"/>
    <w:rsid w:val="47B642F1"/>
    <w:rsid w:val="47B7030A"/>
    <w:rsid w:val="47D63D42"/>
    <w:rsid w:val="48291CD2"/>
    <w:rsid w:val="48574FF2"/>
    <w:rsid w:val="48CC4CC1"/>
    <w:rsid w:val="48E66AC7"/>
    <w:rsid w:val="49806017"/>
    <w:rsid w:val="49991DCF"/>
    <w:rsid w:val="49A445A9"/>
    <w:rsid w:val="49DC4214"/>
    <w:rsid w:val="49F91E07"/>
    <w:rsid w:val="4A08213A"/>
    <w:rsid w:val="4A687DA9"/>
    <w:rsid w:val="4AC2507C"/>
    <w:rsid w:val="4AC30B09"/>
    <w:rsid w:val="4AF81A4E"/>
    <w:rsid w:val="4B2C33CA"/>
    <w:rsid w:val="4BA4461C"/>
    <w:rsid w:val="4BF24747"/>
    <w:rsid w:val="4C432A6F"/>
    <w:rsid w:val="4C660281"/>
    <w:rsid w:val="4C6B15C2"/>
    <w:rsid w:val="4CBA3672"/>
    <w:rsid w:val="4D6010DA"/>
    <w:rsid w:val="4D7E1E18"/>
    <w:rsid w:val="4DCC042F"/>
    <w:rsid w:val="4DD95C50"/>
    <w:rsid w:val="4DE151B0"/>
    <w:rsid w:val="4E8D66E6"/>
    <w:rsid w:val="4F9A1554"/>
    <w:rsid w:val="4FEC68EE"/>
    <w:rsid w:val="50016EC9"/>
    <w:rsid w:val="50995FD1"/>
    <w:rsid w:val="50C75A7B"/>
    <w:rsid w:val="510A75A8"/>
    <w:rsid w:val="510F5E5B"/>
    <w:rsid w:val="51491D32"/>
    <w:rsid w:val="51544686"/>
    <w:rsid w:val="5171041B"/>
    <w:rsid w:val="51B362BF"/>
    <w:rsid w:val="51DB725F"/>
    <w:rsid w:val="5213471B"/>
    <w:rsid w:val="523D5D74"/>
    <w:rsid w:val="52FC7727"/>
    <w:rsid w:val="554D1D08"/>
    <w:rsid w:val="55753D0F"/>
    <w:rsid w:val="55AC5104"/>
    <w:rsid w:val="55AF40C6"/>
    <w:rsid w:val="55F9736F"/>
    <w:rsid w:val="560B7C3C"/>
    <w:rsid w:val="564A04AF"/>
    <w:rsid w:val="56665F1D"/>
    <w:rsid w:val="56EE4EF3"/>
    <w:rsid w:val="570E3742"/>
    <w:rsid w:val="57896C38"/>
    <w:rsid w:val="57AD6869"/>
    <w:rsid w:val="580A04BD"/>
    <w:rsid w:val="58DA1992"/>
    <w:rsid w:val="592C3C20"/>
    <w:rsid w:val="5952746A"/>
    <w:rsid w:val="598A3E3C"/>
    <w:rsid w:val="598C2E26"/>
    <w:rsid w:val="59B7793C"/>
    <w:rsid w:val="59BA01C5"/>
    <w:rsid w:val="5A520FD2"/>
    <w:rsid w:val="5A7A2A35"/>
    <w:rsid w:val="5AA771C4"/>
    <w:rsid w:val="5AD33DE2"/>
    <w:rsid w:val="5AE0155C"/>
    <w:rsid w:val="5AF04321"/>
    <w:rsid w:val="5B4E3A38"/>
    <w:rsid w:val="5B6063D8"/>
    <w:rsid w:val="5BAC5BCB"/>
    <w:rsid w:val="5C6B35D4"/>
    <w:rsid w:val="5C7B5BE7"/>
    <w:rsid w:val="5C8B19E2"/>
    <w:rsid w:val="5D01466F"/>
    <w:rsid w:val="5D3F2E30"/>
    <w:rsid w:val="5D4C0A0D"/>
    <w:rsid w:val="5D4D55E6"/>
    <w:rsid w:val="5DAD683A"/>
    <w:rsid w:val="5DB0701B"/>
    <w:rsid w:val="5DF10111"/>
    <w:rsid w:val="5E046AA4"/>
    <w:rsid w:val="5E0C059B"/>
    <w:rsid w:val="5E372852"/>
    <w:rsid w:val="5E970435"/>
    <w:rsid w:val="5EA5536A"/>
    <w:rsid w:val="5F9E0F86"/>
    <w:rsid w:val="60710054"/>
    <w:rsid w:val="60AE0C32"/>
    <w:rsid w:val="61FF3684"/>
    <w:rsid w:val="620B1374"/>
    <w:rsid w:val="622566EE"/>
    <w:rsid w:val="629341F9"/>
    <w:rsid w:val="62A202E0"/>
    <w:rsid w:val="62B42CDE"/>
    <w:rsid w:val="6326756D"/>
    <w:rsid w:val="632F7D6A"/>
    <w:rsid w:val="633124C2"/>
    <w:rsid w:val="637E6363"/>
    <w:rsid w:val="6389722B"/>
    <w:rsid w:val="63910D0C"/>
    <w:rsid w:val="63C35B4F"/>
    <w:rsid w:val="63DD7EFE"/>
    <w:rsid w:val="64514C31"/>
    <w:rsid w:val="648C1E8C"/>
    <w:rsid w:val="64CE475C"/>
    <w:rsid w:val="64E36C21"/>
    <w:rsid w:val="65152051"/>
    <w:rsid w:val="653811D7"/>
    <w:rsid w:val="65590CBA"/>
    <w:rsid w:val="658A5D1B"/>
    <w:rsid w:val="65B21B51"/>
    <w:rsid w:val="65C15D21"/>
    <w:rsid w:val="66124EF3"/>
    <w:rsid w:val="66477E34"/>
    <w:rsid w:val="66673BD6"/>
    <w:rsid w:val="667C5384"/>
    <w:rsid w:val="66A13A22"/>
    <w:rsid w:val="66D77CB6"/>
    <w:rsid w:val="66EC13B3"/>
    <w:rsid w:val="67091E0A"/>
    <w:rsid w:val="685161C2"/>
    <w:rsid w:val="685B485D"/>
    <w:rsid w:val="688C280A"/>
    <w:rsid w:val="68BC7686"/>
    <w:rsid w:val="68E30887"/>
    <w:rsid w:val="68EB48C0"/>
    <w:rsid w:val="6906504F"/>
    <w:rsid w:val="69736936"/>
    <w:rsid w:val="69CD7263"/>
    <w:rsid w:val="69D052C7"/>
    <w:rsid w:val="69D92317"/>
    <w:rsid w:val="69E27A87"/>
    <w:rsid w:val="69FE62F9"/>
    <w:rsid w:val="6A023DE2"/>
    <w:rsid w:val="6A5B4289"/>
    <w:rsid w:val="6AAD12BA"/>
    <w:rsid w:val="6B0047F2"/>
    <w:rsid w:val="6B493A7A"/>
    <w:rsid w:val="6BAE515B"/>
    <w:rsid w:val="6BD37B1E"/>
    <w:rsid w:val="6C0053FF"/>
    <w:rsid w:val="6C23063D"/>
    <w:rsid w:val="6C2E799C"/>
    <w:rsid w:val="6C391F23"/>
    <w:rsid w:val="6CA31D8D"/>
    <w:rsid w:val="6CAB542B"/>
    <w:rsid w:val="6CB8160D"/>
    <w:rsid w:val="6CC9692F"/>
    <w:rsid w:val="6CD64115"/>
    <w:rsid w:val="6D1C6B74"/>
    <w:rsid w:val="6D535020"/>
    <w:rsid w:val="6DD2038C"/>
    <w:rsid w:val="6E081068"/>
    <w:rsid w:val="6E1046B8"/>
    <w:rsid w:val="6E5C204E"/>
    <w:rsid w:val="6ECC03B5"/>
    <w:rsid w:val="6F1B23A3"/>
    <w:rsid w:val="6F86794C"/>
    <w:rsid w:val="6FE406AA"/>
    <w:rsid w:val="70133530"/>
    <w:rsid w:val="70271827"/>
    <w:rsid w:val="7034068E"/>
    <w:rsid w:val="70435D7B"/>
    <w:rsid w:val="706D0A1F"/>
    <w:rsid w:val="7114688F"/>
    <w:rsid w:val="7116129C"/>
    <w:rsid w:val="714E4F19"/>
    <w:rsid w:val="71B17C76"/>
    <w:rsid w:val="71D7394F"/>
    <w:rsid w:val="725F332B"/>
    <w:rsid w:val="72765B9E"/>
    <w:rsid w:val="72836DEB"/>
    <w:rsid w:val="72C77F3A"/>
    <w:rsid w:val="73A13322"/>
    <w:rsid w:val="73FA3DF3"/>
    <w:rsid w:val="744E456A"/>
    <w:rsid w:val="74695239"/>
    <w:rsid w:val="7475752B"/>
    <w:rsid w:val="74A17E5A"/>
    <w:rsid w:val="74D120D5"/>
    <w:rsid w:val="74FF6557"/>
    <w:rsid w:val="752C027C"/>
    <w:rsid w:val="75AA3047"/>
    <w:rsid w:val="75F53FD5"/>
    <w:rsid w:val="760C7E94"/>
    <w:rsid w:val="762A5368"/>
    <w:rsid w:val="76941852"/>
    <w:rsid w:val="76E455A0"/>
    <w:rsid w:val="76FB1E1F"/>
    <w:rsid w:val="770938F9"/>
    <w:rsid w:val="77CE7E1D"/>
    <w:rsid w:val="780C6635"/>
    <w:rsid w:val="785A3B43"/>
    <w:rsid w:val="785A4915"/>
    <w:rsid w:val="78603948"/>
    <w:rsid w:val="78BD1D0B"/>
    <w:rsid w:val="790737F3"/>
    <w:rsid w:val="79151C06"/>
    <w:rsid w:val="798646A4"/>
    <w:rsid w:val="798F0691"/>
    <w:rsid w:val="799F6FF0"/>
    <w:rsid w:val="79FF4DF9"/>
    <w:rsid w:val="7A016468"/>
    <w:rsid w:val="7A031CCF"/>
    <w:rsid w:val="7A2F0938"/>
    <w:rsid w:val="7B5E0478"/>
    <w:rsid w:val="7B7615E0"/>
    <w:rsid w:val="7BD37485"/>
    <w:rsid w:val="7BDE3341"/>
    <w:rsid w:val="7C183580"/>
    <w:rsid w:val="7C29430D"/>
    <w:rsid w:val="7C6245C8"/>
    <w:rsid w:val="7C8F7BAA"/>
    <w:rsid w:val="7C985344"/>
    <w:rsid w:val="7CB20C0D"/>
    <w:rsid w:val="7CE32B5C"/>
    <w:rsid w:val="7CEB0E00"/>
    <w:rsid w:val="7CED1D69"/>
    <w:rsid w:val="7D277B12"/>
    <w:rsid w:val="7D2B7083"/>
    <w:rsid w:val="7D396979"/>
    <w:rsid w:val="7D3C68E1"/>
    <w:rsid w:val="7D3D4E9C"/>
    <w:rsid w:val="7DA34BCA"/>
    <w:rsid w:val="7E287F41"/>
    <w:rsid w:val="7E2A693E"/>
    <w:rsid w:val="7E342BE3"/>
    <w:rsid w:val="7E392B5F"/>
    <w:rsid w:val="7E54303D"/>
    <w:rsid w:val="7E5A7699"/>
    <w:rsid w:val="7F63559F"/>
    <w:rsid w:val="7F7CB020"/>
    <w:rsid w:val="7FBF504E"/>
    <w:rsid w:val="7FC7092B"/>
    <w:rsid w:val="EDEF3CE4"/>
    <w:rsid w:val="FDBF5E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400" w:lineRule="exact"/>
      <w:jc w:val="center"/>
      <w:outlineLvl w:val="0"/>
    </w:pPr>
    <w:rPr>
      <w:rFonts w:ascii="宋体" w:hAnsi="宋体"/>
      <w:b/>
      <w:bCs/>
      <w:spacing w:val="-20"/>
      <w:kern w:val="44"/>
      <w:sz w:val="32"/>
      <w:szCs w:val="32"/>
    </w:rPr>
  </w:style>
  <w:style w:type="paragraph" w:styleId="3">
    <w:name w:val="heading 2"/>
    <w:basedOn w:val="1"/>
    <w:next w:val="1"/>
    <w:qFormat/>
    <w:uiPriority w:val="0"/>
    <w:pPr>
      <w:keepNext/>
      <w:keepLines/>
      <w:numPr>
        <w:ilvl w:val="1"/>
        <w:numId w:val="1"/>
      </w:numPr>
      <w:spacing w:before="260" w:after="260" w:line="360" w:lineRule="auto"/>
      <w:ind w:left="720" w:hanging="720"/>
      <w:jc w:val="left"/>
      <w:outlineLvl w:val="1"/>
    </w:pPr>
    <w:rPr>
      <w:rFonts w:ascii="宋体" w:hAnsi="宋体"/>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网格型1"/>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tmp\webword_749681956\C:\Users\share\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1752</Words>
  <Characters>1954</Characters>
  <Lines>0</Lines>
  <Paragraphs>0</Paragraphs>
  <TotalTime>10</TotalTime>
  <ScaleCrop>false</ScaleCrop>
  <LinksUpToDate>false</LinksUpToDate>
  <CharactersWithSpaces>1984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2018-08-17T18:48:00Z</dcterms:created>
  <dc:creator>share</dc:creator>
  <cp:lastModifiedBy>走向远方</cp:lastModifiedBy>
  <cp:lastPrinted>2023-07-28T20:17:00Z</cp:lastPrinted>
  <dcterms:modified xsi:type="dcterms:W3CDTF">2025-07-24T04:01:09Z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892E69AF2B854F07B5A2F84B0215D185_12</vt:lpwstr>
  </property>
  <property fmtid="{D5CDD505-2E9C-101B-9397-08002B2CF9AE}" pid="4" name="KSOTemplateDocerSaveRecord">
    <vt:lpwstr>eyJoZGlkIjoiYWQzNjAwZTNjZTIwZDAzOWM2NWJiMTUzM2VhZWQ5OGQiLCJ1c2VySWQiOiIzMDk4MTEyOTgifQ==</vt:lpwstr>
  </property>
</Properties>
</file>