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2B1B6">
      <w:pPr>
        <w:jc w:val="center"/>
        <w:rPr>
          <w:b/>
          <w:bCs/>
          <w:sz w:val="36"/>
          <w:szCs w:val="36"/>
        </w:rPr>
      </w:pPr>
      <w:r>
        <w:rPr>
          <w:rFonts w:hint="eastAsia"/>
          <w:b/>
          <w:bCs/>
          <w:sz w:val="36"/>
          <w:szCs w:val="36"/>
          <w:lang w:eastAsia="zh-CN"/>
        </w:rPr>
        <w:t>玉屏侗族自治县2025年花生绿色高产高效技术推广项目</w:t>
      </w:r>
      <w:r>
        <w:rPr>
          <w:rFonts w:hint="eastAsia"/>
          <w:b/>
          <w:bCs/>
          <w:sz w:val="36"/>
          <w:szCs w:val="36"/>
        </w:rPr>
        <w:t>招标需求</w:t>
      </w:r>
    </w:p>
    <w:p w14:paraId="181D8863">
      <w:pPr>
        <w:spacing w:line="360" w:lineRule="auto"/>
        <w:ind w:firstLine="480" w:firstLineChars="200"/>
        <w:rPr>
          <w:rFonts w:hint="eastAsia"/>
          <w:sz w:val="24"/>
          <w:szCs w:val="24"/>
        </w:rPr>
      </w:pPr>
    </w:p>
    <w:p w14:paraId="4D5B5392">
      <w:pPr>
        <w:spacing w:line="360" w:lineRule="auto"/>
        <w:ind w:firstLine="480" w:firstLineChars="200"/>
        <w:rPr>
          <w:rFonts w:hint="eastAsia" w:eastAsia="宋体"/>
          <w:sz w:val="24"/>
          <w:szCs w:val="24"/>
          <w:lang w:eastAsia="zh-CN"/>
        </w:rPr>
      </w:pPr>
      <w:r>
        <w:rPr>
          <w:rFonts w:hint="eastAsia"/>
          <w:sz w:val="24"/>
          <w:szCs w:val="24"/>
        </w:rPr>
        <w:t>一、项目名称：</w:t>
      </w:r>
      <w:r>
        <w:rPr>
          <w:rFonts w:hint="eastAsia"/>
          <w:sz w:val="24"/>
          <w:szCs w:val="24"/>
          <w:lang w:eastAsia="zh-CN"/>
        </w:rPr>
        <w:t>玉屏侗族自治县2025年花生绿色高产高效技术推广项目</w:t>
      </w:r>
    </w:p>
    <w:p w14:paraId="724303A3">
      <w:pPr>
        <w:spacing w:line="360" w:lineRule="auto"/>
        <w:ind w:firstLine="480" w:firstLineChars="200"/>
        <w:rPr>
          <w:rFonts w:hint="eastAsia" w:eastAsia="宋体"/>
          <w:sz w:val="24"/>
          <w:szCs w:val="24"/>
          <w:lang w:eastAsia="zh-CN"/>
        </w:rPr>
      </w:pPr>
      <w:r>
        <w:rPr>
          <w:rFonts w:hint="eastAsia"/>
          <w:sz w:val="24"/>
          <w:szCs w:val="24"/>
        </w:rPr>
        <w:t>二、采购人：</w:t>
      </w:r>
      <w:r>
        <w:rPr>
          <w:rFonts w:hint="eastAsia"/>
          <w:sz w:val="24"/>
          <w:szCs w:val="24"/>
          <w:lang w:eastAsia="zh-CN"/>
        </w:rPr>
        <w:t>玉屏侗族自治县农业农村局</w:t>
      </w:r>
    </w:p>
    <w:p w14:paraId="79E3BCAB">
      <w:pPr>
        <w:spacing w:line="360" w:lineRule="auto"/>
        <w:ind w:firstLine="480" w:firstLineChars="200"/>
        <w:rPr>
          <w:sz w:val="24"/>
          <w:szCs w:val="24"/>
        </w:rPr>
      </w:pPr>
      <w:r>
        <w:rPr>
          <w:rFonts w:hint="eastAsia"/>
          <w:sz w:val="24"/>
          <w:szCs w:val="24"/>
        </w:rPr>
        <w:t>三、交货地点：采购人指定地点</w:t>
      </w:r>
    </w:p>
    <w:p w14:paraId="03560432">
      <w:pPr>
        <w:spacing w:line="360" w:lineRule="auto"/>
        <w:ind w:firstLine="480" w:firstLineChars="200"/>
        <w:rPr>
          <w:rFonts w:hint="default" w:eastAsia="宋体"/>
          <w:sz w:val="24"/>
          <w:szCs w:val="24"/>
          <w:highlight w:val="none"/>
          <w:lang w:val="en-US" w:eastAsia="zh-CN"/>
        </w:rPr>
      </w:pPr>
      <w:r>
        <w:rPr>
          <w:rFonts w:hint="eastAsia"/>
          <w:sz w:val="24"/>
          <w:szCs w:val="24"/>
          <w:highlight w:val="none"/>
        </w:rPr>
        <w:t>四、交货期：签订合同后</w:t>
      </w:r>
      <w:r>
        <w:rPr>
          <w:rFonts w:hint="eastAsia"/>
          <w:sz w:val="24"/>
          <w:szCs w:val="24"/>
          <w:highlight w:val="none"/>
          <w:lang w:val="en-US" w:eastAsia="zh-CN"/>
        </w:rPr>
        <w:t>15</w:t>
      </w:r>
      <w:r>
        <w:rPr>
          <w:rFonts w:hint="eastAsia"/>
          <w:sz w:val="24"/>
          <w:szCs w:val="24"/>
          <w:highlight w:val="none"/>
        </w:rPr>
        <w:t>个工作日</w:t>
      </w:r>
      <w:r>
        <w:rPr>
          <w:rFonts w:hint="eastAsia"/>
          <w:sz w:val="24"/>
          <w:szCs w:val="24"/>
          <w:highlight w:val="none"/>
          <w:lang w:val="en-US" w:eastAsia="zh-CN"/>
        </w:rPr>
        <w:t>内供货</w:t>
      </w:r>
      <w:r>
        <w:rPr>
          <w:rFonts w:hint="eastAsia"/>
          <w:sz w:val="24"/>
          <w:szCs w:val="24"/>
          <w:highlight w:val="none"/>
        </w:rPr>
        <w:t>。</w:t>
      </w:r>
    </w:p>
    <w:p w14:paraId="07F82007">
      <w:pPr>
        <w:spacing w:line="360" w:lineRule="auto"/>
        <w:ind w:firstLine="480" w:firstLineChars="200"/>
        <w:rPr>
          <w:rFonts w:hint="default" w:eastAsia="宋体"/>
          <w:sz w:val="24"/>
          <w:szCs w:val="24"/>
          <w:lang w:val="en-US" w:eastAsia="zh-CN"/>
        </w:rPr>
      </w:pPr>
      <w:r>
        <w:rPr>
          <w:rFonts w:hint="eastAsia"/>
          <w:sz w:val="24"/>
          <w:szCs w:val="24"/>
        </w:rPr>
        <w:t>五、采购需求：</w:t>
      </w:r>
      <w:r>
        <w:rPr>
          <w:rFonts w:hint="eastAsia"/>
          <w:sz w:val="24"/>
          <w:szCs w:val="24"/>
          <w:lang w:val="en-US" w:eastAsia="zh-CN"/>
        </w:rPr>
        <w:t>采购</w:t>
      </w:r>
      <w:r>
        <w:rPr>
          <w:rFonts w:hint="eastAsia"/>
          <w:sz w:val="24"/>
          <w:szCs w:val="24"/>
        </w:rPr>
        <w:t>钼肥20000</w:t>
      </w:r>
      <w:r>
        <w:rPr>
          <w:rFonts w:hint="eastAsia"/>
          <w:sz w:val="24"/>
          <w:szCs w:val="24"/>
          <w:lang w:val="en-US" w:eastAsia="zh-CN"/>
        </w:rPr>
        <w:t>包，磷酸二氢钾10000包，硼肥10000包，过磷酸钙9700包，复合肥300包，有机肥1875包。</w:t>
      </w:r>
    </w:p>
    <w:p w14:paraId="5A3DE47B">
      <w:pPr>
        <w:spacing w:line="360" w:lineRule="auto"/>
        <w:ind w:firstLine="480" w:firstLineChars="200"/>
        <w:rPr>
          <w:rFonts w:hint="default" w:eastAsia="宋体"/>
          <w:sz w:val="24"/>
          <w:szCs w:val="24"/>
          <w:lang w:val="en-US" w:eastAsia="zh-CN"/>
        </w:rPr>
      </w:pPr>
      <w:r>
        <w:rPr>
          <w:sz w:val="24"/>
          <w:szCs w:val="24"/>
        </w:rPr>
        <w:t>六、投标报价：</w:t>
      </w:r>
      <w:r>
        <w:rPr>
          <w:rFonts w:hint="eastAsia"/>
          <w:sz w:val="24"/>
          <w:szCs w:val="24"/>
          <w:lang w:val="en-US" w:eastAsia="zh-CN"/>
        </w:rPr>
        <w:t>包含所有采购的费用。</w:t>
      </w:r>
    </w:p>
    <w:p w14:paraId="2ACE4895">
      <w:pPr>
        <w:pStyle w:val="2"/>
        <w:spacing w:line="360" w:lineRule="auto"/>
        <w:ind w:firstLine="480" w:firstLineChars="200"/>
        <w:rPr>
          <w:rFonts w:ascii="Times New Roman" w:hAnsi="Times New Roman"/>
          <w:kern w:val="2"/>
          <w:sz w:val="24"/>
          <w:szCs w:val="24"/>
        </w:rPr>
      </w:pPr>
      <w:r>
        <w:rPr>
          <w:rFonts w:hint="eastAsia" w:ascii="Times New Roman" w:hAnsi="Times New Roman"/>
          <w:kern w:val="2"/>
          <w:sz w:val="24"/>
          <w:szCs w:val="24"/>
          <w:lang w:val="en-US" w:eastAsia="zh-CN"/>
        </w:rPr>
        <w:t>七、</w:t>
      </w:r>
      <w:r>
        <w:rPr>
          <w:rFonts w:ascii="Times New Roman" w:hAnsi="Times New Roman"/>
          <w:kern w:val="2"/>
          <w:sz w:val="24"/>
          <w:szCs w:val="24"/>
        </w:rPr>
        <w:t>预算金额</w:t>
      </w:r>
      <w:r>
        <w:rPr>
          <w:rFonts w:hint="eastAsia" w:ascii="Times New Roman" w:hAnsi="Times New Roman"/>
          <w:kern w:val="2"/>
          <w:sz w:val="24"/>
          <w:szCs w:val="24"/>
          <w:lang w:val="en-US" w:eastAsia="zh-CN"/>
        </w:rPr>
        <w:t>48.1</w:t>
      </w:r>
      <w:r>
        <w:rPr>
          <w:rFonts w:ascii="Times New Roman" w:hAnsi="Times New Roman"/>
          <w:kern w:val="2"/>
          <w:sz w:val="24"/>
          <w:szCs w:val="24"/>
        </w:rPr>
        <w:t>万元，最高限价</w:t>
      </w:r>
      <w:r>
        <w:rPr>
          <w:rFonts w:hint="eastAsia" w:ascii="Times New Roman" w:hAnsi="Times New Roman"/>
          <w:kern w:val="2"/>
          <w:sz w:val="24"/>
          <w:szCs w:val="24"/>
          <w:lang w:val="en-US" w:eastAsia="zh-CN"/>
        </w:rPr>
        <w:t>48.1</w:t>
      </w:r>
      <w:r>
        <w:rPr>
          <w:rFonts w:ascii="Times New Roman" w:hAnsi="Times New Roman"/>
          <w:kern w:val="2"/>
          <w:sz w:val="24"/>
          <w:szCs w:val="24"/>
        </w:rPr>
        <w:t>万元。</w:t>
      </w:r>
    </w:p>
    <w:p w14:paraId="6F3E796C">
      <w:pPr>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br w:type="page"/>
      </w:r>
    </w:p>
    <w:p w14:paraId="22D5B9F5">
      <w:pPr>
        <w:jc w:val="center"/>
        <w:rPr>
          <w:rFonts w:ascii="黑体" w:hAnsi="宋体" w:eastAsia="黑体" w:cs="黑体"/>
          <w:b/>
          <w:bCs/>
          <w:color w:val="000000"/>
          <w:sz w:val="30"/>
          <w:szCs w:val="30"/>
        </w:rPr>
      </w:pPr>
      <w:r>
        <w:rPr>
          <w:rFonts w:hint="eastAsia" w:ascii="黑体" w:hAnsi="宋体" w:eastAsia="黑体" w:cs="黑体"/>
          <w:b/>
          <w:bCs/>
          <w:color w:val="000000"/>
          <w:sz w:val="30"/>
          <w:szCs w:val="30"/>
        </w:rPr>
        <w:t>一、</w:t>
      </w:r>
      <w:r>
        <w:rPr>
          <w:rFonts w:ascii="黑体" w:hAnsi="宋体" w:eastAsia="黑体" w:cs="黑体"/>
          <w:b/>
          <w:bCs/>
          <w:color w:val="000000"/>
          <w:sz w:val="30"/>
          <w:szCs w:val="30"/>
        </w:rPr>
        <w:t>供应商资格要求</w:t>
      </w:r>
    </w:p>
    <w:p w14:paraId="3F33BA49">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具有独立承担民事责任的能力：提供法人或者其他组织的营业执照等证明文件，自然人投标的提供身份证明。</w:t>
      </w:r>
    </w:p>
    <w:p w14:paraId="6885E4E3">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具有良好的商业信誉和健全的财务会计制度：供应商是法人的，应提供 202</w:t>
      </w:r>
      <w:r>
        <w:rPr>
          <w:rFonts w:hint="eastAsia" w:ascii="宋体" w:hAnsi="宋体" w:cs="宋体"/>
          <w:color w:val="000000"/>
          <w:sz w:val="24"/>
          <w:szCs w:val="24"/>
          <w:lang w:val="en-US" w:eastAsia="zh-CN"/>
        </w:rPr>
        <w:t>3</w:t>
      </w:r>
      <w:r>
        <w:rPr>
          <w:rFonts w:hint="eastAsia" w:ascii="宋体" w:hAnsi="宋体" w:cs="宋体"/>
          <w:color w:val="000000"/>
          <w:sz w:val="24"/>
          <w:szCs w:val="24"/>
        </w:rPr>
        <w:t>年度（或 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年度）经审计的财务报告或基本开户银行出具的 2024 年</w:t>
      </w:r>
      <w:r>
        <w:rPr>
          <w:rFonts w:hint="eastAsia" w:ascii="宋体" w:hAnsi="宋体" w:cs="宋体"/>
          <w:color w:val="000000"/>
          <w:sz w:val="24"/>
          <w:szCs w:val="24"/>
          <w:lang w:val="en-US" w:eastAsia="zh-CN"/>
        </w:rPr>
        <w:t>或2025年</w:t>
      </w:r>
      <w:r>
        <w:rPr>
          <w:rFonts w:hint="eastAsia" w:ascii="宋体" w:hAnsi="宋体" w:cs="宋体"/>
          <w:color w:val="000000"/>
          <w:sz w:val="24"/>
          <w:szCs w:val="24"/>
        </w:rPr>
        <w:t>的资信证明。部分其他组织和自然人，没有经审计的财务报告，可以提供基本开户银行出具的2024年</w:t>
      </w:r>
      <w:r>
        <w:rPr>
          <w:rFonts w:hint="eastAsia" w:ascii="宋体" w:hAnsi="宋体" w:cs="宋体"/>
          <w:color w:val="000000"/>
          <w:sz w:val="24"/>
          <w:szCs w:val="24"/>
          <w:lang w:val="en-US" w:eastAsia="zh-CN"/>
        </w:rPr>
        <w:t>或2025年</w:t>
      </w:r>
      <w:r>
        <w:rPr>
          <w:rFonts w:hint="eastAsia" w:ascii="宋体" w:hAnsi="宋体" w:cs="宋体"/>
          <w:color w:val="000000"/>
          <w:sz w:val="24"/>
          <w:szCs w:val="24"/>
        </w:rPr>
        <w:t>的资信证明。</w:t>
      </w:r>
    </w:p>
    <w:p w14:paraId="2E3A7F3A">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具有履行合同所必需的设备和专业技术能力：自行承诺具备履行合同所必需的设备和专业技术能力（承诺函自拟）。</w:t>
      </w:r>
    </w:p>
    <w:p w14:paraId="559CD5CF">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具有依法缴纳税收和社会保障资金的良好记录：①提供2024 年 1 月至今任意三个月缴纳税收的凭据或证明材料（依法免税的，提供有效的证明文件）。 ②提供 2024年1 月至今任意三个月社会保障资金缴纳证明材料（不需要缴纳社保资金的，提供有效的证明文件）。</w:t>
      </w:r>
    </w:p>
    <w:p w14:paraId="763FB6F9">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参加本次政府采购活动前三年内，在经营活动中没有违法违规记录：提供参加本次政府采购活动前三年内未因违法经营受到刑事处罚或者责令停产停业、吊销许可证或者执照、较大数额罚款等行政处罚的书面声明（自行声明）。</w:t>
      </w:r>
    </w:p>
    <w:p w14:paraId="5501188C">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须承诺：在“信用中国”网站（www.creditchina.gov.cn）、中国政府采购网（www.ccgp.gov.cn）等渠道查询中未被列入失信被执行人名单、重大税收违法失信主体、政府采购严重违法失信行为记录名单，查询截止时点为响应文件开启时间前，对列入失信被执行人、重大税收违法失信主体、政府采购严重违法失信行为记录名单的供应商，拒绝参与本次政府采购活动，并承担由此造成的一切法律责任及后果。（提供信用报告及对应网站查询截屏）</w:t>
      </w:r>
    </w:p>
    <w:p w14:paraId="63608632">
      <w:pPr>
        <w:numPr>
          <w:ilvl w:val="0"/>
          <w:numId w:val="1"/>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供应商自行承诺不存在下述情形：①单位负责人为同一人或者存在直接控股、管理关系的不同供应商，不得参加同一合同项下的政府采购活动。②非联合体投标且不分包。</w:t>
      </w:r>
    </w:p>
    <w:p w14:paraId="6BF9C0E3">
      <w:pPr>
        <w:jc w:val="center"/>
        <w:rPr>
          <w:rFonts w:ascii="黑体" w:hAnsi="宋体" w:eastAsia="黑体" w:cs="黑体"/>
          <w:b/>
          <w:bCs/>
          <w:color w:val="000000"/>
          <w:sz w:val="30"/>
          <w:szCs w:val="30"/>
        </w:rPr>
      </w:pPr>
      <w:r>
        <w:rPr>
          <w:rFonts w:hint="eastAsia" w:ascii="黑体" w:hAnsi="宋体" w:eastAsia="黑体" w:cs="黑体"/>
          <w:b/>
          <w:bCs/>
          <w:color w:val="000000"/>
          <w:sz w:val="30"/>
          <w:szCs w:val="30"/>
        </w:rPr>
        <w:t>二、商务要求</w:t>
      </w:r>
    </w:p>
    <w:p w14:paraId="228AF8C8">
      <w:pPr>
        <w:spacing w:line="360" w:lineRule="auto"/>
        <w:ind w:firstLine="480" w:firstLineChars="200"/>
        <w:rPr>
          <w:rFonts w:hint="default"/>
          <w:sz w:val="24"/>
          <w:szCs w:val="24"/>
          <w:highlight w:val="none"/>
          <w:lang w:val="en-US" w:eastAsia="zh-CN"/>
        </w:rPr>
      </w:pPr>
      <w:r>
        <w:rPr>
          <w:rFonts w:hint="default"/>
          <w:sz w:val="24"/>
          <w:szCs w:val="24"/>
          <w:highlight w:val="none"/>
          <w:lang w:val="en-US" w:eastAsia="zh-CN"/>
        </w:rPr>
        <w:t>1、参与的供应商应当符合《中华人民共和国政府采购法》有关规定，报价时上传加盖公章的营业执照、法定代表人身份证扫描件；相关报价单，产品等资料。</w:t>
      </w:r>
    </w:p>
    <w:p w14:paraId="3903B47A">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2</w:t>
      </w:r>
      <w:r>
        <w:rPr>
          <w:rFonts w:hint="default"/>
          <w:sz w:val="24"/>
          <w:szCs w:val="24"/>
          <w:highlight w:val="none"/>
          <w:lang w:val="en-US" w:eastAsia="zh-CN"/>
        </w:rPr>
        <w:t>、供应商拟供应货物的配置参数应当完全满足《</w:t>
      </w:r>
      <w:r>
        <w:rPr>
          <w:rFonts w:hint="eastAsia"/>
          <w:sz w:val="24"/>
          <w:szCs w:val="24"/>
          <w:highlight w:val="none"/>
          <w:lang w:val="en-US" w:eastAsia="zh-CN"/>
        </w:rPr>
        <w:t>采购需求表</w:t>
      </w:r>
      <w:r>
        <w:rPr>
          <w:rFonts w:hint="default"/>
          <w:sz w:val="24"/>
          <w:szCs w:val="24"/>
          <w:highlight w:val="none"/>
          <w:lang w:val="en-US" w:eastAsia="zh-CN"/>
        </w:rPr>
        <w:t>》所列内容，逐项填写拟供货物的品牌、型号，且所报</w:t>
      </w:r>
      <w:r>
        <w:rPr>
          <w:rFonts w:hint="eastAsia"/>
          <w:sz w:val="24"/>
          <w:szCs w:val="24"/>
          <w:highlight w:val="none"/>
          <w:lang w:val="en-US" w:eastAsia="zh-CN"/>
        </w:rPr>
        <w:t>总</w:t>
      </w:r>
      <w:r>
        <w:rPr>
          <w:rFonts w:hint="default"/>
          <w:sz w:val="24"/>
          <w:szCs w:val="24"/>
          <w:highlight w:val="none"/>
          <w:lang w:val="en-US" w:eastAsia="zh-CN"/>
        </w:rPr>
        <w:t>价不得超过</w:t>
      </w:r>
      <w:r>
        <w:rPr>
          <w:rFonts w:hint="eastAsia"/>
          <w:sz w:val="24"/>
          <w:szCs w:val="24"/>
          <w:highlight w:val="none"/>
          <w:lang w:val="en-US" w:eastAsia="zh-CN"/>
        </w:rPr>
        <w:t>最高限价</w:t>
      </w:r>
      <w:r>
        <w:rPr>
          <w:rFonts w:hint="default"/>
          <w:sz w:val="24"/>
          <w:szCs w:val="24"/>
          <w:highlight w:val="none"/>
          <w:lang w:val="en-US" w:eastAsia="zh-CN"/>
        </w:rPr>
        <w:t>，否则视为不满足本项目实质性响应需求。</w:t>
      </w:r>
    </w:p>
    <w:p w14:paraId="69458D9C">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3</w:t>
      </w:r>
      <w:r>
        <w:rPr>
          <w:rFonts w:hint="default"/>
          <w:sz w:val="24"/>
          <w:szCs w:val="24"/>
          <w:highlight w:val="none"/>
          <w:lang w:val="en-US" w:eastAsia="zh-CN"/>
        </w:rPr>
        <w:t>、投标方中标后</w:t>
      </w:r>
      <w:r>
        <w:rPr>
          <w:rFonts w:hint="eastAsia"/>
          <w:sz w:val="24"/>
          <w:szCs w:val="24"/>
          <w:highlight w:val="none"/>
          <w:lang w:val="en-US" w:eastAsia="zh-CN"/>
        </w:rPr>
        <w:t>15</w:t>
      </w:r>
      <w:r>
        <w:rPr>
          <w:rFonts w:hint="default"/>
          <w:sz w:val="24"/>
          <w:szCs w:val="24"/>
          <w:highlight w:val="none"/>
          <w:lang w:val="en-US" w:eastAsia="zh-CN"/>
        </w:rPr>
        <w:t>个工作日需送货。质保壹年，使用期间有任何疑问，供应商需要在3小时到现场处理好售后服务。</w:t>
      </w:r>
    </w:p>
    <w:p w14:paraId="26DF1A0A">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4</w:t>
      </w:r>
      <w:r>
        <w:rPr>
          <w:rFonts w:hint="default"/>
          <w:sz w:val="24"/>
          <w:szCs w:val="24"/>
          <w:highlight w:val="none"/>
          <w:lang w:val="en-US" w:eastAsia="zh-CN"/>
        </w:rPr>
        <w:t>、为保证产品的售后服务，供</w:t>
      </w:r>
      <w:r>
        <w:rPr>
          <w:rFonts w:hint="eastAsia"/>
          <w:sz w:val="24"/>
          <w:szCs w:val="24"/>
          <w:highlight w:val="none"/>
          <w:lang w:val="en-US" w:eastAsia="zh-CN"/>
        </w:rPr>
        <w:t>应</w:t>
      </w:r>
      <w:r>
        <w:rPr>
          <w:rFonts w:hint="default"/>
          <w:sz w:val="24"/>
          <w:szCs w:val="24"/>
          <w:highlight w:val="none"/>
          <w:lang w:val="en-US" w:eastAsia="zh-CN"/>
        </w:rPr>
        <w:t>商必须保证7*24小时服务，接到通知后3小时内到达现场服务，无法按时提供售后服务的供应商视为不满足本项目实质性响应需求。</w:t>
      </w:r>
    </w:p>
    <w:p w14:paraId="06F08D77">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5</w:t>
      </w:r>
      <w:r>
        <w:rPr>
          <w:rFonts w:hint="default"/>
          <w:sz w:val="24"/>
          <w:szCs w:val="24"/>
          <w:highlight w:val="none"/>
          <w:lang w:val="en-US" w:eastAsia="zh-CN"/>
        </w:rPr>
        <w:t>、参与我单位竟价采购的供应商，均视为无条件全部接受我单位发出的商务要求，供应商如无法满足或提供虚假资料，影响我单位正常工作，我单位拒绝签收并向相关部门投诉。请供应商谨慎响应。</w:t>
      </w:r>
    </w:p>
    <w:p w14:paraId="7347B8A7">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w:t>
      </w:r>
      <w:r>
        <w:rPr>
          <w:rFonts w:hint="default"/>
          <w:sz w:val="24"/>
          <w:szCs w:val="24"/>
          <w:highlight w:val="none"/>
          <w:lang w:val="en-US" w:eastAsia="zh-CN"/>
        </w:rPr>
        <w:t>、收货时如发现产品与参数要求不一致的我单位有权拒收，因此造成的所有责任及全部经济损失由供应商承担，与本单位无关。</w:t>
      </w:r>
    </w:p>
    <w:p w14:paraId="58ABB384">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7</w:t>
      </w:r>
      <w:r>
        <w:rPr>
          <w:rFonts w:hint="default"/>
          <w:sz w:val="24"/>
          <w:szCs w:val="24"/>
          <w:highlight w:val="none"/>
          <w:lang w:val="en-US" w:eastAsia="zh-CN"/>
        </w:rPr>
        <w:t>、供应商需仔细阅读我单位采购参数及要求，不满足采购要求视为恶意投标影响我单位采购进度，我单位将给予差评并投诉财政监管部门严肃处理。</w:t>
      </w:r>
    </w:p>
    <w:p w14:paraId="288130F0">
      <w:p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8</w:t>
      </w:r>
      <w:r>
        <w:rPr>
          <w:rFonts w:hint="default"/>
          <w:sz w:val="24"/>
          <w:szCs w:val="24"/>
          <w:highlight w:val="none"/>
          <w:lang w:val="en-US" w:eastAsia="zh-CN"/>
        </w:rPr>
        <w:t>、供应商在报价时请自行准备</w:t>
      </w:r>
      <w:r>
        <w:rPr>
          <w:rFonts w:hint="eastAsia"/>
          <w:sz w:val="24"/>
          <w:szCs w:val="24"/>
          <w:highlight w:val="none"/>
          <w:lang w:val="en-US" w:eastAsia="zh-CN"/>
        </w:rPr>
        <w:t>响应</w:t>
      </w:r>
      <w:r>
        <w:rPr>
          <w:rFonts w:hint="default"/>
          <w:sz w:val="24"/>
          <w:szCs w:val="24"/>
          <w:highlight w:val="none"/>
          <w:lang w:val="en-US" w:eastAsia="zh-CN"/>
        </w:rPr>
        <w:t>文件并上传（响应文件需加盖公司鲜章，并扫描为PDF格式）。未按要求制作</w:t>
      </w:r>
      <w:r>
        <w:rPr>
          <w:rFonts w:hint="eastAsia"/>
          <w:sz w:val="24"/>
          <w:szCs w:val="24"/>
          <w:highlight w:val="none"/>
          <w:lang w:val="en-US" w:eastAsia="zh-CN"/>
        </w:rPr>
        <w:t>响应</w:t>
      </w:r>
      <w:r>
        <w:rPr>
          <w:rFonts w:hint="default"/>
          <w:sz w:val="24"/>
          <w:szCs w:val="24"/>
          <w:highlight w:val="none"/>
          <w:lang w:val="en-US" w:eastAsia="zh-CN"/>
        </w:rPr>
        <w:t>文件的，视为不满足采购要求。</w:t>
      </w:r>
    </w:p>
    <w:p w14:paraId="761E23BB">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宋体" w:hAnsi="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rPr>
        <w:t>响应文件格式自拟，采购人根据报价情况、编制完整度、响应程度等综合考虑进行选择。</w:t>
      </w:r>
    </w:p>
    <w:p w14:paraId="5851F9FD">
      <w:pPr>
        <w:jc w:val="center"/>
        <w:rPr>
          <w:rFonts w:hint="eastAsia"/>
          <w:b/>
          <w:bCs/>
          <w:sz w:val="32"/>
          <w:szCs w:val="32"/>
          <w:lang w:eastAsia="zh-CN"/>
        </w:rPr>
      </w:pPr>
      <w:r>
        <w:rPr>
          <w:rFonts w:hint="eastAsia"/>
          <w:b/>
          <w:bCs/>
          <w:sz w:val="32"/>
          <w:szCs w:val="32"/>
          <w:lang w:eastAsia="zh-CN"/>
        </w:rPr>
        <w:t>玉屏侗族自治县2025年花生绿色高产高效技术推广项目物资采购需求表</w:t>
      </w:r>
    </w:p>
    <w:tbl>
      <w:tblPr>
        <w:tblStyle w:val="6"/>
        <w:tblW w:w="14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85"/>
        <w:gridCol w:w="4684"/>
        <w:gridCol w:w="1271"/>
        <w:gridCol w:w="979"/>
        <w:gridCol w:w="1386"/>
        <w:gridCol w:w="1614"/>
        <w:gridCol w:w="1304"/>
        <w:gridCol w:w="1239"/>
      </w:tblGrid>
      <w:tr w14:paraId="63ED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16" w:type="dxa"/>
            <w:noWrap w:val="0"/>
            <w:vAlign w:val="center"/>
          </w:tcPr>
          <w:p w14:paraId="6A829971">
            <w:pPr>
              <w:jc w:val="center"/>
              <w:rPr>
                <w:rFonts w:hint="eastAsia" w:ascii="宋体" w:hAnsi="宋体" w:eastAsia="宋体" w:cs="宋体"/>
                <w:b/>
                <w:sz w:val="24"/>
              </w:rPr>
            </w:pPr>
            <w:r>
              <w:rPr>
                <w:rFonts w:hint="eastAsia" w:ascii="宋体" w:hAnsi="宋体" w:eastAsia="宋体" w:cs="宋体"/>
                <w:b/>
                <w:sz w:val="24"/>
              </w:rPr>
              <w:t>序号</w:t>
            </w:r>
          </w:p>
        </w:tc>
        <w:tc>
          <w:tcPr>
            <w:tcW w:w="1485" w:type="dxa"/>
            <w:noWrap w:val="0"/>
            <w:vAlign w:val="center"/>
          </w:tcPr>
          <w:p w14:paraId="5A9BB598">
            <w:pPr>
              <w:jc w:val="center"/>
              <w:rPr>
                <w:rFonts w:hint="eastAsia" w:ascii="宋体" w:hAnsi="宋体" w:eastAsia="宋体" w:cs="宋体"/>
                <w:b/>
                <w:sz w:val="24"/>
              </w:rPr>
            </w:pPr>
            <w:r>
              <w:rPr>
                <w:rFonts w:hint="eastAsia" w:ascii="宋体" w:hAnsi="宋体" w:eastAsia="宋体" w:cs="宋体"/>
                <w:b/>
                <w:sz w:val="24"/>
              </w:rPr>
              <w:t>名    称</w:t>
            </w:r>
          </w:p>
        </w:tc>
        <w:tc>
          <w:tcPr>
            <w:tcW w:w="4684" w:type="dxa"/>
            <w:noWrap w:val="0"/>
            <w:vAlign w:val="center"/>
          </w:tcPr>
          <w:p w14:paraId="111DC737">
            <w:pPr>
              <w:jc w:val="center"/>
              <w:rPr>
                <w:rFonts w:hint="eastAsia" w:ascii="宋体" w:hAnsi="宋体" w:eastAsia="宋体" w:cs="宋体"/>
                <w:b/>
                <w:sz w:val="24"/>
                <w:lang w:eastAsia="zh-CN"/>
              </w:rPr>
            </w:pPr>
            <w:r>
              <w:rPr>
                <w:rFonts w:hint="eastAsia" w:ascii="宋体" w:hAnsi="宋体" w:eastAsia="宋体" w:cs="宋体"/>
                <w:b/>
                <w:sz w:val="24"/>
                <w:lang w:eastAsia="zh-CN"/>
              </w:rPr>
              <w:t>参</w:t>
            </w:r>
            <w:r>
              <w:rPr>
                <w:rFonts w:hint="eastAsia" w:ascii="宋体" w:hAnsi="宋体" w:eastAsia="宋体" w:cs="宋体"/>
                <w:b/>
                <w:sz w:val="24"/>
                <w:lang w:val="en-US" w:eastAsia="zh-CN"/>
              </w:rPr>
              <w:t xml:space="preserve">  </w:t>
            </w:r>
            <w:r>
              <w:rPr>
                <w:rFonts w:hint="eastAsia" w:ascii="宋体" w:hAnsi="宋体" w:eastAsia="宋体" w:cs="宋体"/>
                <w:b/>
                <w:sz w:val="24"/>
                <w:lang w:eastAsia="zh-CN"/>
              </w:rPr>
              <w:t>数</w:t>
            </w:r>
          </w:p>
        </w:tc>
        <w:tc>
          <w:tcPr>
            <w:tcW w:w="1271" w:type="dxa"/>
            <w:noWrap w:val="0"/>
            <w:vAlign w:val="center"/>
          </w:tcPr>
          <w:p w14:paraId="5D7B2015">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i w:val="0"/>
                <w:iCs w:val="0"/>
                <w:color w:val="000000"/>
                <w:kern w:val="0"/>
                <w:sz w:val="24"/>
                <w:szCs w:val="24"/>
                <w:u w:val="none"/>
                <w:lang w:val="en-US" w:eastAsia="zh-CN" w:bidi="ar"/>
              </w:rPr>
              <w:t>规格型号</w:t>
            </w:r>
          </w:p>
        </w:tc>
        <w:tc>
          <w:tcPr>
            <w:tcW w:w="979" w:type="dxa"/>
            <w:shd w:val="clear" w:color="auto" w:fill="auto"/>
            <w:noWrap w:val="0"/>
            <w:vAlign w:val="center"/>
          </w:tcPr>
          <w:p w14:paraId="42DBAD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1386" w:type="dxa"/>
            <w:noWrap w:val="0"/>
            <w:vAlign w:val="center"/>
          </w:tcPr>
          <w:p w14:paraId="153F5D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614" w:type="dxa"/>
            <w:noWrap w:val="0"/>
            <w:vAlign w:val="center"/>
          </w:tcPr>
          <w:p w14:paraId="40A4939F">
            <w:pPr>
              <w:ind w:left="180"/>
              <w:jc w:val="center"/>
              <w:rPr>
                <w:rFonts w:hint="eastAsia" w:ascii="宋体" w:hAnsi="宋体" w:eastAsia="宋体" w:cs="宋体"/>
                <w:b/>
                <w:sz w:val="24"/>
                <w:lang w:eastAsia="zh-CN"/>
              </w:rPr>
            </w:pPr>
            <w:r>
              <w:rPr>
                <w:rFonts w:hint="eastAsia" w:ascii="宋体" w:hAnsi="宋体" w:eastAsia="宋体" w:cs="宋体"/>
                <w:b/>
                <w:sz w:val="24"/>
              </w:rPr>
              <w:t>单价</w:t>
            </w:r>
            <w:r>
              <w:rPr>
                <w:rFonts w:hint="eastAsia" w:ascii="宋体" w:hAnsi="宋体" w:eastAsia="宋体" w:cs="宋体"/>
                <w:b/>
                <w:sz w:val="24"/>
                <w:lang w:eastAsia="zh-CN"/>
              </w:rPr>
              <w:t>（元）</w:t>
            </w:r>
          </w:p>
        </w:tc>
        <w:tc>
          <w:tcPr>
            <w:tcW w:w="1304" w:type="dxa"/>
            <w:noWrap w:val="0"/>
            <w:vAlign w:val="center"/>
          </w:tcPr>
          <w:p w14:paraId="430345AD">
            <w:pPr>
              <w:jc w:val="both"/>
              <w:rPr>
                <w:rFonts w:hint="eastAsia" w:ascii="宋体" w:hAnsi="宋体" w:eastAsia="宋体" w:cs="宋体"/>
                <w:b/>
                <w:sz w:val="24"/>
                <w:lang w:eastAsia="zh-CN"/>
              </w:rPr>
            </w:pPr>
            <w:r>
              <w:rPr>
                <w:rFonts w:hint="eastAsia" w:ascii="宋体" w:hAnsi="宋体" w:eastAsia="宋体" w:cs="宋体"/>
                <w:b/>
                <w:sz w:val="24"/>
              </w:rPr>
              <w:t>合计</w:t>
            </w:r>
            <w:r>
              <w:rPr>
                <w:rFonts w:hint="eastAsia" w:ascii="宋体" w:hAnsi="宋体" w:eastAsia="宋体" w:cs="宋体"/>
                <w:b/>
                <w:sz w:val="24"/>
                <w:lang w:eastAsia="zh-CN"/>
              </w:rPr>
              <w:t>（元）</w:t>
            </w:r>
          </w:p>
        </w:tc>
        <w:tc>
          <w:tcPr>
            <w:tcW w:w="1239" w:type="dxa"/>
            <w:noWrap w:val="0"/>
            <w:vAlign w:val="center"/>
          </w:tcPr>
          <w:p w14:paraId="7E9BA076">
            <w:pPr>
              <w:ind w:left="180"/>
              <w:jc w:val="center"/>
              <w:rPr>
                <w:rFonts w:hint="eastAsia" w:ascii="宋体" w:hAnsi="宋体" w:eastAsia="宋体" w:cs="宋体"/>
                <w:b/>
                <w:sz w:val="24"/>
              </w:rPr>
            </w:pPr>
            <w:r>
              <w:rPr>
                <w:rFonts w:hint="eastAsia" w:ascii="宋体" w:hAnsi="宋体" w:eastAsia="宋体" w:cs="宋体"/>
                <w:b/>
                <w:sz w:val="24"/>
              </w:rPr>
              <w:t>备注</w:t>
            </w:r>
          </w:p>
        </w:tc>
      </w:tr>
      <w:tr w14:paraId="3B25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6" w:type="dxa"/>
            <w:noWrap w:val="0"/>
            <w:vAlign w:val="center"/>
          </w:tcPr>
          <w:p w14:paraId="1D33E30D">
            <w:pPr>
              <w:ind w:left="18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w:t>
            </w:r>
          </w:p>
        </w:tc>
        <w:tc>
          <w:tcPr>
            <w:tcW w:w="1485" w:type="dxa"/>
            <w:noWrap w:val="0"/>
            <w:vAlign w:val="center"/>
          </w:tcPr>
          <w:p w14:paraId="33652FD5">
            <w:pPr>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钼肥</w:t>
            </w:r>
          </w:p>
        </w:tc>
        <w:tc>
          <w:tcPr>
            <w:tcW w:w="4684" w:type="dxa"/>
            <w:noWrap w:val="0"/>
            <w:vAlign w:val="center"/>
          </w:tcPr>
          <w:p w14:paraId="3AE0F279">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b w:val="0"/>
                <w:bCs w:val="0"/>
                <w:i w:val="0"/>
                <w:iCs w:val="0"/>
                <w:color w:val="000000"/>
                <w:kern w:val="0"/>
                <w:sz w:val="28"/>
                <w:szCs w:val="28"/>
                <w:u w:val="none"/>
                <w:lang w:val="en-US" w:eastAsia="zh-CN" w:bidi="ar"/>
              </w:rPr>
              <w:t>含量≥1.85%，以(NH</w:t>
            </w:r>
            <w:r>
              <w:rPr>
                <w:rStyle w:val="9"/>
                <w:rFonts w:hint="eastAsia" w:ascii="宋体" w:hAnsi="宋体" w:eastAsia="宋体" w:cs="宋体"/>
                <w:b w:val="0"/>
                <w:bCs w:val="0"/>
                <w:lang w:val="en-US" w:eastAsia="zh-CN" w:bidi="ar"/>
              </w:rPr>
              <w:t>4</w:t>
            </w:r>
            <w:r>
              <w:rPr>
                <w:rStyle w:val="10"/>
                <w:rFonts w:hint="eastAsia" w:ascii="宋体" w:hAnsi="宋体" w:eastAsia="宋体" w:cs="宋体"/>
                <w:b w:val="0"/>
                <w:bCs w:val="0"/>
                <w:lang w:val="en-US" w:eastAsia="zh-CN" w:bidi="ar"/>
              </w:rPr>
              <w:t>)</w:t>
            </w:r>
            <w:r>
              <w:rPr>
                <w:rStyle w:val="9"/>
                <w:rFonts w:hint="eastAsia" w:ascii="宋体" w:hAnsi="宋体" w:eastAsia="宋体" w:cs="宋体"/>
                <w:b w:val="0"/>
                <w:bCs w:val="0"/>
                <w:lang w:val="en-US" w:eastAsia="zh-CN" w:bidi="ar"/>
              </w:rPr>
              <w:t>6</w:t>
            </w:r>
            <w:r>
              <w:rPr>
                <w:rStyle w:val="10"/>
                <w:rFonts w:hint="eastAsia" w:ascii="宋体" w:hAnsi="宋体" w:eastAsia="宋体" w:cs="宋体"/>
                <w:b w:val="0"/>
                <w:bCs w:val="0"/>
                <w:lang w:val="en-US" w:eastAsia="zh-CN" w:bidi="ar"/>
              </w:rPr>
              <w:t>MO</w:t>
            </w:r>
            <w:r>
              <w:rPr>
                <w:rStyle w:val="9"/>
                <w:rFonts w:hint="eastAsia" w:ascii="宋体" w:hAnsi="宋体" w:eastAsia="宋体" w:cs="宋体"/>
                <w:b w:val="0"/>
                <w:bCs w:val="0"/>
                <w:lang w:val="en-US" w:eastAsia="zh-CN" w:bidi="ar"/>
              </w:rPr>
              <w:t>7</w:t>
            </w:r>
            <w:r>
              <w:rPr>
                <w:rStyle w:val="10"/>
                <w:rFonts w:hint="eastAsia" w:ascii="宋体" w:hAnsi="宋体" w:eastAsia="宋体" w:cs="宋体"/>
                <w:b w:val="0"/>
                <w:bCs w:val="0"/>
                <w:lang w:val="en-US" w:eastAsia="zh-CN" w:bidi="ar"/>
              </w:rPr>
              <w:t>0</w:t>
            </w:r>
            <w:r>
              <w:rPr>
                <w:rStyle w:val="9"/>
                <w:rFonts w:hint="eastAsia" w:ascii="宋体" w:hAnsi="宋体" w:eastAsia="宋体" w:cs="宋体"/>
                <w:b w:val="0"/>
                <w:bCs w:val="0"/>
                <w:lang w:val="en-US" w:eastAsia="zh-CN" w:bidi="ar"/>
              </w:rPr>
              <w:t>24</w:t>
            </w:r>
            <w:r>
              <w:rPr>
                <w:rStyle w:val="10"/>
                <w:rFonts w:hint="eastAsia" w:ascii="宋体" w:hAnsi="宋体" w:eastAsia="宋体" w:cs="宋体"/>
                <w:b w:val="0"/>
                <w:bCs w:val="0"/>
                <w:lang w:val="en-US" w:eastAsia="zh-CN" w:bidi="ar"/>
              </w:rPr>
              <w:t>·4H</w:t>
            </w:r>
            <w:r>
              <w:rPr>
                <w:rStyle w:val="9"/>
                <w:rFonts w:hint="eastAsia" w:ascii="宋体" w:hAnsi="宋体" w:eastAsia="宋体" w:cs="宋体"/>
                <w:b w:val="0"/>
                <w:bCs w:val="0"/>
                <w:lang w:val="en-US" w:eastAsia="zh-CN" w:bidi="ar"/>
              </w:rPr>
              <w:t>2</w:t>
            </w:r>
            <w:r>
              <w:rPr>
                <w:rStyle w:val="10"/>
                <w:rFonts w:hint="eastAsia" w:ascii="宋体" w:hAnsi="宋体" w:eastAsia="宋体" w:cs="宋体"/>
                <w:b w:val="0"/>
                <w:bCs w:val="0"/>
                <w:lang w:val="en-US" w:eastAsia="zh-CN" w:bidi="ar"/>
              </w:rPr>
              <w:t>0计</w:t>
            </w:r>
          </w:p>
        </w:tc>
        <w:tc>
          <w:tcPr>
            <w:tcW w:w="1271" w:type="dxa"/>
            <w:noWrap w:val="0"/>
            <w:vAlign w:val="center"/>
          </w:tcPr>
          <w:p w14:paraId="6E00CD7D">
            <w:pPr>
              <w:keepNext w:val="0"/>
              <w:keepLines w:val="0"/>
              <w:widowControl/>
              <w:suppressLineNumbers w:val="0"/>
              <w:jc w:val="center"/>
              <w:textAlignment w:val="center"/>
              <w:rPr>
                <w:rFonts w:hint="eastAsia" w:ascii="宋体" w:hAnsi="宋体" w:eastAsia="宋体" w:cs="宋体"/>
                <w:b w:val="0"/>
                <w:bCs w:val="0"/>
                <w:sz w:val="24"/>
              </w:rPr>
            </w:pPr>
            <w:r>
              <w:rPr>
                <w:rFonts w:hint="eastAsia" w:ascii="宋体" w:hAnsi="宋体" w:eastAsia="宋体" w:cs="宋体"/>
                <w:i w:val="0"/>
                <w:iCs w:val="0"/>
                <w:color w:val="000000"/>
                <w:kern w:val="0"/>
                <w:sz w:val="28"/>
                <w:szCs w:val="28"/>
                <w:u w:val="none"/>
                <w:lang w:val="en-US" w:eastAsia="zh-CN" w:bidi="ar"/>
              </w:rPr>
              <w:t>5克/包</w:t>
            </w:r>
          </w:p>
        </w:tc>
        <w:tc>
          <w:tcPr>
            <w:tcW w:w="979" w:type="dxa"/>
            <w:noWrap w:val="0"/>
            <w:vAlign w:val="center"/>
          </w:tcPr>
          <w:p w14:paraId="3D781639">
            <w:pPr>
              <w:keepNext w:val="0"/>
              <w:keepLines w:val="0"/>
              <w:widowControl/>
              <w:suppressLineNumbers w:val="0"/>
              <w:jc w:val="center"/>
              <w:textAlignment w:val="center"/>
              <w:rPr>
                <w:rFonts w:hint="eastAsia" w:ascii="宋体" w:hAnsi="宋体" w:eastAsia="宋体" w:cs="宋体"/>
                <w:b w:val="0"/>
                <w:bCs w:val="0"/>
                <w:sz w:val="24"/>
              </w:rPr>
            </w:pPr>
            <w:r>
              <w:rPr>
                <w:rFonts w:hint="eastAsia" w:ascii="宋体" w:hAnsi="宋体" w:eastAsia="宋体" w:cs="宋体"/>
                <w:i w:val="0"/>
                <w:iCs w:val="0"/>
                <w:color w:val="000000"/>
                <w:kern w:val="0"/>
                <w:sz w:val="28"/>
                <w:szCs w:val="28"/>
                <w:u w:val="none"/>
                <w:lang w:val="en-US" w:eastAsia="zh-CN" w:bidi="ar"/>
              </w:rPr>
              <w:t>20000</w:t>
            </w:r>
          </w:p>
        </w:tc>
        <w:tc>
          <w:tcPr>
            <w:tcW w:w="1386" w:type="dxa"/>
            <w:noWrap w:val="0"/>
            <w:vAlign w:val="center"/>
          </w:tcPr>
          <w:p w14:paraId="0BF04F4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53F12D3A">
            <w:pPr>
              <w:jc w:val="center"/>
              <w:rPr>
                <w:rFonts w:hint="eastAsia" w:ascii="宋体" w:hAnsi="宋体" w:eastAsia="宋体" w:cs="宋体"/>
                <w:b w:val="0"/>
                <w:bCs w:val="0"/>
                <w:sz w:val="24"/>
              </w:rPr>
            </w:pPr>
          </w:p>
        </w:tc>
        <w:tc>
          <w:tcPr>
            <w:tcW w:w="1304" w:type="dxa"/>
            <w:noWrap w:val="0"/>
            <w:vAlign w:val="center"/>
          </w:tcPr>
          <w:p w14:paraId="3419E59E">
            <w:pPr>
              <w:jc w:val="center"/>
              <w:rPr>
                <w:rFonts w:hint="eastAsia" w:ascii="宋体" w:hAnsi="宋体" w:eastAsia="宋体" w:cs="宋体"/>
                <w:b w:val="0"/>
                <w:bCs w:val="0"/>
                <w:sz w:val="24"/>
              </w:rPr>
            </w:pPr>
          </w:p>
        </w:tc>
        <w:tc>
          <w:tcPr>
            <w:tcW w:w="1239" w:type="dxa"/>
            <w:noWrap w:val="0"/>
            <w:vAlign w:val="center"/>
          </w:tcPr>
          <w:p w14:paraId="2596B80D">
            <w:pPr>
              <w:jc w:val="left"/>
              <w:rPr>
                <w:rFonts w:hint="eastAsia" w:ascii="宋体" w:hAnsi="宋体" w:eastAsia="宋体" w:cs="宋体"/>
                <w:b w:val="0"/>
                <w:bCs w:val="0"/>
                <w:kern w:val="0"/>
                <w:sz w:val="24"/>
                <w:lang w:eastAsia="zh-CN"/>
              </w:rPr>
            </w:pPr>
          </w:p>
        </w:tc>
      </w:tr>
      <w:tr w14:paraId="515A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616" w:type="dxa"/>
            <w:noWrap w:val="0"/>
            <w:vAlign w:val="center"/>
          </w:tcPr>
          <w:p w14:paraId="2FFF161B">
            <w:pPr>
              <w:ind w:left="180"/>
              <w:jc w:val="center"/>
              <w:rPr>
                <w:rFonts w:hint="eastAsia" w:ascii="宋体" w:hAnsi="宋体" w:eastAsia="宋体" w:cs="宋体"/>
                <w:b w:val="0"/>
                <w:bCs w:val="0"/>
                <w:sz w:val="24"/>
              </w:rPr>
            </w:pPr>
            <w:r>
              <w:rPr>
                <w:rFonts w:hint="eastAsia" w:ascii="宋体" w:hAnsi="宋体" w:eastAsia="宋体" w:cs="宋体"/>
                <w:b w:val="0"/>
                <w:bCs w:val="0"/>
                <w:sz w:val="24"/>
                <w:lang w:val="en-US" w:eastAsia="zh-CN"/>
              </w:rPr>
              <w:t>2</w:t>
            </w:r>
          </w:p>
        </w:tc>
        <w:tc>
          <w:tcPr>
            <w:tcW w:w="1485" w:type="dxa"/>
            <w:noWrap w:val="0"/>
            <w:vAlign w:val="center"/>
          </w:tcPr>
          <w:p w14:paraId="19B7A433">
            <w:pPr>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磷酸二氢钾</w:t>
            </w:r>
          </w:p>
        </w:tc>
        <w:tc>
          <w:tcPr>
            <w:tcW w:w="4684" w:type="dxa"/>
            <w:noWrap w:val="0"/>
            <w:vAlign w:val="center"/>
          </w:tcPr>
          <w:p w14:paraId="5876A85C">
            <w:pPr>
              <w:keepNext w:val="0"/>
              <w:keepLines w:val="0"/>
              <w:widowControl/>
              <w:suppressLineNumbers w:val="0"/>
              <w:jc w:val="center"/>
              <w:textAlignment w:val="center"/>
              <w:rPr>
                <w:rFonts w:hint="eastAsia" w:ascii="宋体" w:hAnsi="宋体" w:eastAsia="宋体" w:cs="宋体"/>
                <w:b w:val="0"/>
                <w:bCs w:val="0"/>
                <w:kern w:val="0"/>
                <w:sz w:val="24"/>
                <w:lang w:val="en-US" w:eastAsia="zh-CN"/>
              </w:rPr>
            </w:pPr>
            <w:r>
              <w:rPr>
                <w:rFonts w:hint="eastAsia" w:ascii="宋体" w:hAnsi="宋体" w:eastAsia="宋体" w:cs="宋体"/>
                <w:b w:val="0"/>
                <w:bCs w:val="0"/>
                <w:i w:val="0"/>
                <w:iCs w:val="0"/>
                <w:color w:val="000000"/>
                <w:kern w:val="0"/>
                <w:sz w:val="28"/>
                <w:szCs w:val="28"/>
                <w:u w:val="none"/>
                <w:lang w:val="en-US" w:eastAsia="zh-CN" w:bidi="ar"/>
              </w:rPr>
              <w:t>HG/T2321-2016(肥料级水溶性五氧化二磷(P</w:t>
            </w:r>
            <w:r>
              <w:rPr>
                <w:rStyle w:val="9"/>
                <w:rFonts w:hint="eastAsia" w:ascii="宋体" w:hAnsi="宋体" w:eastAsia="宋体" w:cs="宋体"/>
                <w:b w:val="0"/>
                <w:bCs w:val="0"/>
                <w:lang w:val="en-US" w:eastAsia="zh-CN" w:bidi="ar"/>
              </w:rPr>
              <w:t>2</w:t>
            </w:r>
            <w:r>
              <w:rPr>
                <w:rStyle w:val="10"/>
                <w:rFonts w:hint="eastAsia" w:ascii="宋体" w:hAnsi="宋体" w:eastAsia="宋体" w:cs="宋体"/>
                <w:b w:val="0"/>
                <w:bCs w:val="0"/>
                <w:lang w:val="en-US" w:eastAsia="zh-CN" w:bidi="ar"/>
              </w:rPr>
              <w:t>0</w:t>
            </w:r>
            <w:r>
              <w:rPr>
                <w:rStyle w:val="9"/>
                <w:rFonts w:hint="eastAsia" w:ascii="宋体" w:hAnsi="宋体" w:eastAsia="宋体" w:cs="宋体"/>
                <w:b w:val="0"/>
                <w:bCs w:val="0"/>
                <w:lang w:val="en-US" w:eastAsia="zh-CN" w:bidi="ar"/>
              </w:rPr>
              <w:t>5</w:t>
            </w:r>
            <w:r>
              <w:rPr>
                <w:rStyle w:val="10"/>
                <w:rFonts w:hint="eastAsia" w:ascii="宋体" w:hAnsi="宋体" w:eastAsia="宋体" w:cs="宋体"/>
                <w:b w:val="0"/>
                <w:bCs w:val="0"/>
                <w:lang w:val="en-US" w:eastAsia="zh-CN" w:bidi="ar"/>
              </w:rPr>
              <w:t>)≥51.0%，氧化钾(K</w:t>
            </w:r>
            <w:r>
              <w:rPr>
                <w:rStyle w:val="9"/>
                <w:rFonts w:hint="eastAsia" w:ascii="宋体" w:hAnsi="宋体" w:eastAsia="宋体" w:cs="宋体"/>
                <w:b w:val="0"/>
                <w:bCs w:val="0"/>
                <w:lang w:val="en-US" w:eastAsia="zh-CN" w:bidi="ar"/>
              </w:rPr>
              <w:t>2</w:t>
            </w:r>
            <w:r>
              <w:rPr>
                <w:rStyle w:val="10"/>
                <w:rFonts w:hint="eastAsia" w:ascii="宋体" w:hAnsi="宋体" w:eastAsia="宋体" w:cs="宋体"/>
                <w:b w:val="0"/>
                <w:bCs w:val="0"/>
                <w:lang w:val="en-US" w:eastAsia="zh-CN" w:bidi="ar"/>
              </w:rPr>
              <w:t>0)≥33.8%，氯化物(Cl≤1.0%</w:t>
            </w:r>
          </w:p>
        </w:tc>
        <w:tc>
          <w:tcPr>
            <w:tcW w:w="1271" w:type="dxa"/>
            <w:noWrap w:val="0"/>
            <w:vAlign w:val="center"/>
          </w:tcPr>
          <w:p w14:paraId="234E56E1">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25克/包</w:t>
            </w:r>
          </w:p>
        </w:tc>
        <w:tc>
          <w:tcPr>
            <w:tcW w:w="979" w:type="dxa"/>
            <w:noWrap w:val="0"/>
            <w:vAlign w:val="center"/>
          </w:tcPr>
          <w:p w14:paraId="716B0350">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10000</w:t>
            </w:r>
          </w:p>
        </w:tc>
        <w:tc>
          <w:tcPr>
            <w:tcW w:w="1386" w:type="dxa"/>
            <w:noWrap w:val="0"/>
            <w:vAlign w:val="center"/>
          </w:tcPr>
          <w:p w14:paraId="1FD821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148C31E2">
            <w:pPr>
              <w:ind w:left="180"/>
              <w:jc w:val="center"/>
              <w:rPr>
                <w:rFonts w:hint="eastAsia" w:ascii="宋体" w:hAnsi="宋体" w:eastAsia="宋体" w:cs="宋体"/>
                <w:b w:val="0"/>
                <w:bCs w:val="0"/>
                <w:sz w:val="24"/>
                <w:lang w:val="en-US" w:eastAsia="zh-CN"/>
              </w:rPr>
            </w:pPr>
          </w:p>
        </w:tc>
        <w:tc>
          <w:tcPr>
            <w:tcW w:w="1304" w:type="dxa"/>
            <w:noWrap w:val="0"/>
            <w:vAlign w:val="center"/>
          </w:tcPr>
          <w:p w14:paraId="0E926B5A">
            <w:pPr>
              <w:jc w:val="center"/>
              <w:rPr>
                <w:rFonts w:hint="eastAsia" w:ascii="宋体" w:hAnsi="宋体" w:eastAsia="宋体" w:cs="宋体"/>
                <w:b w:val="0"/>
                <w:bCs w:val="0"/>
                <w:sz w:val="24"/>
                <w:lang w:val="en-US" w:eastAsia="zh-CN"/>
              </w:rPr>
            </w:pPr>
          </w:p>
        </w:tc>
        <w:tc>
          <w:tcPr>
            <w:tcW w:w="1239" w:type="dxa"/>
            <w:noWrap w:val="0"/>
            <w:vAlign w:val="center"/>
          </w:tcPr>
          <w:p w14:paraId="4502159F">
            <w:pPr>
              <w:jc w:val="center"/>
              <w:rPr>
                <w:rFonts w:hint="eastAsia" w:ascii="宋体" w:hAnsi="宋体" w:eastAsia="宋体" w:cs="宋体"/>
                <w:b w:val="0"/>
                <w:bCs w:val="0"/>
                <w:sz w:val="24"/>
                <w:lang w:eastAsia="zh-CN"/>
              </w:rPr>
            </w:pPr>
          </w:p>
        </w:tc>
      </w:tr>
      <w:tr w14:paraId="589C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6" w:type="dxa"/>
            <w:noWrap w:val="0"/>
            <w:vAlign w:val="center"/>
          </w:tcPr>
          <w:p w14:paraId="6423ED1C">
            <w:pPr>
              <w:ind w:left="18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w:t>
            </w:r>
          </w:p>
        </w:tc>
        <w:tc>
          <w:tcPr>
            <w:tcW w:w="1485" w:type="dxa"/>
            <w:noWrap w:val="0"/>
            <w:vAlign w:val="center"/>
          </w:tcPr>
          <w:p w14:paraId="448CCBC5">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硼肥</w:t>
            </w:r>
          </w:p>
        </w:tc>
        <w:tc>
          <w:tcPr>
            <w:tcW w:w="4684" w:type="dxa"/>
            <w:noWrap w:val="0"/>
            <w:vAlign w:val="center"/>
          </w:tcPr>
          <w:p w14:paraId="5E0C9ED7">
            <w:pPr>
              <w:keepNext w:val="0"/>
              <w:keepLines w:val="0"/>
              <w:widowControl/>
              <w:suppressLineNumbers w:val="0"/>
              <w:jc w:val="center"/>
              <w:textAlignment w:val="center"/>
              <w:rPr>
                <w:rFonts w:hint="eastAsia" w:ascii="宋体" w:hAnsi="宋体" w:eastAsia="宋体" w:cs="宋体"/>
                <w:b w:val="0"/>
                <w:bCs w:val="0"/>
                <w:kern w:val="0"/>
                <w:sz w:val="24"/>
                <w:lang w:val="en-US" w:eastAsia="zh-CN"/>
              </w:rPr>
            </w:pPr>
            <w:r>
              <w:rPr>
                <w:rFonts w:hint="eastAsia" w:ascii="宋体" w:hAnsi="宋体" w:eastAsia="宋体" w:cs="宋体"/>
                <w:b w:val="0"/>
                <w:bCs w:val="0"/>
                <w:i w:val="0"/>
                <w:iCs w:val="0"/>
                <w:color w:val="000000"/>
                <w:kern w:val="0"/>
                <w:sz w:val="28"/>
                <w:szCs w:val="28"/>
                <w:u w:val="none"/>
                <w:lang w:val="en-US" w:eastAsia="zh-CN" w:bidi="ar"/>
              </w:rPr>
              <w:t>硼酸钠含量≥99%，纯硼含量≥21%</w:t>
            </w:r>
          </w:p>
        </w:tc>
        <w:tc>
          <w:tcPr>
            <w:tcW w:w="1271" w:type="dxa"/>
            <w:noWrap w:val="0"/>
            <w:vAlign w:val="center"/>
          </w:tcPr>
          <w:p w14:paraId="0465FB81">
            <w:pPr>
              <w:keepNext w:val="0"/>
              <w:keepLines w:val="0"/>
              <w:widowControl/>
              <w:suppressLineNumbers w:val="0"/>
              <w:jc w:val="center"/>
              <w:textAlignment w:val="center"/>
              <w:rPr>
                <w:rFonts w:hint="eastAsia" w:ascii="宋体" w:hAnsi="宋体" w:eastAsia="宋体" w:cs="宋体"/>
                <w:b w:val="0"/>
                <w:bCs w:val="0"/>
                <w:kern w:val="0"/>
                <w:sz w:val="24"/>
                <w:lang w:val="en-US" w:eastAsia="zh-CN"/>
              </w:rPr>
            </w:pPr>
            <w:r>
              <w:rPr>
                <w:rFonts w:hint="eastAsia" w:ascii="宋体" w:hAnsi="宋体" w:eastAsia="宋体" w:cs="宋体"/>
                <w:i w:val="0"/>
                <w:iCs w:val="0"/>
                <w:color w:val="000000"/>
                <w:kern w:val="0"/>
                <w:sz w:val="28"/>
                <w:szCs w:val="28"/>
                <w:u w:val="none"/>
                <w:lang w:val="en-US" w:eastAsia="zh-CN" w:bidi="ar"/>
              </w:rPr>
              <w:t>15克/包</w:t>
            </w:r>
          </w:p>
        </w:tc>
        <w:tc>
          <w:tcPr>
            <w:tcW w:w="979" w:type="dxa"/>
            <w:noWrap w:val="0"/>
            <w:vAlign w:val="center"/>
          </w:tcPr>
          <w:p w14:paraId="335CB73B">
            <w:pPr>
              <w:keepNext w:val="0"/>
              <w:keepLines w:val="0"/>
              <w:widowControl/>
              <w:suppressLineNumbers w:val="0"/>
              <w:jc w:val="center"/>
              <w:textAlignment w:val="center"/>
              <w:rPr>
                <w:rFonts w:hint="eastAsia" w:ascii="宋体" w:hAnsi="宋体" w:eastAsia="宋体" w:cs="宋体"/>
                <w:b w:val="0"/>
                <w:bCs w:val="0"/>
                <w:kern w:val="0"/>
                <w:sz w:val="24"/>
                <w:lang w:val="en-US" w:eastAsia="zh-CN"/>
              </w:rPr>
            </w:pPr>
            <w:r>
              <w:rPr>
                <w:rFonts w:hint="eastAsia" w:ascii="宋体" w:hAnsi="宋体" w:eastAsia="宋体" w:cs="宋体"/>
                <w:i w:val="0"/>
                <w:iCs w:val="0"/>
                <w:color w:val="000000"/>
                <w:kern w:val="0"/>
                <w:sz w:val="28"/>
                <w:szCs w:val="28"/>
                <w:u w:val="none"/>
                <w:lang w:val="en-US" w:eastAsia="zh-CN" w:bidi="ar"/>
              </w:rPr>
              <w:t>10000</w:t>
            </w:r>
          </w:p>
        </w:tc>
        <w:tc>
          <w:tcPr>
            <w:tcW w:w="1386" w:type="dxa"/>
            <w:noWrap w:val="0"/>
            <w:vAlign w:val="center"/>
          </w:tcPr>
          <w:p w14:paraId="24B888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524AD66E">
            <w:pPr>
              <w:ind w:left="180"/>
              <w:jc w:val="center"/>
              <w:rPr>
                <w:rFonts w:hint="eastAsia" w:ascii="宋体" w:hAnsi="宋体" w:eastAsia="宋体" w:cs="宋体"/>
                <w:b w:val="0"/>
                <w:bCs w:val="0"/>
                <w:sz w:val="24"/>
                <w:lang w:val="en-US" w:eastAsia="zh-CN"/>
              </w:rPr>
            </w:pPr>
          </w:p>
        </w:tc>
        <w:tc>
          <w:tcPr>
            <w:tcW w:w="1304" w:type="dxa"/>
            <w:noWrap w:val="0"/>
            <w:vAlign w:val="center"/>
          </w:tcPr>
          <w:p w14:paraId="2BF684FA">
            <w:pPr>
              <w:jc w:val="center"/>
              <w:rPr>
                <w:rFonts w:hint="eastAsia" w:ascii="宋体" w:hAnsi="宋体" w:eastAsia="宋体" w:cs="宋体"/>
                <w:b w:val="0"/>
                <w:bCs w:val="0"/>
                <w:sz w:val="24"/>
                <w:lang w:val="en-US" w:eastAsia="zh-CN"/>
              </w:rPr>
            </w:pPr>
          </w:p>
        </w:tc>
        <w:tc>
          <w:tcPr>
            <w:tcW w:w="1239" w:type="dxa"/>
            <w:noWrap w:val="0"/>
            <w:vAlign w:val="center"/>
          </w:tcPr>
          <w:p w14:paraId="36A18631">
            <w:pPr>
              <w:jc w:val="left"/>
              <w:rPr>
                <w:rFonts w:hint="eastAsia" w:ascii="宋体" w:hAnsi="宋体" w:eastAsia="宋体" w:cs="宋体"/>
                <w:b w:val="0"/>
                <w:bCs w:val="0"/>
                <w:sz w:val="24"/>
                <w:lang w:val="en-US" w:eastAsia="zh-CN"/>
              </w:rPr>
            </w:pPr>
          </w:p>
        </w:tc>
      </w:tr>
      <w:tr w14:paraId="767C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6" w:type="dxa"/>
            <w:noWrap w:val="0"/>
            <w:vAlign w:val="center"/>
          </w:tcPr>
          <w:p w14:paraId="65B32109">
            <w:pPr>
              <w:ind w:left="18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4</w:t>
            </w:r>
          </w:p>
        </w:tc>
        <w:tc>
          <w:tcPr>
            <w:tcW w:w="1485" w:type="dxa"/>
            <w:noWrap w:val="0"/>
            <w:vAlign w:val="center"/>
          </w:tcPr>
          <w:p w14:paraId="0E47B611">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过磷酸钙</w:t>
            </w:r>
          </w:p>
        </w:tc>
        <w:tc>
          <w:tcPr>
            <w:tcW w:w="4684" w:type="dxa"/>
            <w:noWrap w:val="0"/>
            <w:vAlign w:val="center"/>
          </w:tcPr>
          <w:p w14:paraId="216632DB">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b w:val="0"/>
                <w:bCs w:val="0"/>
                <w:i w:val="0"/>
                <w:iCs w:val="0"/>
                <w:color w:val="000000"/>
                <w:kern w:val="0"/>
                <w:sz w:val="28"/>
                <w:szCs w:val="28"/>
                <w:u w:val="none"/>
                <w:lang w:val="en-US" w:eastAsia="zh-CN" w:bidi="ar"/>
              </w:rPr>
              <w:t>含磷量≥12%</w:t>
            </w:r>
          </w:p>
        </w:tc>
        <w:tc>
          <w:tcPr>
            <w:tcW w:w="1271" w:type="dxa"/>
            <w:noWrap w:val="0"/>
            <w:vAlign w:val="center"/>
          </w:tcPr>
          <w:p w14:paraId="6425940B">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25kg/包</w:t>
            </w:r>
          </w:p>
        </w:tc>
        <w:tc>
          <w:tcPr>
            <w:tcW w:w="979" w:type="dxa"/>
            <w:noWrap w:val="0"/>
            <w:vAlign w:val="center"/>
          </w:tcPr>
          <w:p w14:paraId="3C87D977">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9700</w:t>
            </w:r>
          </w:p>
        </w:tc>
        <w:tc>
          <w:tcPr>
            <w:tcW w:w="1386" w:type="dxa"/>
            <w:noWrap w:val="0"/>
            <w:vAlign w:val="center"/>
          </w:tcPr>
          <w:p w14:paraId="72EF8AE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4452758E">
            <w:pPr>
              <w:jc w:val="center"/>
              <w:rPr>
                <w:rFonts w:hint="eastAsia" w:ascii="宋体" w:hAnsi="宋体" w:eastAsia="宋体" w:cs="宋体"/>
                <w:b w:val="0"/>
                <w:bCs w:val="0"/>
                <w:sz w:val="24"/>
                <w:lang w:val="en-US" w:eastAsia="zh-CN"/>
              </w:rPr>
            </w:pPr>
          </w:p>
        </w:tc>
        <w:tc>
          <w:tcPr>
            <w:tcW w:w="1304" w:type="dxa"/>
            <w:noWrap w:val="0"/>
            <w:vAlign w:val="center"/>
          </w:tcPr>
          <w:p w14:paraId="00678F5C">
            <w:pPr>
              <w:jc w:val="center"/>
              <w:rPr>
                <w:rFonts w:hint="eastAsia" w:ascii="宋体" w:hAnsi="宋体" w:eastAsia="宋体" w:cs="宋体"/>
                <w:b w:val="0"/>
                <w:bCs w:val="0"/>
                <w:sz w:val="24"/>
                <w:lang w:val="en-US" w:eastAsia="zh-CN"/>
              </w:rPr>
            </w:pPr>
          </w:p>
        </w:tc>
        <w:tc>
          <w:tcPr>
            <w:tcW w:w="1239" w:type="dxa"/>
            <w:noWrap w:val="0"/>
            <w:vAlign w:val="center"/>
          </w:tcPr>
          <w:p w14:paraId="434FCE81">
            <w:pPr>
              <w:keepNext w:val="0"/>
              <w:keepLines w:val="0"/>
              <w:widowControl/>
              <w:suppressLineNumbers w:val="0"/>
              <w:jc w:val="center"/>
              <w:textAlignment w:val="center"/>
              <w:rPr>
                <w:rFonts w:hint="eastAsia" w:ascii="宋体" w:hAnsi="宋体" w:eastAsia="宋体" w:cs="宋体"/>
                <w:b w:val="0"/>
                <w:bCs w:val="0"/>
                <w:sz w:val="24"/>
              </w:rPr>
            </w:pPr>
            <w:r>
              <w:rPr>
                <w:rFonts w:hint="eastAsia" w:ascii="宋体" w:hAnsi="宋体" w:eastAsia="宋体" w:cs="宋体"/>
                <w:i w:val="0"/>
                <w:iCs w:val="0"/>
                <w:color w:val="000000"/>
                <w:kern w:val="0"/>
                <w:sz w:val="24"/>
                <w:szCs w:val="24"/>
                <w:u w:val="none"/>
                <w:lang w:val="en-US" w:eastAsia="zh-CN" w:bidi="ar"/>
              </w:rPr>
              <w:t>242.5吨</w:t>
            </w:r>
          </w:p>
        </w:tc>
      </w:tr>
      <w:tr w14:paraId="444C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6" w:type="dxa"/>
            <w:noWrap w:val="0"/>
            <w:vAlign w:val="center"/>
          </w:tcPr>
          <w:p w14:paraId="4B271BE7">
            <w:pPr>
              <w:ind w:left="18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5</w:t>
            </w:r>
          </w:p>
        </w:tc>
        <w:tc>
          <w:tcPr>
            <w:tcW w:w="1485" w:type="dxa"/>
            <w:noWrap w:val="0"/>
            <w:vAlign w:val="center"/>
          </w:tcPr>
          <w:p w14:paraId="2B0C4CB9">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复合肥</w:t>
            </w:r>
          </w:p>
        </w:tc>
        <w:tc>
          <w:tcPr>
            <w:tcW w:w="4684" w:type="dxa"/>
            <w:noWrap w:val="0"/>
            <w:vAlign w:val="center"/>
          </w:tcPr>
          <w:p w14:paraId="1F0F9B9D">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b w:val="0"/>
                <w:bCs w:val="0"/>
                <w:i w:val="0"/>
                <w:iCs w:val="0"/>
                <w:color w:val="000000"/>
                <w:kern w:val="0"/>
                <w:sz w:val="28"/>
                <w:szCs w:val="28"/>
                <w:u w:val="none"/>
                <w:lang w:val="en-US" w:eastAsia="zh-CN" w:bidi="ar"/>
              </w:rPr>
              <w:t>N-P</w:t>
            </w:r>
            <w:r>
              <w:rPr>
                <w:rStyle w:val="9"/>
                <w:rFonts w:hint="eastAsia" w:ascii="宋体" w:hAnsi="宋体" w:eastAsia="宋体" w:cs="宋体"/>
                <w:b w:val="0"/>
                <w:bCs w:val="0"/>
                <w:lang w:val="en-US" w:eastAsia="zh-CN" w:bidi="ar"/>
              </w:rPr>
              <w:t>2</w:t>
            </w:r>
            <w:r>
              <w:rPr>
                <w:rStyle w:val="10"/>
                <w:rFonts w:hint="eastAsia" w:ascii="宋体" w:hAnsi="宋体" w:eastAsia="宋体" w:cs="宋体"/>
                <w:b w:val="0"/>
                <w:bCs w:val="0"/>
                <w:lang w:val="en-US" w:eastAsia="zh-CN" w:bidi="ar"/>
              </w:rPr>
              <w:t>O</w:t>
            </w:r>
            <w:r>
              <w:rPr>
                <w:rStyle w:val="9"/>
                <w:rFonts w:hint="eastAsia" w:ascii="宋体" w:hAnsi="宋体" w:eastAsia="宋体" w:cs="宋体"/>
                <w:b w:val="0"/>
                <w:bCs w:val="0"/>
                <w:lang w:val="en-US" w:eastAsia="zh-CN" w:bidi="ar"/>
              </w:rPr>
              <w:t>5</w:t>
            </w:r>
            <w:r>
              <w:rPr>
                <w:rStyle w:val="10"/>
                <w:rFonts w:hint="eastAsia" w:ascii="宋体" w:hAnsi="宋体" w:eastAsia="宋体" w:cs="宋体"/>
                <w:b w:val="0"/>
                <w:bCs w:val="0"/>
                <w:lang w:val="en-US" w:eastAsia="zh-CN" w:bidi="ar"/>
              </w:rPr>
              <w:t>-K</w:t>
            </w:r>
            <w:r>
              <w:rPr>
                <w:rStyle w:val="9"/>
                <w:rFonts w:hint="eastAsia" w:ascii="宋体" w:hAnsi="宋体" w:eastAsia="宋体" w:cs="宋体"/>
                <w:b w:val="0"/>
                <w:bCs w:val="0"/>
                <w:lang w:val="en-US" w:eastAsia="zh-CN" w:bidi="ar"/>
              </w:rPr>
              <w:t>2</w:t>
            </w:r>
            <w:r>
              <w:rPr>
                <w:rStyle w:val="10"/>
                <w:rFonts w:hint="eastAsia" w:ascii="宋体" w:hAnsi="宋体" w:eastAsia="宋体" w:cs="宋体"/>
                <w:b w:val="0"/>
                <w:bCs w:val="0"/>
                <w:lang w:val="en-US" w:eastAsia="zh-CN" w:bidi="ar"/>
              </w:rPr>
              <w:t>O:15-15-15，总养分≥45.0%</w:t>
            </w:r>
          </w:p>
        </w:tc>
        <w:tc>
          <w:tcPr>
            <w:tcW w:w="1271" w:type="dxa"/>
            <w:noWrap w:val="0"/>
            <w:vAlign w:val="center"/>
          </w:tcPr>
          <w:p w14:paraId="237A1815">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25kg/包</w:t>
            </w:r>
          </w:p>
        </w:tc>
        <w:tc>
          <w:tcPr>
            <w:tcW w:w="979" w:type="dxa"/>
            <w:noWrap w:val="0"/>
            <w:vAlign w:val="center"/>
          </w:tcPr>
          <w:p w14:paraId="09B353D2">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300</w:t>
            </w:r>
          </w:p>
        </w:tc>
        <w:tc>
          <w:tcPr>
            <w:tcW w:w="1386" w:type="dxa"/>
            <w:noWrap w:val="0"/>
            <w:vAlign w:val="center"/>
          </w:tcPr>
          <w:p w14:paraId="230290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499B7059">
            <w:pPr>
              <w:jc w:val="center"/>
              <w:rPr>
                <w:rFonts w:hint="eastAsia" w:ascii="宋体" w:hAnsi="宋体" w:eastAsia="宋体" w:cs="宋体"/>
                <w:b w:val="0"/>
                <w:bCs w:val="0"/>
                <w:sz w:val="24"/>
                <w:lang w:val="en-US" w:eastAsia="zh-CN"/>
              </w:rPr>
            </w:pPr>
          </w:p>
        </w:tc>
        <w:tc>
          <w:tcPr>
            <w:tcW w:w="1304" w:type="dxa"/>
            <w:noWrap w:val="0"/>
            <w:vAlign w:val="center"/>
          </w:tcPr>
          <w:p w14:paraId="1909329B">
            <w:pPr>
              <w:jc w:val="center"/>
              <w:rPr>
                <w:rFonts w:hint="eastAsia" w:ascii="宋体" w:hAnsi="宋体" w:eastAsia="宋体" w:cs="宋体"/>
                <w:b w:val="0"/>
                <w:bCs w:val="0"/>
                <w:sz w:val="24"/>
                <w:lang w:val="en-US" w:eastAsia="zh-CN"/>
              </w:rPr>
            </w:pPr>
          </w:p>
        </w:tc>
        <w:tc>
          <w:tcPr>
            <w:tcW w:w="1239" w:type="dxa"/>
            <w:noWrap w:val="0"/>
            <w:vAlign w:val="center"/>
          </w:tcPr>
          <w:p w14:paraId="5493E1A2">
            <w:pPr>
              <w:keepNext w:val="0"/>
              <w:keepLines w:val="0"/>
              <w:widowControl/>
              <w:suppressLineNumbers w:val="0"/>
              <w:jc w:val="center"/>
              <w:textAlignment w:val="center"/>
              <w:rPr>
                <w:rFonts w:hint="eastAsia" w:ascii="宋体" w:hAnsi="宋体" w:eastAsia="宋体" w:cs="宋体"/>
                <w:b w:val="0"/>
                <w:bCs w:val="0"/>
                <w:sz w:val="24"/>
              </w:rPr>
            </w:pPr>
            <w:r>
              <w:rPr>
                <w:rFonts w:hint="eastAsia" w:ascii="宋体" w:hAnsi="宋体" w:eastAsia="宋体" w:cs="宋体"/>
                <w:i w:val="0"/>
                <w:iCs w:val="0"/>
                <w:color w:val="000000"/>
                <w:kern w:val="0"/>
                <w:sz w:val="24"/>
                <w:szCs w:val="24"/>
                <w:u w:val="none"/>
                <w:lang w:val="en-US" w:eastAsia="zh-CN" w:bidi="ar"/>
              </w:rPr>
              <w:t>7.5吨</w:t>
            </w:r>
          </w:p>
        </w:tc>
      </w:tr>
      <w:tr w14:paraId="1704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6" w:type="dxa"/>
            <w:noWrap w:val="0"/>
            <w:vAlign w:val="center"/>
          </w:tcPr>
          <w:p w14:paraId="316E6100">
            <w:pPr>
              <w:ind w:left="18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6</w:t>
            </w:r>
          </w:p>
        </w:tc>
        <w:tc>
          <w:tcPr>
            <w:tcW w:w="1485" w:type="dxa"/>
            <w:noWrap w:val="0"/>
            <w:vAlign w:val="center"/>
          </w:tcPr>
          <w:p w14:paraId="61FACD0C">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有机肥</w:t>
            </w:r>
          </w:p>
        </w:tc>
        <w:tc>
          <w:tcPr>
            <w:tcW w:w="4684" w:type="dxa"/>
            <w:noWrap w:val="0"/>
            <w:vAlign w:val="center"/>
          </w:tcPr>
          <w:p w14:paraId="665E6656">
            <w:pPr>
              <w:keepNext w:val="0"/>
              <w:keepLines w:val="0"/>
              <w:widowControl/>
              <w:suppressLineNumbers w:val="0"/>
              <w:jc w:val="center"/>
              <w:textAlignment w:val="center"/>
              <w:rPr>
                <w:rFonts w:hint="eastAsia" w:ascii="宋体" w:hAnsi="宋体" w:eastAsia="宋体" w:cs="宋体"/>
                <w:b w:val="0"/>
                <w:bCs w:val="0"/>
                <w:sz w:val="24"/>
                <w:lang w:val="en-US" w:eastAsia="zh-CN"/>
              </w:rPr>
            </w:pPr>
            <w:bookmarkStart w:id="0" w:name="_GoBack"/>
            <w:r>
              <w:rPr>
                <w:rFonts w:hint="eastAsia" w:ascii="宋体" w:hAnsi="宋体" w:eastAsia="宋体" w:cs="宋体"/>
                <w:b w:val="0"/>
                <w:bCs w:val="0"/>
                <w:i w:val="0"/>
                <w:iCs w:val="0"/>
                <w:color w:val="000000"/>
                <w:kern w:val="0"/>
                <w:sz w:val="28"/>
                <w:szCs w:val="28"/>
                <w:u w:val="none"/>
                <w:lang w:val="en-US" w:eastAsia="zh-CN" w:bidi="ar"/>
              </w:rPr>
              <w:t>总养份≥4.0%，有机质≥30%，杂草种子活性≤3株/kg</w:t>
            </w:r>
            <w:bookmarkEnd w:id="0"/>
          </w:p>
        </w:tc>
        <w:tc>
          <w:tcPr>
            <w:tcW w:w="1271" w:type="dxa"/>
            <w:noWrap w:val="0"/>
            <w:vAlign w:val="center"/>
          </w:tcPr>
          <w:p w14:paraId="2E97299B">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40kg/包</w:t>
            </w:r>
          </w:p>
        </w:tc>
        <w:tc>
          <w:tcPr>
            <w:tcW w:w="979" w:type="dxa"/>
            <w:noWrap w:val="0"/>
            <w:vAlign w:val="center"/>
          </w:tcPr>
          <w:p w14:paraId="1A27EBB5">
            <w:pPr>
              <w:keepNext w:val="0"/>
              <w:keepLines w:val="0"/>
              <w:widowControl/>
              <w:suppressLineNumbers w:val="0"/>
              <w:jc w:val="center"/>
              <w:textAlignment w:val="center"/>
              <w:rPr>
                <w:rFonts w:hint="eastAsia" w:ascii="宋体" w:hAnsi="宋体" w:eastAsia="宋体" w:cs="宋体"/>
                <w:b w:val="0"/>
                <w:bCs w:val="0"/>
                <w:sz w:val="24"/>
                <w:lang w:val="en-US" w:eastAsia="zh-CN"/>
              </w:rPr>
            </w:pPr>
            <w:r>
              <w:rPr>
                <w:rFonts w:hint="eastAsia" w:ascii="宋体" w:hAnsi="宋体" w:eastAsia="宋体" w:cs="宋体"/>
                <w:i w:val="0"/>
                <w:iCs w:val="0"/>
                <w:color w:val="000000"/>
                <w:kern w:val="0"/>
                <w:sz w:val="28"/>
                <w:szCs w:val="28"/>
                <w:u w:val="none"/>
                <w:lang w:val="en-US" w:eastAsia="zh-CN" w:bidi="ar"/>
              </w:rPr>
              <w:t>1875</w:t>
            </w:r>
          </w:p>
        </w:tc>
        <w:tc>
          <w:tcPr>
            <w:tcW w:w="1386" w:type="dxa"/>
            <w:noWrap w:val="0"/>
            <w:vAlign w:val="center"/>
          </w:tcPr>
          <w:p w14:paraId="227710C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614" w:type="dxa"/>
            <w:noWrap w:val="0"/>
            <w:vAlign w:val="center"/>
          </w:tcPr>
          <w:p w14:paraId="47076F2E">
            <w:pPr>
              <w:jc w:val="center"/>
              <w:rPr>
                <w:rFonts w:hint="eastAsia" w:ascii="宋体" w:hAnsi="宋体" w:eastAsia="宋体" w:cs="宋体"/>
                <w:b w:val="0"/>
                <w:bCs w:val="0"/>
                <w:sz w:val="24"/>
                <w:lang w:val="en-US" w:eastAsia="zh-CN"/>
              </w:rPr>
            </w:pPr>
          </w:p>
        </w:tc>
        <w:tc>
          <w:tcPr>
            <w:tcW w:w="1304" w:type="dxa"/>
            <w:noWrap w:val="0"/>
            <w:vAlign w:val="center"/>
          </w:tcPr>
          <w:p w14:paraId="66F32C06">
            <w:pPr>
              <w:jc w:val="center"/>
              <w:rPr>
                <w:rFonts w:hint="eastAsia" w:ascii="宋体" w:hAnsi="宋体" w:eastAsia="宋体" w:cs="宋体"/>
                <w:b w:val="0"/>
                <w:bCs w:val="0"/>
                <w:sz w:val="24"/>
                <w:lang w:val="en-US" w:eastAsia="zh-CN"/>
              </w:rPr>
            </w:pPr>
          </w:p>
        </w:tc>
        <w:tc>
          <w:tcPr>
            <w:tcW w:w="1239" w:type="dxa"/>
            <w:noWrap w:val="0"/>
            <w:vAlign w:val="center"/>
          </w:tcPr>
          <w:p w14:paraId="6DBC6A83">
            <w:pPr>
              <w:keepNext w:val="0"/>
              <w:keepLines w:val="0"/>
              <w:widowControl/>
              <w:suppressLineNumbers w:val="0"/>
              <w:jc w:val="center"/>
              <w:textAlignment w:val="center"/>
              <w:rPr>
                <w:rFonts w:hint="eastAsia" w:ascii="宋体" w:hAnsi="宋体" w:eastAsia="宋体" w:cs="宋体"/>
                <w:b w:val="0"/>
                <w:bCs w:val="0"/>
                <w:sz w:val="24"/>
              </w:rPr>
            </w:pPr>
            <w:r>
              <w:rPr>
                <w:rFonts w:hint="eastAsia" w:ascii="宋体" w:hAnsi="宋体" w:eastAsia="宋体" w:cs="宋体"/>
                <w:i w:val="0"/>
                <w:iCs w:val="0"/>
                <w:color w:val="000000"/>
                <w:kern w:val="0"/>
                <w:sz w:val="24"/>
                <w:szCs w:val="24"/>
                <w:u w:val="none"/>
                <w:lang w:val="en-US" w:eastAsia="zh-CN" w:bidi="ar"/>
              </w:rPr>
              <w:t>7.5吨</w:t>
            </w:r>
          </w:p>
        </w:tc>
      </w:tr>
    </w:tbl>
    <w:p w14:paraId="3A79C00F"/>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DC8FAB-2576-43F9-B26C-6F13EAE635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114AAD3-B837-4587-A5BD-1DC3B4E01A8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EB6F3"/>
    <w:multiLevelType w:val="singleLevel"/>
    <w:tmpl w:val="14BEB6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62E1E"/>
    <w:rsid w:val="00517F30"/>
    <w:rsid w:val="00603ED6"/>
    <w:rsid w:val="00A7455A"/>
    <w:rsid w:val="00D71E53"/>
    <w:rsid w:val="066761DB"/>
    <w:rsid w:val="0BCD088E"/>
    <w:rsid w:val="0FAB538A"/>
    <w:rsid w:val="155B0868"/>
    <w:rsid w:val="1A163D48"/>
    <w:rsid w:val="1F49571E"/>
    <w:rsid w:val="256F667A"/>
    <w:rsid w:val="25EB5CBE"/>
    <w:rsid w:val="3263651A"/>
    <w:rsid w:val="343506D6"/>
    <w:rsid w:val="35B74DBA"/>
    <w:rsid w:val="3ADC3D9A"/>
    <w:rsid w:val="3B576D67"/>
    <w:rsid w:val="3C16524B"/>
    <w:rsid w:val="3D9646D4"/>
    <w:rsid w:val="3EA744CA"/>
    <w:rsid w:val="47662E1E"/>
    <w:rsid w:val="4AA64A43"/>
    <w:rsid w:val="4D203016"/>
    <w:rsid w:val="51A01CE6"/>
    <w:rsid w:val="677B6B84"/>
    <w:rsid w:val="69DA2154"/>
    <w:rsid w:val="6C5805C3"/>
    <w:rsid w:val="6D570EE6"/>
    <w:rsid w:val="7023796F"/>
    <w:rsid w:val="705D2968"/>
    <w:rsid w:val="734737A0"/>
    <w:rsid w:val="7D45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宋体"/>
      <w:kern w:val="0"/>
      <w:sz w:val="20"/>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widowControl/>
      <w:snapToGrid w:val="0"/>
    </w:pPr>
    <w:rPr>
      <w:rFonts w:ascii="Arial" w:hAnsi="Arial" w:cs="Arial"/>
    </w:rPr>
  </w:style>
  <w:style w:type="paragraph" w:styleId="5">
    <w:name w:val="Body Text First Indent 2"/>
    <w:basedOn w:val="3"/>
    <w:next w:val="1"/>
    <w:unhideWhenUsed/>
    <w:qFormat/>
    <w:uiPriority w:val="99"/>
    <w:pPr>
      <w:ind w:firstLine="420" w:firstLineChars="200"/>
    </w:p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9">
    <w:name w:val="font31"/>
    <w:basedOn w:val="7"/>
    <w:qFormat/>
    <w:uiPriority w:val="0"/>
    <w:rPr>
      <w:rFonts w:hint="eastAsia" w:ascii="仿宋" w:hAnsi="仿宋" w:eastAsia="仿宋" w:cs="仿宋"/>
      <w:color w:val="000000"/>
      <w:sz w:val="28"/>
      <w:szCs w:val="28"/>
      <w:u w:val="none"/>
      <w:vertAlign w:val="subscript"/>
    </w:rPr>
  </w:style>
  <w:style w:type="character" w:customStyle="1" w:styleId="10">
    <w:name w:val="font21"/>
    <w:basedOn w:val="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1685</Words>
  <Characters>1916</Characters>
  <Lines>15</Lines>
  <Paragraphs>4</Paragraphs>
  <TotalTime>35</TotalTime>
  <ScaleCrop>false</ScaleCrop>
  <LinksUpToDate>false</LinksUpToDate>
  <CharactersWithSpaces>1932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2025-02-17T08:55:00Z</dcterms:created>
  <dc:creator>白天不懂夜的黑</dc:creator>
  <cp:lastModifiedBy>白天不懂夜的黑</cp:lastModifiedBy>
  <dcterms:modified xsi:type="dcterms:W3CDTF">2025-07-07T03:33:23Z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248AAFEA97C54CA5A45B85691458B61F_13</vt:lpwstr>
  </property>
  <property fmtid="{D5CDD505-2E9C-101B-9397-08002B2CF9AE}" pid="4" name="KSOTemplateDocerSaveRecord">
    <vt:lpwstr>eyJoZGlkIjoiNThkYTgwNDRlYjc4ZTIzOTg5ZTVhYjQ3MjJlNjUzZDciLCJ1c2VySWQiOiIyNzAwNDcyMTAifQ==</vt:lpwstr>
  </property>
</Properties>
</file>