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6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300"/>
        <w:gridCol w:w="4609"/>
        <w:gridCol w:w="744"/>
        <w:gridCol w:w="804"/>
        <w:gridCol w:w="795"/>
      </w:tblGrid>
      <w:tr w14:paraId="1935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69" w:type="dxa"/>
            <w:gridSpan w:val="6"/>
            <w:tcBorders>
              <w:top w:val="nil"/>
              <w:left w:val="nil"/>
              <w:bottom w:val="nil"/>
              <w:right w:val="nil"/>
            </w:tcBorders>
            <w:shd w:val="clear" w:color="auto" w:fill="auto"/>
            <w:noWrap/>
            <w:vAlign w:val="center"/>
          </w:tcPr>
          <w:p w14:paraId="019AE7E2">
            <w:pPr>
              <w:keepNext w:val="0"/>
              <w:keepLines w:val="0"/>
              <w:widowControl/>
              <w:suppressLineNumbers w:val="0"/>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铜仁市坝黄逸夫中学校园设施设备清单</w:t>
            </w:r>
          </w:p>
        </w:tc>
      </w:tr>
      <w:tr w14:paraId="73B5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07B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78B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名称</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08D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型号、规格及参数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2DF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D0D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066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备注</w:t>
            </w:r>
          </w:p>
        </w:tc>
      </w:tr>
      <w:tr w14:paraId="59BC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5A5">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一、教学设备，会议室升级</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770">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E3D">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1F84">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3290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AF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D4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55寸LCD拼接屏</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1B4">
            <w:pPr>
              <w:pStyle w:val="8"/>
              <w:numPr>
                <w:ilvl w:val="0"/>
                <w:numId w:val="1"/>
              </w:numPr>
              <w:ind w:firstLineChars="0"/>
              <w:rPr>
                <w:rFonts w:ascii="宋体" w:hAnsi="宋体" w:eastAsia="宋体"/>
                <w:color w:val="000000" w:themeColor="text1"/>
                <w:sz w:val="18"/>
                <w:szCs w:val="18"/>
                <w:highlight w:val="none"/>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采用</w:t>
            </w:r>
            <w:r>
              <w:rPr>
                <w:rFonts w:hint="eastAsia" w:ascii="宋体" w:hAnsi="宋体" w:eastAsia="宋体"/>
                <w:color w:val="000000" w:themeColor="text1"/>
                <w:sz w:val="18"/>
                <w:szCs w:val="18"/>
                <w:highlight w:val="none"/>
                <w:lang w:val="en-US" w:eastAsia="zh-CN"/>
                <w14:textFill>
                  <w14:solidFill>
                    <w14:schemeClr w14:val="tx1"/>
                  </w14:solidFill>
                </w14:textFill>
              </w:rPr>
              <w:t xml:space="preserve"> 55 </w:t>
            </w:r>
            <w:r>
              <w:rPr>
                <w:rFonts w:ascii="宋体" w:hAnsi="宋体" w:eastAsia="宋体"/>
                <w:color w:val="000000" w:themeColor="text1"/>
                <w:sz w:val="18"/>
                <w:szCs w:val="18"/>
                <w:highlight w:val="none"/>
                <w14:textFill>
                  <w14:solidFill>
                    <w14:schemeClr w14:val="tx1"/>
                  </w14:solidFill>
                </w14:textFill>
              </w:rPr>
              <w:t>寸工业级LED液晶面板，背光类型：LED背光源</w:t>
            </w:r>
            <w:r>
              <w:rPr>
                <w:rFonts w:hint="eastAsia" w:ascii="宋体" w:hAnsi="宋体" w:eastAsia="宋体"/>
                <w:color w:val="000000" w:themeColor="text1"/>
                <w:sz w:val="18"/>
                <w:szCs w:val="18"/>
                <w:highlight w:val="none"/>
                <w14:textFill>
                  <w14:solidFill>
                    <w14:schemeClr w14:val="tx1"/>
                  </w14:solidFill>
                </w14:textFill>
              </w:rPr>
              <w:t>。</w:t>
            </w:r>
          </w:p>
          <w:p w14:paraId="0F14211C">
            <w:pPr>
              <w:pStyle w:val="8"/>
              <w:numPr>
                <w:ilvl w:val="0"/>
                <w:numId w:val="1"/>
              </w:numPr>
              <w:ind w:firstLineChars="0"/>
              <w:rPr>
                <w:rFonts w:ascii="宋体" w:hAnsi="宋体" w:eastAsia="宋体"/>
                <w:color w:val="000000" w:themeColor="text1"/>
                <w:sz w:val="18"/>
                <w:szCs w:val="18"/>
                <w:highlight w:val="none"/>
                <w14:textFill>
                  <w14:solidFill>
                    <w14:schemeClr w14:val="tx1"/>
                  </w14:solidFill>
                </w14:textFill>
              </w:rPr>
            </w:pPr>
            <w:r>
              <w:rPr>
                <w:rFonts w:ascii="宋体" w:hAnsi="宋体" w:eastAsia="宋体"/>
                <w:color w:val="000000" w:themeColor="text1"/>
                <w:sz w:val="18"/>
                <w:szCs w:val="18"/>
                <w:highlight w:val="none"/>
                <w14:textFill>
                  <w14:solidFill>
                    <w14:schemeClr w14:val="tx1"/>
                  </w14:solidFill>
                </w14:textFill>
              </w:rPr>
              <w:t>双边物理拼缝≤</w:t>
            </w:r>
            <w:r>
              <w:rPr>
                <w:rFonts w:hint="eastAsia" w:ascii="宋体" w:hAnsi="宋体" w:eastAsia="宋体"/>
                <w:color w:val="000000" w:themeColor="text1"/>
                <w:sz w:val="18"/>
                <w:szCs w:val="18"/>
                <w:highlight w:val="none"/>
                <w:lang w:val="en-US" w:eastAsia="zh-CN"/>
                <w14:textFill>
                  <w14:solidFill>
                    <w14:schemeClr w14:val="tx1"/>
                  </w14:solidFill>
                </w14:textFill>
              </w:rPr>
              <w:t xml:space="preserve">0.88 </w:t>
            </w:r>
            <w:r>
              <w:rPr>
                <w:rFonts w:ascii="宋体" w:hAnsi="宋体" w:eastAsia="宋体"/>
                <w:color w:val="000000" w:themeColor="text1"/>
                <w:sz w:val="18"/>
                <w:szCs w:val="18"/>
                <w:highlight w:val="none"/>
                <w14:textFill>
                  <w14:solidFill>
                    <w14:schemeClr w14:val="tx1"/>
                  </w14:solidFill>
                </w14:textFill>
              </w:rPr>
              <w:t>mm</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屏体亮度：≥500cd/m²</w:t>
            </w:r>
            <w:r>
              <w:rPr>
                <w:rFonts w:hint="eastAsia" w:ascii="宋体" w:hAnsi="宋体" w:eastAsia="宋体"/>
                <w:color w:val="000000" w:themeColor="text1"/>
                <w:sz w:val="18"/>
                <w:szCs w:val="18"/>
                <w:lang w:eastAsia="zh-CN"/>
                <w14:textFill>
                  <w14:solidFill>
                    <w14:schemeClr w14:val="tx1"/>
                  </w14:solidFill>
                </w14:textFill>
              </w:rPr>
              <w:t>，</w:t>
            </w:r>
            <w:r>
              <w:rPr>
                <w:rFonts w:ascii="宋体" w:hAnsi="宋体" w:eastAsia="宋体"/>
                <w:color w:val="000000" w:themeColor="text1"/>
                <w:sz w:val="18"/>
                <w:szCs w:val="18"/>
                <w:highlight w:val="none"/>
                <w14:textFill>
                  <w14:solidFill>
                    <w14:schemeClr w14:val="tx1"/>
                  </w14:solidFill>
                </w14:textFill>
              </w:rPr>
              <w:t>视角≥178°(H) / 178°(V)</w:t>
            </w:r>
            <w:r>
              <w:rPr>
                <w:rFonts w:hint="eastAsia" w:ascii="宋体" w:hAnsi="宋体" w:eastAsia="宋体"/>
                <w:color w:val="000000" w:themeColor="text1"/>
                <w:sz w:val="18"/>
                <w:szCs w:val="18"/>
                <w:highlight w:val="none"/>
                <w14:textFill>
                  <w14:solidFill>
                    <w14:schemeClr w14:val="tx1"/>
                  </w14:solidFill>
                </w14:textFill>
              </w:rPr>
              <w:t xml:space="preserve">。 </w:t>
            </w:r>
          </w:p>
          <w:p w14:paraId="70CE89A1">
            <w:pPr>
              <w:pStyle w:val="8"/>
              <w:numPr>
                <w:ilvl w:val="0"/>
                <w:numId w:val="1"/>
              </w:numPr>
              <w:ind w:firstLineChars="0"/>
              <w:rPr>
                <w:rFonts w:ascii="宋体" w:hAnsi="宋体" w:eastAsia="宋体"/>
                <w:color w:val="000000" w:themeColor="text1"/>
                <w:sz w:val="18"/>
                <w:szCs w:val="18"/>
                <w:highlight w:val="none"/>
                <w14:textFill>
                  <w14:solidFill>
                    <w14:schemeClr w14:val="tx1"/>
                  </w14:solidFill>
                </w14:textFill>
              </w:rPr>
            </w:pPr>
            <w:r>
              <w:rPr>
                <w:rFonts w:ascii="宋体" w:hAnsi="宋体" w:eastAsia="宋体"/>
                <w:color w:val="000000" w:themeColor="text1"/>
                <w:sz w:val="18"/>
                <w:szCs w:val="18"/>
                <w:highlight w:val="none"/>
                <w14:textFill>
                  <w14:solidFill>
                    <w14:schemeClr w14:val="tx1"/>
                  </w14:solidFill>
                </w14:textFill>
              </w:rPr>
              <w:t>分辨率</w:t>
            </w:r>
            <w:r>
              <w:rPr>
                <w:rFonts w:hint="eastAsia" w:ascii="宋体" w:hAnsi="宋体" w:eastAsia="宋体"/>
                <w:color w:val="000000" w:themeColor="text1"/>
                <w:sz w:val="18"/>
                <w:szCs w:val="18"/>
                <w:highlight w:val="none"/>
                <w:lang w:val="en-US" w:eastAsia="zh-CN"/>
                <w14:textFill>
                  <w14:solidFill>
                    <w14:schemeClr w14:val="tx1"/>
                  </w14:solidFill>
                </w14:textFill>
              </w:rPr>
              <w:t>1920*1080</w:t>
            </w:r>
            <w:r>
              <w:rPr>
                <w:rFonts w:ascii="宋体" w:hAnsi="宋体" w:eastAsia="宋体"/>
                <w:color w:val="000000" w:themeColor="text1"/>
                <w:sz w:val="18"/>
                <w:szCs w:val="18"/>
                <w:highlight w:val="none"/>
                <w14:textFill>
                  <w14:solidFill>
                    <w14:schemeClr w14:val="tx1"/>
                  </w14:solidFill>
                </w14:textFill>
              </w:rPr>
              <w:t>，屏幕比例：16:9</w:t>
            </w:r>
            <w:r>
              <w:rPr>
                <w:rFonts w:hint="eastAsia" w:ascii="宋体" w:hAnsi="宋体" w:eastAsia="宋体"/>
                <w:color w:val="000000" w:themeColor="text1"/>
                <w:sz w:val="18"/>
                <w:szCs w:val="18"/>
                <w:highlight w:val="none"/>
                <w14:textFill>
                  <w14:solidFill>
                    <w14:schemeClr w14:val="tx1"/>
                  </w14:solidFill>
                </w14:textFill>
              </w:rPr>
              <w:t>。色彩表现能力:</w:t>
            </w:r>
            <w:r>
              <w:rPr>
                <w:rFonts w:hint="eastAsia" w:ascii="宋体" w:hAnsi="宋体" w:eastAsia="宋体"/>
                <w:color w:val="000000" w:themeColor="text1"/>
                <w:sz w:val="18"/>
                <w:szCs w:val="18"/>
                <w:highlight w:val="none"/>
                <w:lang w:val="en-US" w:eastAsia="zh-CN"/>
                <w14:textFill>
                  <w14:solidFill>
                    <w14:schemeClr w14:val="tx1"/>
                  </w14:solidFill>
                </w14:textFill>
              </w:rPr>
              <w:t>10</w:t>
            </w:r>
            <w:r>
              <w:rPr>
                <w:rFonts w:hint="eastAsia" w:ascii="宋体" w:hAnsi="宋体" w:eastAsia="宋体"/>
                <w:color w:val="000000" w:themeColor="text1"/>
                <w:sz w:val="18"/>
                <w:szCs w:val="18"/>
                <w:highlight w:val="none"/>
                <w14:textFill>
                  <w14:solidFill>
                    <w14:schemeClr w14:val="tx1"/>
                  </w14:solidFill>
                </w14:textFill>
              </w:rPr>
              <w:t>bit，色彩数:</w:t>
            </w:r>
            <w:r>
              <w:rPr>
                <w:rFonts w:hint="eastAsia" w:ascii="宋体" w:hAnsi="宋体" w:eastAsia="宋体"/>
                <w:color w:val="000000" w:themeColor="text1"/>
                <w:sz w:val="18"/>
                <w:szCs w:val="18"/>
                <w:highlight w:val="none"/>
                <w:lang w:val="en-US" w:eastAsia="zh-CN"/>
                <w14:textFill>
                  <w14:solidFill>
                    <w14:schemeClr w14:val="tx1"/>
                  </w14:solidFill>
                </w14:textFill>
              </w:rPr>
              <w:t>1.07Billion</w:t>
            </w:r>
          </w:p>
          <w:p w14:paraId="06BA2E23">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输入接口：不少于1路USB, 不少于1路DVI接口,不少于1路DP 不少于1路HDMI接口,不少于1路VGA，不少于5路BNC接口。输出接口：不少于1路LVDS，不少于1路DVI，不少于1路VGA，不少于1路BNC接口，控制接口：不少于2路RJ45(RS232)IN，不少于1路RJ45(RS232)OUT</w:t>
            </w:r>
          </w:p>
          <w:p w14:paraId="659AC04D">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所投产品</w:t>
            </w:r>
            <w:r>
              <w:rPr>
                <w:rFonts w:hint="eastAsia" w:ascii="宋体" w:hAnsi="宋体" w:eastAsia="宋体"/>
                <w:color w:val="000000" w:themeColor="text1"/>
                <w:sz w:val="18"/>
                <w:szCs w:val="18"/>
                <w:lang w:val="en-US" w:eastAsia="zh-CN"/>
                <w14:textFill>
                  <w14:solidFill>
                    <w14:schemeClr w14:val="tx1"/>
                  </w14:solidFill>
                </w14:textFill>
              </w:rPr>
              <w:t>需</w:t>
            </w:r>
            <w:r>
              <w:rPr>
                <w:rFonts w:hint="eastAsia" w:ascii="宋体" w:hAnsi="宋体" w:eastAsia="宋体"/>
                <w:color w:val="000000" w:themeColor="text1"/>
                <w:sz w:val="18"/>
                <w:szCs w:val="18"/>
                <w14:textFill>
                  <w14:solidFill>
                    <w14:schemeClr w14:val="tx1"/>
                  </w14:solidFill>
                </w14:textFill>
              </w:rPr>
              <w:t>通过抗电强度试验，安全防范报警设备的电源插头或电源引入端与外壳裸露金属部件之间，应能承受 GB 4943.1-2022中规定的 45Hz～65Hz 交流电压的抗电强度试验，历时 1.5min 应无击穿和飞弧现象</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7C6E55A8">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★色域显示：色域达到 NTSC95%以上,屏体规格：原装 A+级液晶面板</w:t>
            </w:r>
            <w:r>
              <w:rPr>
                <w:rFonts w:hint="eastAsia" w:ascii="宋体" w:hAnsi="宋体" w:eastAsia="宋体"/>
                <w:color w:val="000000" w:themeColor="text1"/>
                <w:sz w:val="18"/>
                <w:szCs w:val="18"/>
                <w:lang w:val="en-US" w:eastAsia="zh-CN"/>
                <w14:textFill>
                  <w14:solidFill>
                    <w14:schemeClr w14:val="tx1"/>
                  </w14:solidFill>
                </w14:textFill>
              </w:rPr>
              <w:t>,亮度鉴别等级为 11 级,显示单元漏光度≤0.002cd/㎡，图像水平分辨力≥1000TVL</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525A7144">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所投产品是LED 背光源液晶显示屏, 背光采用点阵式LED灯排列技术;且有校正功能 具有逐点亮度及色度校正功能。</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62BCAFE2">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产品出厂时坏点率须为 0，且在最大亮度下运行产生的坏点率不超过1ppm</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CCCBA5E">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★光生物安全无危害类:8h(30000s)曝辐中不造成光化学紫外危害、(ES)，并在16min(1000s)内不造成近紫外危害(EUVA)，并在 2.8h(10000s)内不造成对视网膜蓝光危害(LB)并在10s 内不造成对视网膜热危害(LR)，且在 1000s 内不造成对眼睛的红外辐射危害(EIR)</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F45A0B7">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所投产品</w:t>
            </w:r>
            <w:r>
              <w:rPr>
                <w:rFonts w:hint="eastAsia" w:ascii="宋体" w:hAnsi="宋体" w:eastAsia="宋体"/>
                <w:color w:val="000000" w:themeColor="text1"/>
                <w:sz w:val="18"/>
                <w:szCs w:val="18"/>
                <w14:textFill>
                  <w14:solidFill>
                    <w14:schemeClr w14:val="tx1"/>
                  </w14:solidFill>
                </w14:textFill>
              </w:rPr>
              <w:t>采用 3D 数字梳状滤波和 3D 数字图像降噪技术，能大大消除图像细节符合要求 合格的杂波干扰，边缘锯齿现象，从而实现数字降噪，自动显示格式匹配</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426ADB9D">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所投产品</w:t>
            </w:r>
            <w:r>
              <w:rPr>
                <w:rFonts w:hint="eastAsia" w:ascii="宋体" w:hAnsi="宋体" w:eastAsia="宋体"/>
                <w:color w:val="000000" w:themeColor="text1"/>
                <w:sz w:val="18"/>
                <w:szCs w:val="18"/>
                <w14:textFill>
                  <w14:solidFill>
                    <w14:schemeClr w14:val="tx1"/>
                  </w14:solidFill>
                </w14:textFill>
              </w:rPr>
              <w:t>液晶拼接单元具有 H2S 宽动态处理技术，解决主控机二次重复播放时的失真，衰减等现象</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1A1D15CA">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显示单元具有拼接图像边缘融合技术:内置图像边缘融合处理技术，拼接显示时，可有效消除因液晶屏黑边带来的错位显示</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31CBE4E1">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智能消除残影技术，采用图像灼伤技术，有效防止液晶屏被灼伤，改善拼接屏长时间显示静态图像造成的残影问题</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DB8BF5F">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室内工作噪声≤35dB（A）:在专业测试环境中，测试距离=1m</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0C8E0E57">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LCD 拼接屏采用整机设计，非使用飞线屏显示屏具备完整后壳，非以支架或挡板替代，无任何裸露在外的电路线，整体美观大方，而且产品符合检测规范</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6702E76">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色温误差:液晶拼接单元拼接后整墙亮度色彩一致性矫正后，色坐标误差≤±0.001，亮度误差≤±10nit，0-255灰阶中 32 灰阶以上，每阶之间色温误差≤500K</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73A96DD9">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液晶产品具有良好的防尘结构设计，达到 IP6X 等级</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4CAE970F">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亮度均匀性、重显率：液晶产品的亮度均匀性≥98%，图像重显率≥96%，白平衡误差不劣于±0.01</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7E7BBFC1">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像素缺陷：液晶显示单元像素缺陷符合 SJ/T11343-2015 液晶显示器通用规范，液晶显示单元像素缺陷≤3 像素点</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8DCF344">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分体式结构设计：液晶拼接必须采用分体式结构设计，支持屏体与驱动单元分开安装及拆卸，整体美观大方的同时最大程度降低项目后期透营维护成本及难度</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3FAA14A0">
            <w:pPr>
              <w:pStyle w:val="8"/>
              <w:numPr>
                <w:ilvl w:val="0"/>
                <w:numId w:val="1"/>
              </w:numPr>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抗震设计：液晶拼接系统能满足单台不低于 10度烈度抗震设计要求</w:t>
            </w:r>
            <w:r>
              <w:rPr>
                <w:rFonts w:hint="eastAsia" w:ascii="宋体" w:hAnsi="宋体" w:eastAsia="宋体"/>
                <w:color w:val="000000" w:themeColor="text1"/>
                <w:sz w:val="18"/>
                <w:szCs w:val="18"/>
                <w14:textFill>
                  <w14:solidFill>
                    <w14:schemeClr w14:val="tx1"/>
                  </w14:solidFill>
                </w14:textFill>
              </w:rPr>
              <w:t>（提供封面同时盖有ilac-MRA、CNAS章的权威第三方检测机构出具的报告复印件并加盖厂商公章）</w:t>
            </w:r>
          </w:p>
          <w:p w14:paraId="267C011B">
            <w:pPr>
              <w:pStyle w:val="8"/>
              <w:numPr>
                <w:ilvl w:val="0"/>
                <w:numId w:val="0"/>
              </w:numPr>
              <w:ind w:leftChars="0"/>
              <w:rPr>
                <w:rFonts w:ascii="宋体" w:hAnsi="宋体" w:eastAsia="宋体"/>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所投产品要求通过C</w:t>
            </w:r>
            <w:r>
              <w:rPr>
                <w:rFonts w:ascii="宋体" w:hAnsi="宋体" w:cs="宋体"/>
                <w:color w:val="000000" w:themeColor="text1"/>
                <w:kern w:val="0"/>
                <w:szCs w:val="21"/>
                <w14:textFill>
                  <w14:solidFill>
                    <w14:schemeClr w14:val="tx1"/>
                  </w14:solidFill>
                </w14:textFill>
              </w:rPr>
              <w:t>C</w:t>
            </w:r>
            <w:r>
              <w:rPr>
                <w:rFonts w:hint="eastAsia" w:ascii="宋体" w:hAnsi="宋体" w:cs="宋体"/>
                <w:color w:val="000000" w:themeColor="text1"/>
                <w:kern w:val="0"/>
                <w:szCs w:val="21"/>
                <w14:textFill>
                  <w14:solidFill>
                    <w14:schemeClr w14:val="tx1"/>
                  </w14:solidFill>
                </w14:textFill>
              </w:rPr>
              <w:t>C认证、节能认证。提供证书复印件加盖原厂公章，原件备查。</w:t>
            </w:r>
          </w:p>
          <w:p w14:paraId="1D9354C1">
            <w:pPr>
              <w:pStyle w:val="8"/>
              <w:ind w:left="360" w:firstLine="0" w:firstLineChars="0"/>
              <w:rPr>
                <w:rFonts w:ascii="宋体" w:hAnsi="宋体" w:eastAsia="宋体"/>
                <w:color w:val="000000" w:themeColor="text1"/>
                <w:sz w:val="18"/>
                <w:szCs w:val="18"/>
                <w14:textFill>
                  <w14:solidFill>
                    <w14:schemeClr w14:val="tx1"/>
                  </w14:solidFill>
                </w14:textFill>
              </w:rPr>
            </w:pPr>
          </w:p>
          <w:p w14:paraId="24E58A7E">
            <w:pPr>
              <w:rPr>
                <w:rFonts w:hint="default"/>
                <w:color w:val="000000" w:themeColor="text1"/>
                <w:lang w:val="en-US" w:eastAsia="zh-CN"/>
                <w14:textFill>
                  <w14:solidFill>
                    <w14:schemeClr w14:val="tx1"/>
                  </w14:solidFill>
                </w14:textFill>
              </w:rPr>
            </w:pPr>
          </w:p>
          <w:p w14:paraId="01E1E08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01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2C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0FF">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219F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2C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E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解码器</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353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HDMI矩阵分配器HDMI分配器1进16出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传输距离：≤15米（根据线缆品质传输距离有所不同）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连 接 器：HDMI母口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数据传输速度：2.25Gbps×3通道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电源格式：AC 100V～240V(50Hz/60Hz)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机箱面板：喷塑</w:t>
            </w:r>
          </w:p>
          <w:p w14:paraId="697A4D6E">
            <w:pPr>
              <w:keepNext w:val="0"/>
              <w:keepLines w:val="0"/>
              <w:widowControl/>
              <w:numPr>
                <w:ilvl w:val="0"/>
                <w:numId w:val="2"/>
              </w:numPr>
              <w:suppressLineNumbers w:val="0"/>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用于LED显示屏控制和播放的专业软件。该软件功能丰富、性能优越，兼具良好的操作界面，易学易用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2.快速探测接收卡信息，接收卡所在网口、接收卡数量、序号、型号、版本信息、运行时间、接收卡之间网线连接状态、接收卡程序</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3.支持视频、音频、图像、文字、Flash、Gif等形式的媒体文件播放;支持Microsoft office的Word、Excel、PPT显示;支持时钟、计时、网页、表格、数据库、天气预报显示;支持外部视频、环境信息、体育比分、桌面拷贝播放;支持多页面多分区节目编辑;软件提供了丰富灵活的视频切换功能、分区特效，以及三维特效动画；需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4.支持软件加密，软件支持到期锁定功能、到期后功能受限；需提供具有CMA、CNAS、</w:t>
            </w:r>
            <w:r>
              <w:rPr>
                <w:rFonts w:ascii="宋体" w:hAnsi="宋体" w:eastAsia="宋体" w:cs="宋体"/>
                <w:color w:val="000000" w:themeColor="text1"/>
                <w:sz w:val="24"/>
                <w:szCs w:val="24"/>
                <w:u w:val="none"/>
                <w14:textFill>
                  <w14:solidFill>
                    <w14:schemeClr w14:val="tx1"/>
                  </w14:solidFill>
                </w14:textFill>
              </w:rPr>
              <w:t>ilac-MRA</w:t>
            </w:r>
            <w:r>
              <w:rPr>
                <w:rFonts w:ascii="宋体" w:hAnsi="宋体" w:eastAsia="宋体" w:cs="宋体"/>
                <w:color w:val="000000" w:themeColor="text1"/>
                <w:sz w:val="24"/>
                <w:szCs w:val="24"/>
                <w14:textFill>
                  <w14:solidFill>
                    <w14:schemeClr w14:val="tx1"/>
                  </w14:solidFill>
                </w14:textFill>
              </w:rPr>
              <w:t>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★5.支持将常规超长和超高播放画面按宽和高进行打折处理；需</w:t>
            </w:r>
            <w:bookmarkStart w:id="0" w:name="_GoBack"/>
            <w:bookmarkEnd w:id="0"/>
            <w:r>
              <w:rPr>
                <w:rFonts w:ascii="宋体" w:hAnsi="宋体" w:eastAsia="宋体" w:cs="宋体"/>
                <w:color w:val="000000" w:themeColor="text1"/>
                <w:sz w:val="24"/>
                <w:szCs w:val="24"/>
                <w14:textFill>
                  <w14:solidFill>
                    <w14:schemeClr w14:val="tx1"/>
                  </w14:solidFill>
                </w14:textFill>
              </w:rPr>
              <w:t>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★6.内置美屏助手，自动识别LED屏幕芯片型号根据屏幕显示效果进行实时效果调节；需提供具有CMA、CNAS、ilac-MRA认证标识的第三方厂家检测报告，并加盖供应商公章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7.实时监控屏体信息，箱体数量，发送卡数量，网口号，异常箱体数量，网线信息，运行时间、温度、湿度、烟雾、电源的信息监测，并将异常信息通过邮件发送提醒，并生成日志存储随时查看；需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8.支持对LED大屏幕的逐点亮度校正、逐点色度校正、低灰校正、多层校正、热效应动态校正，同时兼容其它专业校正设备采集的校正数据；需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★9.校验标准，GB/T 25000.51-2016:《系统与软件工程 系统与软件质量要求和评价(SQuaRE)第51部分：就绪可用软件产品(RUSP)的质量要求和测试细则》企业要求及检测标准；需提供具有CMA、CNAS、ilac-MRA认证标识的第三方厂家检测报告，并加盖供应商公章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★10.大屏幕参数设置必须提供国家新闻出版光电总局、广播电视规划院、广播电视计量检测中心检测报告，并加盖供应商公章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★11.为保证产品平台的自主研发能力，需提供LED大屏幕播放控制软件著作权证书，并加盖供应商公章</w:t>
            </w:r>
          </w:p>
          <w:p w14:paraId="27238150">
            <w:pPr>
              <w:keepNext w:val="0"/>
              <w:keepLines w:val="0"/>
              <w:widowControl/>
              <w:numPr>
                <w:ilvl w:val="0"/>
                <w:numId w:val="0"/>
              </w:numPr>
              <w:suppressLineNumbers w:val="0"/>
              <w:jc w:val="left"/>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2.播放软件技术人员需提供相关厂家颁发的证书</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4B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1B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421">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6B64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9F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71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结构支架</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D11D">
            <w:pPr>
              <w:keepNext w:val="0"/>
              <w:keepLines w:val="0"/>
              <w:widowControl/>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采用加厚防锈合金加工而成，坚固耐用，不易变形，耐腐蚀，防静电； 离地高度800mm，机柜厚度400mm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CE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B4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4C5">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5998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9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D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操作电脑</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09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CPU：KX-U6780A(8核/2.7GHz) x1;</w:t>
            </w:r>
          </w:p>
          <w:p w14:paraId="4AEBD94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内存：16G DDR4 3200 ×1;</w:t>
            </w:r>
          </w:p>
          <w:p w14:paraId="54A452A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SSD硬盘：1T SATA SSD ×1;</w:t>
            </w:r>
          </w:p>
          <w:p w14:paraId="3E515C5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HDD硬盘：无HDD ×1;</w:t>
            </w:r>
          </w:p>
          <w:p w14:paraId="2B7F708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显卡：2G独显 R7 430 半高 ×1;</w:t>
            </w:r>
          </w:p>
          <w:p w14:paraId="2E3179F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光驱：带光驱 ×1;</w:t>
            </w:r>
          </w:p>
          <w:p w14:paraId="4EC3314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电源：200W ×1;</w:t>
            </w:r>
          </w:p>
          <w:p w14:paraId="209511B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操作系统：麒麟2303不激活 ×1;</w:t>
            </w:r>
          </w:p>
          <w:p w14:paraId="10D19B0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显示器：21.5英寸 ×1;整机品牌：支持硬盘拆卸安装;支持存储硬盘与主机同一品牌。★（需提供权威机构出具的检测报告复印件并加盖制造商鲜章证明）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为保证产品品质及售后，需提供制造厂商参数确认函及3年上门售后服务承诺函加盖原厂公章</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BA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DB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D338">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2F3F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16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BE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会议线性音柱</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top"/>
          </w:tcPr>
          <w:p w14:paraId="3FFB8E1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1.额定功率：≥220W；</w:t>
            </w:r>
          </w:p>
          <w:p w14:paraId="32974F2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2.峰值功率：≥880W；</w:t>
            </w:r>
          </w:p>
          <w:p w14:paraId="3B673F9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3.频率响应：65Hz-20KHz；</w:t>
            </w:r>
          </w:p>
          <w:p w14:paraId="09F7FA4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4.标称阻抗：8Ω；</w:t>
            </w:r>
          </w:p>
          <w:p w14:paraId="311609A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5.灵敏度：≥96dB；</w:t>
            </w:r>
          </w:p>
          <w:p w14:paraId="18C28337">
            <w:pPr>
              <w:keepNext w:val="0"/>
              <w:keepLines w:val="0"/>
              <w:widowControl/>
              <w:suppressLineNumbers w:val="0"/>
              <w:jc w:val="left"/>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6.最大声压级：≥122dB；</w:t>
            </w:r>
          </w:p>
          <w:p w14:paraId="097D191D">
            <w:pPr>
              <w:keepNext w:val="0"/>
              <w:keepLines w:val="0"/>
              <w:widowControl/>
              <w:suppressLineNumbers w:val="0"/>
              <w:jc w:val="left"/>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7.辐射角度：H160°×V10°；</w:t>
            </w:r>
          </w:p>
          <w:p w14:paraId="677F3C12">
            <w:pPr>
              <w:keepNext w:val="0"/>
              <w:keepLines w:val="0"/>
              <w:widowControl/>
              <w:suppressLineNumbers w:val="0"/>
              <w:jc w:val="left"/>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★8.单元规格：≥LF：4"×4,≥HF：1"×1；</w:t>
            </w:r>
          </w:p>
          <w:p w14:paraId="1F1492B2">
            <w:pPr>
              <w:keepNext w:val="0"/>
              <w:keepLines w:val="0"/>
              <w:widowControl/>
              <w:suppressLineNumbers w:val="0"/>
              <w:jc w:val="left"/>
              <w:textAlignment w:val="top"/>
              <w:rPr>
                <w:rFonts w:hint="eastAsia" w:ascii="微软雅黑" w:hAnsi="微软雅黑" w:eastAsia="微软雅黑" w:cs="微软雅黑"/>
                <w:i w:val="0"/>
                <w:iCs w:val="0"/>
                <w:color w:val="000000" w:themeColor="text1"/>
                <w:kern w:val="2"/>
                <w:sz w:val="18"/>
                <w:szCs w:val="18"/>
                <w:u w:val="none"/>
                <w:lang w:val="en-US" w:eastAsia="zh-CN" w:bidi="ar-SA"/>
                <w14:textFill>
                  <w14:solidFill>
                    <w14:schemeClr w14:val="tx1"/>
                  </w14:solidFill>
                </w14:textFill>
              </w:rPr>
            </w:pPr>
            <w:r>
              <w:rPr>
                <w:rFonts w:hint="eastAsia"/>
                <w:color w:val="000000" w:themeColor="text1"/>
                <w14:textFill>
                  <w14:solidFill>
                    <w14:schemeClr w14:val="tx1"/>
                  </w14:solidFill>
                </w14:textFill>
              </w:rPr>
              <w:t>★提供第三方检测报告复印件加盖厂家公章证明；</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C7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09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3E84">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43D2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C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19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双通道数字功放</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305C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★1.Class D拓扑架构并集成开关电源设计，体积小，重量轻，1U机架空间； </w:t>
            </w:r>
          </w:p>
          <w:p w14:paraId="732AC7E5">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2.拥有高效率功率转换电路、功率输出强劲，电源消耗低，绿色环保；</w:t>
            </w:r>
          </w:p>
          <w:p w14:paraId="74696007">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3.前面板精准增益（音量）控制，有电源、信号、消波和保护的工作信号灯；</w:t>
            </w:r>
          </w:p>
          <w:p w14:paraId="654C10B8">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4.每通道独特全自动保护电路设计，保护功能有直流、过热、过载以及限幅，有效的保证设备安全长期使用；</w:t>
            </w:r>
          </w:p>
          <w:p w14:paraId="3C712FA7">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5.采用平衡XLR输入接口和专业SPEAKON输出接口；</w:t>
            </w:r>
          </w:p>
          <w:p w14:paraId="432E85C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6.后排拔动开关用于选择立体声或桥接、并接工作模式；</w:t>
            </w:r>
          </w:p>
          <w:p w14:paraId="5A94A331">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7.多环路调控技术，模块化设计。</w:t>
            </w:r>
          </w:p>
          <w:p w14:paraId="1B0C8AF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★8.低底噪，搭配液压轴承风扇优秀风噪控制，满足近场使用场景需求；</w:t>
            </w:r>
          </w:p>
          <w:p w14:paraId="50FC05DB">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★9.功率（8Ω）：2X500W；</w:t>
            </w:r>
          </w:p>
          <w:p w14:paraId="1CDFB18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10.功率（4Ω）：2X750W；</w:t>
            </w:r>
          </w:p>
          <w:p w14:paraId="78015E67">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11.桥接功率（8Ω）：1X1500W；</w:t>
            </w:r>
          </w:p>
          <w:p w14:paraId="75B1FA49">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12.THD总谐波失真（8Ω 1Kz）1/4满功率：≤0.02%；</w:t>
            </w:r>
          </w:p>
          <w:p w14:paraId="106FAF72">
            <w:pPr>
              <w:keepNext w:val="0"/>
              <w:keepLines w:val="0"/>
              <w:widowControl/>
              <w:suppressLineNumbers w:val="0"/>
              <w:jc w:val="left"/>
              <w:textAlignment w:val="top"/>
              <w:rPr>
                <w:rFonts w:hint="eastAsia" w:ascii="微软雅黑" w:hAnsi="微软雅黑" w:eastAsia="微软雅黑" w:cs="微软雅黑"/>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★13.输入灵敏度：0.775V26dB；</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F5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5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509">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2AF3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C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E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8路调音台</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top"/>
          </w:tcPr>
          <w:p w14:paraId="76309E1C">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★1.≥8路平衡式话筒输入，≥2组母线输出，≥1组AUX辅助输出，MP3播放器功能；</w:t>
            </w:r>
          </w:p>
          <w:p w14:paraId="6149D614">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2.话筒提供优质的+48V幻像电源；</w:t>
            </w:r>
          </w:p>
          <w:p w14:paraId="5E1CB271">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3.低噪音的前置放大，具有强大的抗干扰能力；</w:t>
            </w:r>
          </w:p>
          <w:p w14:paraId="567FFFC2">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4.配备高档调音台才具有的信号输入点（外接信号处理器）；</w:t>
            </w:r>
          </w:p>
          <w:p w14:paraId="713628D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5.三段英国风格均衡；</w:t>
            </w:r>
          </w:p>
          <w:p w14:paraId="671FD81E">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6.电路板采用双面SMT贴片技术，使性能稳定可靠；</w:t>
            </w:r>
          </w:p>
          <w:p w14:paraId="70904200">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7.≥1组AUX辅助输出AUX1为推子前；</w:t>
            </w:r>
          </w:p>
          <w:p w14:paraId="23071153">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★8.采用≥16种数字显示延时数码效果器，使声音特别动听；</w:t>
            </w:r>
          </w:p>
          <w:p w14:paraId="7408910B">
            <w:pPr>
              <w:keepNext w:val="0"/>
              <w:keepLines w:val="0"/>
              <w:widowControl/>
              <w:suppressLineNumbers w:val="0"/>
              <w:jc w:val="left"/>
              <w:textAlignment w:val="top"/>
              <w:rPr>
                <w:rFonts w:hint="eastAsia" w:ascii="微软雅黑" w:hAnsi="微软雅黑" w:eastAsia="微软雅黑" w:cs="微软雅黑"/>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9.内置净化宽电压开关电源，电压范围：AC90 - 250V；</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7E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7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13A">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0973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FC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8E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一拖四无线话筒</w:t>
            </w:r>
          </w:p>
          <w:p w14:paraId="37A80E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（桌面鹅颈-充电款）</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8A8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接收机须搭载高清≥1.77寸TFT屏，可直观显示各通道工作信道、频点、接收信号、音频信号及话筒工作电压，同时背光颜色可变，实时反映工作状态；</w:t>
            </w:r>
          </w:p>
          <w:p w14:paraId="2DD4DD5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2.须选用UHF频段，结合PLL数字相位锁定技术，降低谐波辐射水平；</w:t>
            </w:r>
          </w:p>
          <w:p w14:paraId="2316B67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3.须搭载一键搜频功能，快速搜索并排除干扰频点，一台接收机最多可同时支持≥2个无线单元连接；</w:t>
            </w:r>
          </w:p>
          <w:p w14:paraId="067D1B9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4.须配备≥45个通道频率，可手动频率调节，便于叠机使用；</w:t>
            </w:r>
          </w:p>
          <w:p w14:paraId="56729B9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5.须配备后置一键锁功能，附带锁屏效果，通过专用功能键锁定操作界面；</w:t>
            </w:r>
          </w:p>
          <w:p w14:paraId="47A8140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6.须配备CPU SQ自动调节功能，根据信号强弱自动调节接收机灵敏度；</w:t>
            </w:r>
          </w:p>
          <w:p w14:paraId="09D4539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7.各频道须支持单独或混合输出，每通道输出音量独立可调；</w:t>
            </w:r>
          </w:p>
          <w:p w14:paraId="612A8D0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8.发射会议单元须采用铝美合金外壳，面板经磨砂氧化工艺处理，长期使用不刮花、不沾指纹、不生锈，可直接用水湿布擦拭发射表面，不会损坏话筒或铝表面，内置隐藏式天线；</w:t>
            </w:r>
          </w:p>
          <w:p w14:paraId="23BA933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 ★发射器须内置≥4种开机模式，通过长按电源按键10秒设置，适应不同场合和人群使用习惯；</w:t>
            </w:r>
          </w:p>
          <w:p w14:paraId="610A598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10.发射器须采用彩色LCD时钟式显示大屏，须支持显示演讲时间；</w:t>
            </w:r>
          </w:p>
          <w:p w14:paraId="78E0280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11. ★发射器须支持同时安装三节1.5V 5号电池； </w:t>
            </w:r>
          </w:p>
          <w:p w14:paraId="3C56B9B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 ★发射器须内置1500mA锂电池，须支持双电源备份，当发射器内置锂电池电量使用完，将自动切换到5号电池上使用，可以连续工作15小时以上，适合大型会议；</w:t>
            </w:r>
          </w:p>
          <w:p w14:paraId="35A2EDC0">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 ★发射器须支持TYPE-C充电口，适用各大手机充电器（5V 1A），充电电路须支持过充，过压，欠压保护；</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6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DF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D434">
            <w:pP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60EE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F703">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二、宿舍空调及空调线路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76EC">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F186">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6028">
            <w:pPr>
              <w:jc w:val="left"/>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786B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66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99A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1.5匹变频挂式空调</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C8D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技术参数：</w:t>
            </w:r>
          </w:p>
          <w:p w14:paraId="58CD3D8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能效等级≥3级</w:t>
            </w:r>
          </w:p>
          <w:p w14:paraId="277C759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定频/变频：变频</w:t>
            </w:r>
          </w:p>
          <w:p w14:paraId="299493B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单冷/冷暖：冷暖</w:t>
            </w:r>
          </w:p>
          <w:p w14:paraId="2AA042A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能效比（APF）：4.21</w:t>
            </w:r>
          </w:p>
          <w:p w14:paraId="6200734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制冷量：≥3500W(200W-4000W)</w:t>
            </w:r>
          </w:p>
          <w:p w14:paraId="3BAB323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制热量：≥4600W(200W-4000W</w:t>
            </w:r>
          </w:p>
          <w:p w14:paraId="16C4445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制冷功率：≥980W(85W-1700W)</w:t>
            </w:r>
          </w:p>
          <w:p w14:paraId="0152FBB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制热功率：≥1390W(85W-1960W)</w:t>
            </w:r>
          </w:p>
          <w:p w14:paraId="3195E3C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电辅助加热功率：≥1000W</w:t>
            </w:r>
          </w:p>
          <w:p w14:paraId="012E720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循环风量（m³/h）：≥640</w:t>
            </w:r>
          </w:p>
          <w:p w14:paraId="3A85716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内机噪音dB（A)：≤18-35-41（低-高-超强）</w:t>
            </w:r>
          </w:p>
          <w:p w14:paraId="205DAEB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室外机噪音dB（A)：≤51</w:t>
            </w:r>
          </w:p>
          <w:p w14:paraId="085DF08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功能配置：</w:t>
            </w:r>
          </w:p>
          <w:p w14:paraId="23FC11F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a、56℃净菌自洁系统、除尘杀菌二合一</w:t>
            </w:r>
          </w:p>
          <w:p w14:paraId="7FF0876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b、4种睡眠模式</w:t>
            </w:r>
          </w:p>
          <w:p w14:paraId="1BEB62F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c、7档风速可调</w:t>
            </w:r>
          </w:p>
          <w:p w14:paraId="5E336AA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d、独立除湿</w:t>
            </w:r>
          </w:p>
          <w:p w14:paraId="6718F4B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e、智能+可控电辅热</w:t>
            </w:r>
          </w:p>
          <w:p w14:paraId="09260FA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f、宽电压设计</w:t>
            </w:r>
          </w:p>
          <w:p w14:paraId="2EE06ED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g、智能除霜</w:t>
            </w:r>
          </w:p>
          <w:p w14:paraId="2CE5673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h、24h定时功能</w:t>
            </w:r>
          </w:p>
          <w:p w14:paraId="14BF594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i、断电记忆</w:t>
            </w:r>
          </w:p>
          <w:p w14:paraId="4C518FC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j、缺氟保护设计（限制冷模式）</w:t>
            </w:r>
          </w:p>
          <w:p w14:paraId="2640E2D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为保证产品品质及售后，需提供制造厂商参数确认函及3年上门售后服务承诺函加盖原厂公章或项目所在地省会城市省级销售公司公章。</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FA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2F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7143">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23B5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B1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915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730">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国标单股硬芯BV2.5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71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盘</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EA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CA81">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4E78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B1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565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E1E">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国标16平方铜芯线</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49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盘</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1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6734">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4AF5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1C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C9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0E4">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国标25平方电铜芯线</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32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盘</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1E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D042">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70BA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D7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F26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3A49">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桥架75#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4D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EF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DE6C">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01CB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4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3D4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33A3">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国标3P200A空开</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76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AB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5FCE">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1EC5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8D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9C5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FF4">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国标63A空开</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D8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E711">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42FB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99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12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5F5">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国标空开箱60*80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19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A3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D58D">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4519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72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3A6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宿舍线路改造</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DDA">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国标线槽100*60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0A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B9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BF15">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p>
        </w:tc>
      </w:tr>
      <w:tr w14:paraId="3469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70A">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736">
            <w:pPr>
              <w:keepNext w:val="0"/>
              <w:keepLines w:val="0"/>
              <w:widowControl/>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安装售后</w:t>
            </w:r>
          </w:p>
        </w:tc>
        <w:tc>
          <w:tcPr>
            <w:tcW w:w="6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FE7CC">
            <w:pP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以上所有设备必须安装调试好，保证能正常使用</w:t>
            </w:r>
          </w:p>
        </w:tc>
      </w:tr>
    </w:tbl>
    <w:p w14:paraId="776A4305">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59CA"/>
    <w:multiLevelType w:val="singleLevel"/>
    <w:tmpl w:val="E8A159CA"/>
    <w:lvl w:ilvl="0" w:tentative="0">
      <w:start w:val="1"/>
      <w:numFmt w:val="decimal"/>
      <w:lvlText w:val="%1."/>
      <w:lvlJc w:val="left"/>
      <w:pPr>
        <w:tabs>
          <w:tab w:val="left" w:pos="312"/>
        </w:tabs>
      </w:pPr>
    </w:lvl>
  </w:abstractNum>
  <w:abstractNum w:abstractNumId="1">
    <w:nsid w:val="4CEE1E73"/>
    <w:multiLevelType w:val="multilevel"/>
    <w:tmpl w:val="4CEE1E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OWQ4ZDhhOGZhYzFmMDMzNzk0MGRkOTA4NGJlOTQifQ=="/>
  </w:docVars>
  <w:rsids>
    <w:rsidRoot w:val="1A5E055D"/>
    <w:rsid w:val="018C1643"/>
    <w:rsid w:val="080F5D55"/>
    <w:rsid w:val="178D3EE5"/>
    <w:rsid w:val="1A5E055D"/>
    <w:rsid w:val="24B610A6"/>
    <w:rsid w:val="26B24DF9"/>
    <w:rsid w:val="27277595"/>
    <w:rsid w:val="2A83594F"/>
    <w:rsid w:val="2D5B3E3C"/>
    <w:rsid w:val="2EB41236"/>
    <w:rsid w:val="30FD291F"/>
    <w:rsid w:val="374E240F"/>
    <w:rsid w:val="425D7231"/>
    <w:rsid w:val="458714C7"/>
    <w:rsid w:val="477A21A5"/>
    <w:rsid w:val="515E35EA"/>
    <w:rsid w:val="519136D9"/>
    <w:rsid w:val="53692EEC"/>
    <w:rsid w:val="53A61142"/>
    <w:rsid w:val="540B7773"/>
    <w:rsid w:val="54C142D5"/>
    <w:rsid w:val="566B7D97"/>
    <w:rsid w:val="5D325203"/>
    <w:rsid w:val="5D99377C"/>
    <w:rsid w:val="6501107B"/>
    <w:rsid w:val="684150B9"/>
    <w:rsid w:val="69164798"/>
    <w:rsid w:val="7BE05027"/>
    <w:rsid w:val="7DF86329"/>
    <w:rsid w:val="7FF9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cs="Times New Roman"/>
      <w:color w:val="000000"/>
      <w:sz w:val="21"/>
      <w:szCs w:val="21"/>
      <w:u w:val="none"/>
    </w:rPr>
  </w:style>
  <w:style w:type="character" w:customStyle="1" w:styleId="5">
    <w:name w:val="font01"/>
    <w:basedOn w:val="3"/>
    <w:qFormat/>
    <w:uiPriority w:val="0"/>
    <w:rPr>
      <w:rFonts w:hint="default" w:ascii="Times New Roman" w:hAnsi="Times New Roman" w:cs="Times New Roman"/>
      <w:color w:val="000000"/>
      <w:sz w:val="21"/>
      <w:szCs w:val="21"/>
      <w:u w:val="none"/>
      <w:vertAlign w:val="superscript"/>
    </w:rPr>
  </w:style>
  <w:style w:type="character" w:customStyle="1" w:styleId="6">
    <w:name w:val="font21"/>
    <w:basedOn w:val="3"/>
    <w:qFormat/>
    <w:uiPriority w:val="0"/>
    <w:rPr>
      <w:rFonts w:hint="eastAsia" w:ascii="宋体" w:hAnsi="宋体" w:eastAsia="宋体" w:cs="宋体"/>
      <w:color w:val="000000"/>
      <w:sz w:val="21"/>
      <w:szCs w:val="21"/>
      <w:u w:val="none"/>
    </w:rPr>
  </w:style>
  <w:style w:type="character" w:customStyle="1" w:styleId="7">
    <w:name w:val="font31"/>
    <w:basedOn w:val="3"/>
    <w:qFormat/>
    <w:uiPriority w:val="0"/>
    <w:rPr>
      <w:rFonts w:hint="eastAsia" w:ascii="微软雅黑" w:hAnsi="微软雅黑" w:eastAsia="微软雅黑" w:cs="微软雅黑"/>
      <w:color w:val="000000"/>
      <w:sz w:val="18"/>
      <w:szCs w:val="18"/>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4652</Words>
  <Characters>5669</Characters>
  <Lines>0</Lines>
  <Paragraphs>0</Paragraphs>
  <TotalTime>3</TotalTime>
  <ScaleCrop>false</ScaleCrop>
  <LinksUpToDate>false</LinksUpToDate>
  <CharactersWithSpaces>5750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2025-07-06T01:58:00Z</dcterms:created>
  <dc:creator>admin</dc:creator>
  <cp:lastModifiedBy>心为你痛</cp:lastModifiedBy>
  <dcterms:modified xsi:type="dcterms:W3CDTF">2025-07-28T09:42:35Z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F24F91819D434EB390AAC0C6F7CB7FB4_13</vt:lpwstr>
  </property>
  <property fmtid="{D5CDD505-2E9C-101B-9397-08002B2CF9AE}" pid="4" name="KSOTemplateDocerSaveRecord">
    <vt:lpwstr>eyJoZGlkIjoiZWZiYjVlYzBiNTU0Y2Q1ZmZmNTExMGFiMTljNWFhZjciLCJ1c2VySWQiOiIyNTAyNzk0NDcifQ==</vt:lpwstr>
  </property>
</Properties>
</file>