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5"/>
      </w:tblGrid>
      <w:tr w14:paraId="6643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4" w:hRule="atLeast"/>
          <w:jc w:val="center"/>
        </w:trPr>
        <w:tc>
          <w:tcPr>
            <w:tcW w:w="9135" w:type="dxa"/>
            <w:tcBorders>
              <w:top w:val="nil"/>
              <w:left w:val="nil"/>
              <w:bottom w:val="nil"/>
              <w:right w:val="nil"/>
            </w:tcBorders>
            <w:vAlign w:val="bottom"/>
          </w:tcPr>
          <w:p w14:paraId="77FCD8F7">
            <w:pPr>
              <w:pStyle w:val="16"/>
            </w:pPr>
          </w:p>
        </w:tc>
      </w:tr>
      <w:tr w14:paraId="48C3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5" w:type="dxa"/>
            <w:tcBorders>
              <w:top w:val="nil"/>
              <w:left w:val="nil"/>
              <w:bottom w:val="nil"/>
              <w:right w:val="nil"/>
            </w:tcBorders>
          </w:tcPr>
          <w:p w14:paraId="52194DF1">
            <w:pPr>
              <w:pStyle w:val="19"/>
              <w:jc w:val="center"/>
              <w:rPr>
                <w:rFonts w:hint="default"/>
                <w:b/>
                <w:color w:val="000000"/>
                <w:lang w:val="en-US"/>
              </w:rPr>
            </w:pPr>
            <w:r>
              <w:rPr>
                <w:rFonts w:hint="eastAsia" w:ascii="宋体" w:hAnsi="宋体" w:cs="宋体"/>
                <w:spacing w:val="10"/>
                <w:sz w:val="71"/>
                <w:szCs w:val="71"/>
                <w:lang w:val="en-US" w:eastAsia="zh-CN"/>
                <w14:textOutline w14:w="13075" w14:cap="sq" w14:cmpd="sng">
                  <w14:solidFill>
                    <w14:srgbClr w14:val="000000"/>
                  </w14:solidFill>
                  <w14:prstDash w14:val="solid"/>
                  <w14:bevel/>
                </w14:textOutline>
              </w:rPr>
              <w:t>竞价文件</w:t>
            </w:r>
          </w:p>
        </w:tc>
      </w:tr>
      <w:tr w14:paraId="30E0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35" w:type="dxa"/>
            <w:tcBorders>
              <w:top w:val="nil"/>
              <w:left w:val="nil"/>
              <w:bottom w:val="nil"/>
              <w:right w:val="nil"/>
            </w:tcBorders>
          </w:tcPr>
          <w:p w14:paraId="12531C54">
            <w:pPr>
              <w:adjustRightInd w:val="0"/>
              <w:snapToGrid w:val="0"/>
              <w:jc w:val="center"/>
              <w:rPr>
                <w:color w:val="000000"/>
                <w:sz w:val="44"/>
              </w:rPr>
            </w:pPr>
          </w:p>
        </w:tc>
      </w:tr>
      <w:tr w14:paraId="533C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9135" w:type="dxa"/>
            <w:tcBorders>
              <w:top w:val="nil"/>
              <w:left w:val="nil"/>
              <w:bottom w:val="nil"/>
              <w:right w:val="nil"/>
            </w:tcBorders>
          </w:tcPr>
          <w:p w14:paraId="785E367A">
            <w:pPr>
              <w:spacing w:before="91" w:line="220" w:lineRule="auto"/>
              <w:jc w:val="center"/>
            </w:pPr>
            <w:r>
              <w:rPr>
                <w:rFonts w:ascii="宋体" w:hAnsi="宋体" w:eastAsia="宋体" w:cs="宋体"/>
                <w:spacing w:val="1"/>
                <w:sz w:val="36"/>
                <w:szCs w:val="36"/>
                <w14:textOutline w14:w="5103" w14:cap="sq" w14:cmpd="sng">
                  <w14:solidFill>
                    <w14:srgbClr w14:val="000000"/>
                  </w14:solidFill>
                  <w14:prstDash w14:val="solid"/>
                  <w14:bevel/>
                </w14:textOutline>
              </w:rPr>
              <w:t>*</w:t>
            </w:r>
            <w:r>
              <w:rPr>
                <w:rFonts w:ascii="宋体" w:hAnsi="宋体" w:eastAsia="宋体" w:cs="宋体"/>
                <w:spacing w:val="1"/>
                <w:sz w:val="36"/>
                <w:szCs w:val="36"/>
              </w:rPr>
              <w:t xml:space="preserve"> </w:t>
            </w:r>
            <w:r>
              <w:rPr>
                <w:rFonts w:ascii="宋体" w:hAnsi="宋体" w:eastAsia="宋体" w:cs="宋体"/>
                <w:spacing w:val="1"/>
                <w:sz w:val="36"/>
                <w:szCs w:val="36"/>
                <w14:textOutline w14:w="5103" w14:cap="sq" w14:cmpd="sng">
                  <w14:solidFill>
                    <w14:srgbClr w14:val="000000"/>
                  </w14:solidFill>
                  <w14:prstDash w14:val="solid"/>
                  <w14:bevel/>
                </w14:textOutline>
              </w:rPr>
              <w:t>*</w:t>
            </w:r>
            <w:r>
              <w:rPr>
                <w:rFonts w:ascii="宋体" w:hAnsi="宋体" w:eastAsia="宋体" w:cs="宋体"/>
                <w:spacing w:val="1"/>
                <w:sz w:val="36"/>
                <w:szCs w:val="36"/>
              </w:rPr>
              <w:t xml:space="preserve"> </w:t>
            </w:r>
            <w:r>
              <w:rPr>
                <w:rFonts w:hint="eastAsia" w:ascii="宋体" w:hAnsi="宋体" w:eastAsia="宋体" w:cs="宋体"/>
                <w:spacing w:val="1"/>
                <w:sz w:val="36"/>
                <w:szCs w:val="36"/>
                <w:lang w:val="en-US" w:eastAsia="zh-CN"/>
                <w14:textOutline w14:w="5103" w14:cap="sq" w14:cmpd="sng">
                  <w14:solidFill>
                    <w14:srgbClr w14:val="000000"/>
                  </w14:solidFill>
                  <w14:prstDash w14:val="solid"/>
                  <w14:bevel/>
                </w14:textOutline>
              </w:rPr>
              <w:t>竞价</w:t>
            </w:r>
            <w:r>
              <w:rPr>
                <w:rFonts w:ascii="宋体" w:hAnsi="宋体" w:eastAsia="宋体" w:cs="宋体"/>
                <w:spacing w:val="1"/>
                <w:sz w:val="36"/>
                <w:szCs w:val="36"/>
                <w14:textOutline w14:w="5103" w14:cap="sq" w14:cmpd="sng">
                  <w14:solidFill>
                    <w14:srgbClr w14:val="000000"/>
                  </w14:solidFill>
                  <w14:prstDash w14:val="solid"/>
                  <w14:bevel/>
                </w14:textOutline>
              </w:rPr>
              <w:t>前请认真阅读本文件</w:t>
            </w:r>
            <w:r>
              <w:rPr>
                <w:rFonts w:ascii="宋体" w:hAnsi="宋体" w:eastAsia="宋体" w:cs="宋体"/>
                <w:spacing w:val="1"/>
                <w:sz w:val="36"/>
                <w:szCs w:val="36"/>
              </w:rPr>
              <w:t xml:space="preserve"> </w:t>
            </w:r>
            <w:r>
              <w:rPr>
                <w:rFonts w:ascii="宋体" w:hAnsi="宋体" w:eastAsia="宋体" w:cs="宋体"/>
                <w:sz w:val="36"/>
                <w:szCs w:val="36"/>
                <w14:textOutline w14:w="5103" w14:cap="sq" w14:cmpd="sng">
                  <w14:solidFill>
                    <w14:srgbClr w14:val="000000"/>
                  </w14:solidFill>
                  <w14:prstDash w14:val="solid"/>
                  <w14:bevel/>
                </w14:textOutline>
              </w:rPr>
              <w:t>*</w:t>
            </w:r>
            <w:r>
              <w:rPr>
                <w:rFonts w:ascii="宋体" w:hAnsi="宋体" w:eastAsia="宋体" w:cs="宋体"/>
                <w:spacing w:val="1"/>
                <w:sz w:val="36"/>
                <w:szCs w:val="36"/>
              </w:rPr>
              <w:t xml:space="preserve"> </w:t>
            </w:r>
            <w:r>
              <w:rPr>
                <w:rFonts w:ascii="宋体" w:hAnsi="宋体" w:eastAsia="宋体" w:cs="宋体"/>
                <w:sz w:val="36"/>
                <w:szCs w:val="36"/>
                <w14:textOutline w14:w="5103" w14:cap="sq" w14:cmpd="sng">
                  <w14:solidFill>
                    <w14:srgbClr w14:val="000000"/>
                  </w14:solidFill>
                  <w14:prstDash w14:val="solid"/>
                  <w14:bevel/>
                </w14:textOutline>
              </w:rPr>
              <w:t>*</w:t>
            </w:r>
          </w:p>
        </w:tc>
      </w:tr>
      <w:tr w14:paraId="4701B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0" w:hRule="atLeast"/>
          <w:jc w:val="center"/>
        </w:trPr>
        <w:tc>
          <w:tcPr>
            <w:tcW w:w="9135" w:type="dxa"/>
            <w:tcBorders>
              <w:top w:val="nil"/>
              <w:left w:val="nil"/>
              <w:bottom w:val="nil"/>
              <w:right w:val="nil"/>
            </w:tcBorders>
            <w:vAlign w:val="center"/>
          </w:tcPr>
          <w:p w14:paraId="60AE2583">
            <w:pPr>
              <w:keepNext w:val="0"/>
              <w:keepLines w:val="0"/>
              <w:pageBreakBefore w:val="0"/>
              <w:widowControl/>
              <w:kinsoku w:val="0"/>
              <w:wordWrap/>
              <w:overflowPunct/>
              <w:topLinePunct w:val="0"/>
              <w:autoSpaceDE w:val="0"/>
              <w:autoSpaceDN w:val="0"/>
              <w:bidi w:val="0"/>
              <w:adjustRightInd w:val="0"/>
              <w:snapToGrid w:val="0"/>
              <w:spacing w:line="560" w:lineRule="exact"/>
              <w:ind w:firstLine="684" w:firstLineChars="200"/>
              <w:textAlignment w:val="baseline"/>
              <w:rPr>
                <w:rFonts w:hint="eastAsia" w:ascii="宋体" w:hAnsi="宋体" w:eastAsia="宋体" w:cs="宋体"/>
                <w:spacing w:val="11"/>
                <w:sz w:val="32"/>
                <w:szCs w:val="32"/>
                <w:lang w:val="en-US" w:eastAsia="zh-CN"/>
                <w14:textOutline w14:w="5448" w14:cap="sq" w14:cmpd="sng">
                  <w14:solidFill>
                    <w14:srgbClr w14:val="000000"/>
                  </w14:solidFill>
                  <w14:prstDash w14:val="solid"/>
                  <w14:bevel/>
                </w14:textOutline>
              </w:rPr>
            </w:pPr>
            <w:r>
              <w:rPr>
                <w:rFonts w:ascii="宋体" w:hAnsi="宋体" w:eastAsia="宋体" w:cs="宋体"/>
                <w:spacing w:val="11"/>
                <w:sz w:val="32"/>
                <w:szCs w:val="32"/>
                <w14:textOutline w14:w="5448" w14:cap="sq" w14:cmpd="sng">
                  <w14:solidFill>
                    <w14:srgbClr w14:val="000000"/>
                  </w14:solidFill>
                  <w14:prstDash w14:val="solid"/>
                  <w14:bevel/>
                </w14:textOutline>
              </w:rPr>
              <w:t>项目名称：</w:t>
            </w:r>
            <w:r>
              <w:rPr>
                <w:rFonts w:hint="eastAsia" w:ascii="宋体" w:hAnsi="宋体" w:eastAsia="宋体" w:cs="宋体"/>
                <w:spacing w:val="11"/>
                <w:sz w:val="32"/>
                <w:szCs w:val="32"/>
                <w:lang w:eastAsia="zh-CN"/>
                <w14:textOutline w14:w="5448" w14:cap="sq" w14:cmpd="sng">
                  <w14:solidFill>
                    <w14:srgbClr w14:val="000000"/>
                  </w14:solidFill>
                  <w14:prstDash w14:val="solid"/>
                  <w14:bevel/>
                </w14:textOutline>
              </w:rPr>
              <w:t>纳雍县人民医院信息系统安全服务</w:t>
            </w:r>
          </w:p>
          <w:p w14:paraId="178BD31E">
            <w:pPr>
              <w:keepNext w:val="0"/>
              <w:keepLines w:val="0"/>
              <w:pageBreakBefore w:val="0"/>
              <w:widowControl/>
              <w:kinsoku w:val="0"/>
              <w:wordWrap/>
              <w:overflowPunct/>
              <w:topLinePunct w:val="0"/>
              <w:autoSpaceDE w:val="0"/>
              <w:autoSpaceDN w:val="0"/>
              <w:bidi w:val="0"/>
              <w:adjustRightInd w:val="0"/>
              <w:snapToGrid w:val="0"/>
              <w:spacing w:line="560" w:lineRule="exact"/>
              <w:ind w:firstLine="680" w:firstLineChars="200"/>
              <w:textAlignment w:val="baseline"/>
              <w:rPr>
                <w:rFonts w:hint="eastAsia" w:ascii="宋体" w:hAnsi="宋体" w:eastAsia="宋体" w:cs="宋体"/>
                <w:spacing w:val="10"/>
                <w:sz w:val="32"/>
                <w:szCs w:val="32"/>
                <w:lang w:val="en-US" w:eastAsia="zh-CN"/>
                <w14:textOutline w14:w="5448" w14:cap="sq" w14:cmpd="sng">
                  <w14:solidFill>
                    <w14:srgbClr w14:val="000000"/>
                  </w14:solidFill>
                  <w14:prstDash w14:val="solid"/>
                  <w14:bevel/>
                </w14:textOutline>
              </w:rPr>
            </w:pPr>
            <w:r>
              <w:rPr>
                <w:rFonts w:hint="eastAsia" w:ascii="宋体" w:hAnsi="宋体" w:eastAsia="宋体" w:cs="宋体"/>
                <w:spacing w:val="10"/>
                <w:sz w:val="32"/>
                <w:szCs w:val="32"/>
                <w:lang w:val="en-US" w:eastAsia="zh-CN"/>
                <w14:textOutline w14:w="5448" w14:cap="sq" w14:cmpd="sng">
                  <w14:solidFill>
                    <w14:srgbClr w14:val="000000"/>
                  </w14:solidFill>
                  <w14:prstDash w14:val="solid"/>
                  <w14:bevel/>
                </w14:textOutline>
              </w:rPr>
              <w:t>采 购 人：纳雍县人民医院</w:t>
            </w:r>
          </w:p>
          <w:p w14:paraId="723B1889">
            <w:pPr>
              <w:keepNext w:val="0"/>
              <w:keepLines w:val="0"/>
              <w:pageBreakBefore w:val="0"/>
              <w:widowControl/>
              <w:kinsoku w:val="0"/>
              <w:wordWrap/>
              <w:overflowPunct/>
              <w:topLinePunct w:val="0"/>
              <w:autoSpaceDE w:val="0"/>
              <w:autoSpaceDN w:val="0"/>
              <w:bidi w:val="0"/>
              <w:adjustRightInd w:val="0"/>
              <w:snapToGrid w:val="0"/>
              <w:spacing w:line="560" w:lineRule="exact"/>
              <w:ind w:firstLine="680" w:firstLineChars="200"/>
              <w:textAlignment w:val="baseline"/>
              <w:rPr>
                <w:rFonts w:hint="default" w:ascii="宋体" w:hAnsi="宋体" w:eastAsia="宋体" w:cs="宋体"/>
                <w:spacing w:val="10"/>
                <w:sz w:val="32"/>
                <w:szCs w:val="32"/>
                <w:lang w:val="en-US" w:eastAsia="zh-CN"/>
                <w14:textOutline w14:w="5448" w14:cap="sq" w14:cmpd="sng">
                  <w14:solidFill>
                    <w14:srgbClr w14:val="000000"/>
                  </w14:solidFill>
                  <w14:prstDash w14:val="solid"/>
                  <w14:bevel/>
                </w14:textOutline>
              </w:rPr>
            </w:pPr>
            <w:r>
              <w:rPr>
                <w:rFonts w:hint="eastAsia" w:ascii="宋体" w:hAnsi="宋体" w:eastAsia="宋体" w:cs="宋体"/>
                <w:spacing w:val="10"/>
                <w:sz w:val="32"/>
                <w:szCs w:val="32"/>
                <w:lang w:val="en-US" w:eastAsia="zh-CN"/>
                <w14:textOutline w14:w="5448" w14:cap="sq" w14:cmpd="sng">
                  <w14:solidFill>
                    <w14:srgbClr w14:val="000000"/>
                  </w14:solidFill>
                  <w14:prstDash w14:val="solid"/>
                  <w14:bevel/>
                </w14:textOutline>
              </w:rPr>
              <w:t>项目预算：226,000.00元</w:t>
            </w:r>
          </w:p>
          <w:p w14:paraId="302712AE">
            <w:pPr>
              <w:keepNext w:val="0"/>
              <w:keepLines w:val="0"/>
              <w:pageBreakBefore w:val="0"/>
              <w:widowControl/>
              <w:kinsoku w:val="0"/>
              <w:wordWrap/>
              <w:overflowPunct/>
              <w:topLinePunct w:val="0"/>
              <w:autoSpaceDE w:val="0"/>
              <w:autoSpaceDN w:val="0"/>
              <w:bidi w:val="0"/>
              <w:adjustRightInd w:val="0"/>
              <w:snapToGrid w:val="0"/>
              <w:spacing w:line="560" w:lineRule="exact"/>
              <w:ind w:firstLine="680" w:firstLineChars="200"/>
              <w:textAlignment w:val="baseline"/>
              <w:rPr>
                <w:rFonts w:hint="default" w:ascii="宋体" w:hAnsi="宋体" w:eastAsia="宋体" w:cs="宋体"/>
                <w:spacing w:val="10"/>
                <w:sz w:val="32"/>
                <w:szCs w:val="32"/>
                <w:lang w:val="en-US" w:eastAsia="zh-CN"/>
                <w14:textOutline w14:w="5448" w14:cap="sq" w14:cmpd="sng">
                  <w14:solidFill>
                    <w14:srgbClr w14:val="000000"/>
                  </w14:solidFill>
                  <w14:prstDash w14:val="solid"/>
                  <w14:bevel/>
                </w14:textOutline>
              </w:rPr>
            </w:pPr>
            <w:r>
              <w:rPr>
                <w:rFonts w:hint="eastAsia" w:ascii="宋体" w:hAnsi="宋体" w:eastAsia="宋体" w:cs="宋体"/>
                <w:spacing w:val="10"/>
                <w:sz w:val="32"/>
                <w:szCs w:val="32"/>
                <w:lang w:val="en-US" w:eastAsia="zh-CN"/>
                <w14:textOutline w14:w="5448" w14:cap="sq" w14:cmpd="sng">
                  <w14:solidFill>
                    <w14:srgbClr w14:val="000000"/>
                  </w14:solidFill>
                  <w14:prstDash w14:val="solid"/>
                  <w14:bevel/>
                </w14:textOutline>
              </w:rPr>
              <w:t>采购平台：贵州省政府采购电子卖场</w:t>
            </w:r>
          </w:p>
          <w:p w14:paraId="3E954842">
            <w:pPr>
              <w:keepNext w:val="0"/>
              <w:keepLines w:val="0"/>
              <w:pageBreakBefore w:val="0"/>
              <w:widowControl/>
              <w:kinsoku w:val="0"/>
              <w:wordWrap/>
              <w:overflowPunct/>
              <w:topLinePunct w:val="0"/>
              <w:autoSpaceDE w:val="0"/>
              <w:autoSpaceDN w:val="0"/>
              <w:bidi w:val="0"/>
              <w:adjustRightInd w:val="0"/>
              <w:snapToGrid w:val="0"/>
              <w:spacing w:line="560" w:lineRule="exact"/>
              <w:ind w:firstLine="680" w:firstLineChars="200"/>
              <w:textAlignment w:val="baseline"/>
              <w:rPr>
                <w:rFonts w:hint="default" w:ascii="宋体" w:hAnsi="宋体" w:eastAsia="宋体" w:cs="宋体"/>
                <w:spacing w:val="10"/>
                <w:sz w:val="32"/>
                <w:szCs w:val="32"/>
                <w:lang w:val="en-US" w:eastAsia="zh-CN"/>
                <w14:textOutline w14:w="5448" w14:cap="sq" w14:cmpd="sng">
                  <w14:solidFill>
                    <w14:srgbClr w14:val="000000"/>
                  </w14:solidFill>
                  <w14:prstDash w14:val="solid"/>
                  <w14:bevel/>
                </w14:textOutline>
              </w:rPr>
            </w:pPr>
            <w:r>
              <w:rPr>
                <w:rFonts w:hint="eastAsia" w:ascii="宋体" w:hAnsi="宋体" w:eastAsia="宋体" w:cs="宋体"/>
                <w:spacing w:val="10"/>
                <w:sz w:val="32"/>
                <w:szCs w:val="32"/>
                <w:lang w:val="en-US" w:eastAsia="zh-CN"/>
                <w14:textOutline w14:w="5448" w14:cap="sq" w14:cmpd="sng">
                  <w14:solidFill>
                    <w14:srgbClr w14:val="000000"/>
                  </w14:solidFill>
                  <w14:prstDash w14:val="solid"/>
                  <w14:bevel/>
                </w14:textOutline>
              </w:rPr>
              <w:t>采购方式：定点竞价</w:t>
            </w:r>
            <w:bookmarkStart w:id="12" w:name="_GoBack"/>
            <w:bookmarkEnd w:id="12"/>
          </w:p>
          <w:p w14:paraId="7BF0663C">
            <w:pPr>
              <w:keepNext w:val="0"/>
              <w:keepLines w:val="0"/>
              <w:pageBreakBefore w:val="0"/>
              <w:widowControl/>
              <w:kinsoku w:val="0"/>
              <w:wordWrap/>
              <w:overflowPunct/>
              <w:topLinePunct w:val="0"/>
              <w:autoSpaceDE w:val="0"/>
              <w:autoSpaceDN w:val="0"/>
              <w:bidi w:val="0"/>
              <w:adjustRightInd w:val="0"/>
              <w:snapToGrid w:val="0"/>
              <w:spacing w:line="560" w:lineRule="exact"/>
              <w:ind w:firstLine="624" w:firstLineChars="200"/>
              <w:textAlignment w:val="baseline"/>
              <w:rPr>
                <w:rFonts w:hint="eastAsia" w:ascii="宋体" w:hAnsi="宋体" w:eastAsia="宋体" w:cs="宋体"/>
                <w:spacing w:val="11"/>
                <w:sz w:val="29"/>
                <w:szCs w:val="29"/>
                <w:lang w:val="en-US" w:eastAsia="zh-CN"/>
                <w14:textOutline w14:w="5448" w14:cap="sq" w14:cmpd="sng">
                  <w14:solidFill>
                    <w14:srgbClr w14:val="000000"/>
                  </w14:solidFill>
                  <w14:prstDash w14:val="solid"/>
                  <w14:bevel/>
                </w14:textOutline>
              </w:rPr>
            </w:pPr>
          </w:p>
        </w:tc>
      </w:tr>
      <w:tr w14:paraId="2D2D9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9135" w:type="dxa"/>
            <w:tcBorders>
              <w:top w:val="nil"/>
              <w:left w:val="nil"/>
              <w:bottom w:val="nil"/>
              <w:right w:val="nil"/>
            </w:tcBorders>
          </w:tcPr>
          <w:p w14:paraId="76BF42AC">
            <w:pPr>
              <w:pStyle w:val="17"/>
              <w:rPr>
                <w:rFonts w:hint="eastAsia"/>
                <w:lang w:val="en-US" w:eastAsia="zh-CN"/>
              </w:rPr>
            </w:pPr>
          </w:p>
          <w:p w14:paraId="2A8308D2">
            <w:pPr>
              <w:pStyle w:val="17"/>
              <w:rPr>
                <w:sz w:val="44"/>
              </w:rPr>
            </w:pPr>
            <w:r>
              <w:rPr>
                <w:rFonts w:hint="eastAsia"/>
                <w:lang w:val="en-US" w:eastAsia="zh-CN"/>
              </w:rPr>
              <w:t>二〇二五</w:t>
            </w:r>
            <w:r>
              <w:rPr>
                <w:rFonts w:hint="eastAsia"/>
              </w:rPr>
              <w:t>年</w:t>
            </w:r>
            <w:r>
              <w:rPr>
                <w:rFonts w:hint="eastAsia"/>
                <w:lang w:val="en-US" w:eastAsia="zh-CN"/>
              </w:rPr>
              <w:t>柒</w:t>
            </w:r>
            <w:r>
              <w:rPr>
                <w:rFonts w:hint="eastAsia"/>
              </w:rPr>
              <w:t>月</w:t>
            </w:r>
          </w:p>
        </w:tc>
      </w:tr>
    </w:tbl>
    <w:p w14:paraId="00258460"/>
    <w:p w14:paraId="7544C3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b/>
          <w:color w:val="000000"/>
          <w:sz w:val="80"/>
        </w:rPr>
        <w:sectPr>
          <w:headerReference r:id="rId3" w:type="default"/>
          <w:footerReference r:id="rId4" w:type="default"/>
          <w:type w:val="continuous"/>
          <w:pgSz w:w="11900" w:h="16840"/>
          <w:pgMar w:top="2098" w:right="1304" w:bottom="1984" w:left="1587" w:header="737" w:footer="567" w:gutter="0"/>
          <w:pgNumType w:fmt="decimal"/>
          <w:cols w:space="720" w:num="1"/>
        </w:sectPr>
      </w:pPr>
    </w:p>
    <w:p w14:paraId="0B0FE1ED">
      <w:pPr>
        <w:spacing w:before="1240" w:after="1060" w:line="480" w:lineRule="exact"/>
        <w:ind w:left="3420" w:firstLine="0"/>
        <w:jc w:val="left"/>
        <w:outlineLvl w:val="0"/>
      </w:pPr>
      <w:bookmarkStart w:id="0" w:name="_Toc11578"/>
      <w:r>
        <w:rPr>
          <w:rFonts w:hint="eastAsia" w:ascii="宋体" w:hAnsi="宋体" w:eastAsia="宋体"/>
          <w:b/>
          <w:color w:val="000000"/>
          <w:sz w:val="44"/>
        </w:rPr>
        <w:t>目</w:t>
      </w:r>
      <w:r>
        <w:rPr>
          <w:rFonts w:hint="eastAsia" w:ascii="Arial" w:hAnsi="Arial" w:eastAsia="Arial"/>
          <w:color w:val="000000"/>
          <w:sz w:val="12"/>
        </w:rPr>
        <w:t xml:space="preserve">                </w:t>
      </w:r>
      <w:r>
        <w:rPr>
          <w:rFonts w:hint="eastAsia" w:ascii="宋体" w:hAnsi="宋体" w:eastAsia="宋体"/>
          <w:b/>
          <w:color w:val="000000"/>
          <w:sz w:val="44"/>
        </w:rPr>
        <w:t>录</w:t>
      </w:r>
      <w:bookmarkEnd w:id="0"/>
    </w:p>
    <w:sdt>
      <w:sdtPr>
        <w:rPr>
          <w:rFonts w:ascii="宋体" w:hAnsi="宋体" w:eastAsia="宋体" w:cstheme="minorBidi"/>
          <w:sz w:val="21"/>
          <w:szCs w:val="22"/>
        </w:rPr>
        <w:id w:val="147458527"/>
        <w15:color w:val="DBDBDB"/>
        <w:docPartObj>
          <w:docPartGallery w:val="Table of Contents"/>
          <w:docPartUnique/>
        </w:docPartObj>
      </w:sdtPr>
      <w:sdtEndPr>
        <w:rPr>
          <w:rFonts w:hint="eastAsia" w:ascii="宋体" w:hAnsi="宋体" w:eastAsia="宋体" w:cstheme="minorBidi"/>
          <w:color w:val="000000"/>
          <w:sz w:val="21"/>
          <w:szCs w:val="22"/>
        </w:rPr>
      </w:sdtEndPr>
      <w:sdtContent>
        <w:p w14:paraId="7779D56A">
          <w:pPr>
            <w:spacing w:before="0" w:beforeLines="0" w:after="0" w:afterLines="0" w:line="240" w:lineRule="auto"/>
            <w:ind w:left="0" w:leftChars="0" w:right="0" w:rightChars="0" w:firstLine="0" w:firstLineChars="0"/>
            <w:jc w:val="center"/>
          </w:pPr>
          <w:r>
            <w:rPr>
              <w:rFonts w:hint="eastAsia" w:ascii="宋体" w:hAnsi="宋体" w:eastAsia="宋体"/>
              <w:b/>
              <w:color w:val="000000"/>
              <w:sz w:val="42"/>
            </w:rPr>
            <w:fldChar w:fldCharType="begin"/>
          </w:r>
          <w:r>
            <w:rPr>
              <w:rFonts w:hint="eastAsia" w:ascii="宋体" w:hAnsi="宋体" w:eastAsia="宋体"/>
              <w:b/>
              <w:color w:val="000000"/>
              <w:sz w:val="42"/>
            </w:rPr>
            <w:instrText xml:space="preserve">TOC \o "1-1" \h \u </w:instrText>
          </w:r>
          <w:r>
            <w:rPr>
              <w:rFonts w:hint="eastAsia" w:ascii="宋体" w:hAnsi="宋体" w:eastAsia="宋体"/>
              <w:b/>
              <w:color w:val="000000"/>
              <w:sz w:val="42"/>
            </w:rPr>
            <w:fldChar w:fldCharType="separate"/>
          </w:r>
        </w:p>
        <w:p w14:paraId="75BA429B">
          <w:pPr>
            <w:pStyle w:val="7"/>
            <w:keepNext w:val="0"/>
            <w:keepLines w:val="0"/>
            <w:pageBreakBefore w:val="0"/>
            <w:widowControl w:val="0"/>
            <w:tabs>
              <w:tab w:val="right" w:leader="dot" w:pos="9009"/>
            </w:tabs>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sz w:val="32"/>
              <w:szCs w:val="32"/>
            </w:rPr>
            <w:instrText xml:space="preserve"> HYPERLINK \l _Toc3263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第一部分</w:t>
          </w:r>
          <w:r>
            <w:rPr>
              <w:rFonts w:hint="eastAsia" w:ascii="仿宋_GB2312" w:hAnsi="仿宋_GB2312" w:eastAsia="仿宋_GB2312" w:cs="仿宋_GB2312"/>
              <w:sz w:val="32"/>
              <w:szCs w:val="32"/>
              <w:lang w:val="en-US" w:eastAsia="zh-CN"/>
            </w:rPr>
            <w:t xml:space="preserve">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_Toc3263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sz w:val="32"/>
              <w:szCs w:val="32"/>
            </w:rPr>
            <w:fldChar w:fldCharType="end"/>
          </w:r>
        </w:p>
        <w:p w14:paraId="2C112465">
          <w:pPr>
            <w:pStyle w:val="7"/>
            <w:keepNext w:val="0"/>
            <w:keepLines w:val="0"/>
            <w:pageBreakBefore w:val="0"/>
            <w:widowControl w:val="0"/>
            <w:tabs>
              <w:tab w:val="right" w:leader="dot" w:pos="9009"/>
            </w:tabs>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sz w:val="32"/>
              <w:szCs w:val="32"/>
            </w:rPr>
            <w:instrText xml:space="preserve"> HYPERLINK \l _Toc29043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xml:space="preserve">第二部分 </w:t>
          </w:r>
          <w:r>
            <w:rPr>
              <w:rFonts w:hint="eastAsia" w:ascii="仿宋_GB2312" w:hAnsi="仿宋_GB2312" w:eastAsia="仿宋_GB2312" w:cs="仿宋_GB2312"/>
              <w:sz w:val="32"/>
              <w:szCs w:val="32"/>
              <w:lang w:eastAsia="zh-CN"/>
            </w:rPr>
            <w:t>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_Toc29043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sz w:val="32"/>
              <w:szCs w:val="32"/>
            </w:rPr>
            <w:fldChar w:fldCharType="end"/>
          </w:r>
        </w:p>
        <w:p w14:paraId="00E6F701">
          <w:pPr>
            <w:pStyle w:val="7"/>
            <w:keepNext w:val="0"/>
            <w:keepLines w:val="0"/>
            <w:pageBreakBefore w:val="0"/>
            <w:widowControl w:val="0"/>
            <w:tabs>
              <w:tab w:val="right" w:leader="dot" w:pos="9009"/>
            </w:tabs>
            <w:kinsoku/>
            <w:wordWrap/>
            <w:overflowPunct/>
            <w:topLinePunct w:val="0"/>
            <w:autoSpaceDE/>
            <w:autoSpaceDN/>
            <w:bidi w:val="0"/>
            <w:adjustRightInd/>
            <w:snapToGrid/>
            <w:spacing w:line="480" w:lineRule="auto"/>
            <w:textAlignment w:val="auto"/>
            <w:rPr>
              <w:rFonts w:hint="eastAsia" w:ascii="宋体" w:hAnsi="宋体" w:eastAsia="宋体"/>
              <w:b/>
              <w:color w:val="000000"/>
              <w:sz w:val="42"/>
            </w:rPr>
          </w:pP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sz w:val="32"/>
              <w:szCs w:val="32"/>
            </w:rPr>
            <w:instrText xml:space="preserve"> HYPERLINK \l _Toc25055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第三部分</w:t>
          </w:r>
          <w:r>
            <w:rPr>
              <w:rFonts w:hint="eastAsia" w:ascii="仿宋_GB2312" w:hAnsi="仿宋_GB2312" w:eastAsia="仿宋_GB2312" w:cs="仿宋_GB2312"/>
              <w:sz w:val="32"/>
              <w:szCs w:val="32"/>
            </w:rPr>
            <w:t xml:space="preserve"> 附件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_Toc25055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sz w:val="32"/>
              <w:szCs w:val="32"/>
            </w:rPr>
            <w:fldChar w:fldCharType="end"/>
          </w:r>
          <w:r>
            <w:rPr>
              <w:rFonts w:hint="eastAsia" w:ascii="宋体" w:hAnsi="宋体" w:eastAsia="宋体"/>
              <w:color w:val="000000"/>
            </w:rPr>
            <w:fldChar w:fldCharType="end"/>
          </w:r>
        </w:p>
      </w:sdtContent>
    </w:sdt>
    <w:p w14:paraId="528642A9">
      <w:pPr>
        <w:spacing w:after="560" w:line="640" w:lineRule="exact"/>
        <w:jc w:val="center"/>
        <w:rPr>
          <w:rFonts w:hint="eastAsia" w:ascii="宋体" w:hAnsi="宋体" w:eastAsia="宋体"/>
          <w:b/>
          <w:color w:val="000000"/>
          <w:sz w:val="42"/>
        </w:rPr>
      </w:pPr>
    </w:p>
    <w:p w14:paraId="20E85C94">
      <w:pPr>
        <w:spacing w:after="560" w:line="640" w:lineRule="exact"/>
        <w:jc w:val="center"/>
        <w:rPr>
          <w:rFonts w:hint="eastAsia" w:ascii="宋体" w:hAnsi="宋体" w:eastAsia="宋体"/>
          <w:b/>
          <w:color w:val="000000"/>
          <w:sz w:val="42"/>
        </w:rPr>
      </w:pPr>
    </w:p>
    <w:p w14:paraId="68927EFF">
      <w:pPr>
        <w:spacing w:after="560" w:line="640" w:lineRule="exact"/>
        <w:jc w:val="center"/>
        <w:rPr>
          <w:rFonts w:hint="eastAsia" w:ascii="宋体" w:hAnsi="宋体" w:eastAsia="宋体"/>
          <w:b/>
          <w:color w:val="000000"/>
          <w:sz w:val="42"/>
        </w:rPr>
      </w:pPr>
    </w:p>
    <w:p w14:paraId="7BC36912">
      <w:pPr>
        <w:spacing w:after="560" w:line="640" w:lineRule="exact"/>
        <w:jc w:val="center"/>
        <w:rPr>
          <w:rFonts w:hint="eastAsia" w:ascii="宋体" w:hAnsi="宋体" w:eastAsia="宋体"/>
          <w:b/>
          <w:color w:val="000000"/>
          <w:sz w:val="42"/>
        </w:rPr>
      </w:pPr>
    </w:p>
    <w:p w14:paraId="4DEF8E2E">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color w:val="000000"/>
          <w:sz w:val="44"/>
          <w:szCs w:val="44"/>
        </w:rPr>
        <w:sectPr>
          <w:pgSz w:w="11900" w:h="16840"/>
          <w:pgMar w:top="2098" w:right="1304" w:bottom="1984" w:left="1587" w:header="737" w:footer="567" w:gutter="0"/>
          <w:pgNumType w:fmt="decimal"/>
          <w:cols w:space="720" w:num="1"/>
        </w:sectPr>
      </w:pPr>
    </w:p>
    <w:p w14:paraId="7F6A6105">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0"/>
        <w:rPr>
          <w:rFonts w:hint="eastAsia" w:ascii="微软雅黑" w:hAnsi="微软雅黑" w:eastAsia="微软雅黑" w:cs="微软雅黑"/>
          <w:b/>
          <w:color w:val="000000"/>
          <w:sz w:val="44"/>
          <w:szCs w:val="44"/>
          <w:lang w:eastAsia="zh-CN"/>
        </w:rPr>
      </w:pPr>
      <w:bookmarkStart w:id="1" w:name="_Toc3263"/>
    </w:p>
    <w:p w14:paraId="174C587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微软雅黑" w:hAnsi="微软雅黑" w:eastAsia="微软雅黑" w:cs="微软雅黑"/>
          <w:b/>
          <w:color w:val="000000"/>
          <w:sz w:val="44"/>
          <w:szCs w:val="44"/>
          <w:lang w:val="en-US" w:eastAsia="zh-CN"/>
        </w:rPr>
      </w:pPr>
      <w:r>
        <w:rPr>
          <w:rFonts w:hint="eastAsia" w:ascii="微软雅黑" w:hAnsi="微软雅黑" w:eastAsia="微软雅黑" w:cs="微软雅黑"/>
          <w:b/>
          <w:color w:val="000000"/>
          <w:sz w:val="44"/>
          <w:szCs w:val="44"/>
          <w:lang w:eastAsia="zh-CN"/>
        </w:rPr>
        <w:t>第一部分</w:t>
      </w:r>
      <w:r>
        <w:rPr>
          <w:rFonts w:hint="eastAsia" w:ascii="微软雅黑" w:hAnsi="微软雅黑" w:eastAsia="微软雅黑" w:cs="微软雅黑"/>
          <w:b/>
          <w:color w:val="000000"/>
          <w:sz w:val="44"/>
          <w:szCs w:val="44"/>
          <w:lang w:val="en-US" w:eastAsia="zh-CN"/>
        </w:rPr>
        <w:t xml:space="preserve"> </w:t>
      </w:r>
      <w:bookmarkEnd w:id="1"/>
      <w:r>
        <w:rPr>
          <w:rFonts w:hint="eastAsia" w:ascii="微软雅黑" w:hAnsi="微软雅黑" w:eastAsia="微软雅黑" w:cs="微软雅黑"/>
          <w:b/>
          <w:color w:val="000000"/>
          <w:sz w:val="44"/>
          <w:szCs w:val="44"/>
          <w:lang w:val="en-US" w:eastAsia="zh-CN"/>
        </w:rPr>
        <w:t>供应商须知</w:t>
      </w:r>
    </w:p>
    <w:p w14:paraId="37CA6853">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b/>
          <w:color w:val="000000"/>
          <w:sz w:val="44"/>
          <w:szCs w:val="44"/>
        </w:rPr>
      </w:pPr>
    </w:p>
    <w:p w14:paraId="6D2E93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left"/>
        <w:textAlignment w:val="auto"/>
        <w:rPr>
          <w:rFonts w:hint="eastAsia" w:ascii="黑体" w:hAnsi="黑体" w:eastAsia="黑体" w:cs="黑体"/>
          <w:i w:val="0"/>
          <w:iCs w:val="0"/>
          <w:caps w:val="0"/>
          <w:color w:val="434343"/>
          <w:spacing w:val="0"/>
          <w:sz w:val="28"/>
          <w:szCs w:val="28"/>
        </w:rPr>
      </w:pPr>
      <w:r>
        <w:rPr>
          <w:rFonts w:hint="eastAsia" w:ascii="黑体" w:hAnsi="黑体" w:eastAsia="黑体" w:cs="黑体"/>
          <w:b/>
          <w:bCs/>
          <w:i w:val="0"/>
          <w:iCs w:val="0"/>
          <w:caps w:val="0"/>
          <w:color w:val="333333"/>
          <w:spacing w:val="0"/>
          <w:kern w:val="0"/>
          <w:sz w:val="28"/>
          <w:szCs w:val="28"/>
          <w:lang w:val="en-US" w:eastAsia="zh-CN" w:bidi="ar"/>
        </w:rPr>
        <w:t>一、供应商资格要求</w:t>
      </w:r>
    </w:p>
    <w:p w14:paraId="1E73DC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jc w:val="left"/>
        <w:textAlignment w:val="auto"/>
        <w:rPr>
          <w:rFonts w:hint="eastAsia" w:ascii="仿宋_GB2312" w:hAnsi="仿宋_GB2312" w:eastAsia="仿宋_GB2312" w:cs="仿宋_GB2312"/>
          <w:i w:val="0"/>
          <w:iCs w:val="0"/>
          <w:caps w:val="0"/>
          <w:color w:val="333333"/>
          <w:spacing w:val="0"/>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1.满足《中华人民共和国政府采购法》第二十二条规定；</w:t>
      </w:r>
    </w:p>
    <w:p w14:paraId="664024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jc w:val="left"/>
        <w:textAlignment w:val="auto"/>
        <w:rPr>
          <w:rFonts w:hint="default" w:ascii="仿宋_GB2312" w:hAnsi="仿宋_GB2312" w:eastAsia="仿宋_GB2312" w:cs="仿宋_GB2312"/>
          <w:i w:val="0"/>
          <w:iCs w:val="0"/>
          <w:caps w:val="0"/>
          <w:color w:val="333333"/>
          <w:spacing w:val="0"/>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2.本项目的特定资格要求：无。</w:t>
      </w:r>
    </w:p>
    <w:p w14:paraId="4FB1FE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left"/>
        <w:textAlignment w:val="auto"/>
        <w:rPr>
          <w:rFonts w:hint="default" w:ascii="黑体" w:hAnsi="黑体" w:eastAsia="黑体" w:cs="黑体"/>
          <w:i w:val="0"/>
          <w:iCs w:val="0"/>
          <w:caps w:val="0"/>
          <w:color w:val="434343"/>
          <w:spacing w:val="0"/>
          <w:sz w:val="28"/>
          <w:szCs w:val="28"/>
          <w:lang w:val="en-US"/>
        </w:rPr>
      </w:pPr>
      <w:r>
        <w:rPr>
          <w:rFonts w:hint="eastAsia" w:ascii="黑体" w:hAnsi="黑体" w:eastAsia="黑体" w:cs="黑体"/>
          <w:b/>
          <w:bCs/>
          <w:i w:val="0"/>
          <w:iCs w:val="0"/>
          <w:caps w:val="0"/>
          <w:color w:val="333333"/>
          <w:spacing w:val="0"/>
          <w:kern w:val="0"/>
          <w:sz w:val="28"/>
          <w:szCs w:val="28"/>
          <w:lang w:val="en-US" w:eastAsia="zh-CN" w:bidi="ar"/>
        </w:rPr>
        <w:t>二、竞价须上传资料</w:t>
      </w:r>
    </w:p>
    <w:p w14:paraId="5419EE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jc w:val="left"/>
        <w:textAlignment w:val="auto"/>
        <w:rPr>
          <w:rFonts w:hint="eastAsia" w:ascii="仿宋_GB2312" w:hAnsi="仿宋_GB2312" w:eastAsia="仿宋_GB2312" w:cs="仿宋_GB2312"/>
          <w:i w:val="0"/>
          <w:iCs w:val="0"/>
          <w:caps w:val="0"/>
          <w:color w:val="333333"/>
          <w:spacing w:val="0"/>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参与本项目的供应商须于贵州省政府采购电子卖场平台竞价同时上传以下扫描件：</w:t>
      </w:r>
    </w:p>
    <w:p w14:paraId="143C96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jc w:val="left"/>
        <w:textAlignment w:val="auto"/>
        <w:rPr>
          <w:rFonts w:hint="eastAsia" w:ascii="仿宋_GB2312" w:hAnsi="仿宋_GB2312" w:eastAsia="仿宋_GB2312" w:cs="仿宋_GB2312"/>
          <w:i w:val="0"/>
          <w:iCs w:val="0"/>
          <w:caps w:val="0"/>
          <w:color w:val="333333"/>
          <w:spacing w:val="0"/>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1.三证合一的营业执照副本（复印件加盖公章）；</w:t>
      </w:r>
    </w:p>
    <w:p w14:paraId="610A984C">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i w:val="0"/>
          <w:iCs w:val="0"/>
          <w:caps w:val="0"/>
          <w:color w:val="333333"/>
          <w:spacing w:val="0"/>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2.法定代表人身份证明书附身份证复印件（格式详见“第三部分 附件”，法定代表人签字并加盖公章）；</w:t>
      </w:r>
    </w:p>
    <w:p w14:paraId="7E7A8B1D">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i w:val="0"/>
          <w:iCs w:val="0"/>
          <w:caps w:val="0"/>
          <w:color w:val="333333"/>
          <w:spacing w:val="0"/>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3.如授权他人，授权委托书附身份证复印件（格式详见“第三部分 附件”，法定代表人签字并加盖公章）；</w:t>
      </w:r>
    </w:p>
    <w:p w14:paraId="3028C9E7">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i w:val="0"/>
          <w:iCs w:val="0"/>
          <w:caps w:val="0"/>
          <w:color w:val="333333"/>
          <w:spacing w:val="0"/>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4.供应商资格承诺函（格式详见“第三部分 附件”，法定代表人或授权代表人签字并加盖公章）；</w:t>
      </w:r>
    </w:p>
    <w:p w14:paraId="2E3F2128">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i w:val="0"/>
          <w:iCs w:val="0"/>
          <w:caps w:val="0"/>
          <w:color w:val="333333"/>
          <w:spacing w:val="0"/>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5.信用中国关于供应商的完整信用报告，生成日期须于竞价时间内，平台网址：https://www.creditchina.gov.cn/（信用报告须完整并加盖公章）。</w:t>
      </w:r>
    </w:p>
    <w:p w14:paraId="2C8CBF4A">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i w:val="0"/>
          <w:iCs w:val="0"/>
          <w:caps w:val="0"/>
          <w:color w:val="333333"/>
          <w:spacing w:val="0"/>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6.报价函及报价一览表（格式详见“第三部分 附件”，法定代表人签字并加盖公章）。</w:t>
      </w:r>
    </w:p>
    <w:p w14:paraId="613E93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left"/>
        <w:textAlignment w:val="auto"/>
        <w:rPr>
          <w:rFonts w:hint="default" w:ascii="黑体" w:hAnsi="黑体" w:eastAsia="黑体" w:cs="黑体"/>
          <w:b/>
          <w:bCs/>
          <w:i w:val="0"/>
          <w:iCs w:val="0"/>
          <w:caps w:val="0"/>
          <w:color w:val="333333"/>
          <w:spacing w:val="0"/>
          <w:kern w:val="0"/>
          <w:sz w:val="28"/>
          <w:szCs w:val="28"/>
          <w:lang w:val="en-US" w:eastAsia="zh-CN" w:bidi="ar"/>
        </w:rPr>
      </w:pPr>
      <w:r>
        <w:rPr>
          <w:rFonts w:hint="eastAsia" w:ascii="黑体" w:hAnsi="黑体" w:eastAsia="黑体" w:cs="黑体"/>
          <w:b/>
          <w:bCs/>
          <w:i w:val="0"/>
          <w:iCs w:val="0"/>
          <w:caps w:val="0"/>
          <w:color w:val="333333"/>
          <w:spacing w:val="0"/>
          <w:kern w:val="0"/>
          <w:sz w:val="28"/>
          <w:szCs w:val="28"/>
          <w:lang w:val="en-US" w:eastAsia="zh-CN" w:bidi="ar"/>
        </w:rPr>
        <w:t>三、供应商审查</w:t>
      </w:r>
    </w:p>
    <w:p w14:paraId="7E4DB9D0">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i w:val="0"/>
          <w:iCs w:val="0"/>
          <w:caps w:val="0"/>
          <w:color w:val="333333"/>
          <w:spacing w:val="0"/>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竞价结束后，我单位将对报价的供应商进行审查，无效报价的情形如下：1.供应商未按竞价文件要求上传资料或上传资料不完整；2.供应商提供虚假资料应标；3.供应商被列入失信被执行人名单、税收违法黑名单、政府采购严重违法失信行为记录名单中；4.供应商上传报价函及报价一览表的报价与贵州省政府采购电子卖场平台的报价不一致；5.供应商报价超过项目预算。</w:t>
      </w:r>
    </w:p>
    <w:p w14:paraId="543F382B">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i w:val="0"/>
          <w:iCs w:val="0"/>
          <w:caps w:val="0"/>
          <w:color w:val="333333"/>
          <w:spacing w:val="0"/>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注：如成交后发现供应商存在违法失信问题，我院将立即终止合同并追究相关责任。</w:t>
      </w:r>
    </w:p>
    <w:p w14:paraId="33175DA6">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0"/>
        <w:rPr>
          <w:rFonts w:hint="eastAsia" w:ascii="微软雅黑" w:hAnsi="微软雅黑" w:eastAsia="微软雅黑" w:cs="微软雅黑"/>
          <w:b/>
          <w:color w:val="000000"/>
          <w:sz w:val="44"/>
          <w:szCs w:val="44"/>
        </w:rPr>
        <w:sectPr>
          <w:footerReference r:id="rId5" w:type="default"/>
          <w:type w:val="continuous"/>
          <w:pgSz w:w="12020" w:h="16840"/>
          <w:pgMar w:top="1440" w:right="720" w:bottom="1440" w:left="1380" w:header="737" w:footer="567" w:gutter="0"/>
          <w:pgNumType w:fmt="decimal"/>
          <w:cols w:space="720" w:num="1"/>
        </w:sectPr>
      </w:pPr>
      <w:bookmarkStart w:id="2" w:name="_Toc29043"/>
    </w:p>
    <w:p w14:paraId="6194F0E0">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0"/>
        <w:rPr>
          <w:rFonts w:hint="eastAsia" w:ascii="微软雅黑" w:hAnsi="微软雅黑" w:eastAsia="微软雅黑" w:cs="微软雅黑"/>
          <w:b/>
          <w:color w:val="000000"/>
          <w:sz w:val="44"/>
          <w:szCs w:val="44"/>
        </w:rPr>
      </w:pPr>
    </w:p>
    <w:p w14:paraId="7C17D87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微软雅黑" w:hAnsi="微软雅黑" w:eastAsia="微软雅黑" w:cs="微软雅黑"/>
          <w:b/>
          <w:color w:val="000000"/>
          <w:sz w:val="44"/>
          <w:szCs w:val="44"/>
          <w:lang w:eastAsia="zh-CN"/>
        </w:rPr>
      </w:pPr>
      <w:r>
        <w:rPr>
          <w:rFonts w:hint="eastAsia" w:ascii="微软雅黑" w:hAnsi="微软雅黑" w:eastAsia="微软雅黑" w:cs="微软雅黑"/>
          <w:b/>
          <w:color w:val="000000"/>
          <w:sz w:val="44"/>
          <w:szCs w:val="44"/>
        </w:rPr>
        <w:t xml:space="preserve">第二部分 </w:t>
      </w:r>
      <w:r>
        <w:rPr>
          <w:rFonts w:hint="eastAsia" w:ascii="微软雅黑" w:hAnsi="微软雅黑" w:eastAsia="微软雅黑" w:cs="微软雅黑"/>
          <w:b/>
          <w:color w:val="000000"/>
          <w:sz w:val="44"/>
          <w:szCs w:val="44"/>
          <w:lang w:eastAsia="zh-CN"/>
        </w:rPr>
        <w:t>采购需求</w:t>
      </w:r>
      <w:bookmarkEnd w:id="2"/>
    </w:p>
    <w:p w14:paraId="46770A09">
      <w:pPr>
        <w:keepNext w:val="0"/>
        <w:keepLines w:val="0"/>
        <w:pageBreakBefore w:val="0"/>
        <w:widowControl w:val="0"/>
        <w:kinsoku/>
        <w:wordWrap/>
        <w:overflowPunct/>
        <w:topLinePunct w:val="0"/>
        <w:autoSpaceDE/>
        <w:autoSpaceDN/>
        <w:bidi w:val="0"/>
        <w:adjustRightInd/>
        <w:snapToGrid/>
        <w:spacing w:line="240" w:lineRule="exact"/>
        <w:ind w:firstLine="640" w:firstLineChars="200"/>
        <w:jc w:val="left"/>
        <w:textAlignment w:val="auto"/>
        <w:rPr>
          <w:rFonts w:hint="eastAsia" w:ascii="黑体" w:hAnsi="黑体" w:eastAsia="黑体" w:cs="黑体"/>
          <w:color w:val="000000"/>
          <w:sz w:val="32"/>
          <w:szCs w:val="32"/>
        </w:rPr>
      </w:pPr>
    </w:p>
    <w:p w14:paraId="2117080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一、采购清单、技术参数</w:t>
      </w:r>
    </w:p>
    <w:p w14:paraId="6B972C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完成对纳雍县人民医院信息系统安全服务</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具体如下：</w:t>
      </w:r>
    </w:p>
    <w:tbl>
      <w:tblPr>
        <w:tblStyle w:val="9"/>
        <w:tblW w:w="143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2"/>
        <w:gridCol w:w="1273"/>
        <w:gridCol w:w="3555"/>
        <w:gridCol w:w="2856"/>
        <w:gridCol w:w="1026"/>
        <w:gridCol w:w="3435"/>
        <w:gridCol w:w="984"/>
      </w:tblGrid>
      <w:tr w14:paraId="79546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Header/>
          <w:jc w:val="center"/>
        </w:trPr>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8B06">
            <w:pPr>
              <w:keepNext w:val="0"/>
              <w:keepLines w:val="0"/>
              <w:widowControl/>
              <w:suppressLineNumbers w:val="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序号</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A0DA">
            <w:pPr>
              <w:keepNext w:val="0"/>
              <w:keepLines w:val="0"/>
              <w:widowControl/>
              <w:suppressLineNumbers w:val="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服务名称</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D53D8">
            <w:pPr>
              <w:keepNext w:val="0"/>
              <w:keepLines w:val="0"/>
              <w:widowControl/>
              <w:suppressLineNumbers w:val="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服务描述</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F537">
            <w:pPr>
              <w:keepNext w:val="0"/>
              <w:keepLines w:val="0"/>
              <w:widowControl/>
              <w:suppressLineNumbers w:val="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服务技术动作</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147B">
            <w:pPr>
              <w:keepNext w:val="0"/>
              <w:keepLines w:val="0"/>
              <w:widowControl/>
              <w:suppressLineNumbers w:val="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服务范围</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4DA1">
            <w:pPr>
              <w:keepNext w:val="0"/>
              <w:keepLines w:val="0"/>
              <w:widowControl/>
              <w:suppressLineNumbers w:val="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输出物</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14D7">
            <w:pPr>
              <w:keepNext w:val="0"/>
              <w:keepLines w:val="0"/>
              <w:widowControl/>
              <w:suppressLineNumbers w:val="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频率</w:t>
            </w:r>
          </w:p>
        </w:tc>
      </w:tr>
      <w:tr w14:paraId="59F8F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BA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F2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安全检查服务</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78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1、安全设备运行状态：定期对安全设备运行状态检查，评估设备的工作状态，排除设备潜在的故障，防范于未然。</w:t>
            </w:r>
          </w:p>
          <w:p w14:paraId="4449D2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2、安全设备日志分析：定期对安全设备日志开展分析，从海量日志中发现未知攻击，APT攻击以及以后攻击信息，梳理相关建议，提供安全策略。</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14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交付频次确认</w:t>
            </w:r>
          </w:p>
          <w:p w14:paraId="63E539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前置巡检脚本（可能）确认</w:t>
            </w:r>
          </w:p>
          <w:p w14:paraId="471B77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登录账号信息确认</w:t>
            </w:r>
          </w:p>
          <w:p w14:paraId="7632DB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巡检实施</w:t>
            </w:r>
          </w:p>
          <w:p w14:paraId="42DC5F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记录表登记</w:t>
            </w:r>
          </w:p>
          <w:p w14:paraId="5387EC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周期报告编写</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B4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所有信息系统</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96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《安全月度巡检报告》</w:t>
            </w:r>
          </w:p>
          <w:p w14:paraId="4C5B4F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《漏洞扫描报告》</w:t>
            </w:r>
          </w:p>
          <w:p w14:paraId="0E2136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《漏洞处置建议》</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7B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12次/年</w:t>
            </w:r>
          </w:p>
        </w:tc>
      </w:tr>
      <w:tr w14:paraId="5D988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E7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F8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渗透测试服务</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23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根据业务特点，采用可控制、非破坏性质的方法和手段，完全模拟黑客可能使用的攻击技术和漏洞发现技术，对目标系统的安全做模拟攻击操作，发现系统脆弱环节。按服务次数提供渗透测试报告。</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41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网站授权测</w:t>
            </w:r>
          </w:p>
          <w:p w14:paraId="3B21EA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试信息收集</w:t>
            </w:r>
          </w:p>
          <w:p w14:paraId="6AA569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测试手段确认</w:t>
            </w:r>
          </w:p>
          <w:p w14:paraId="650B4A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测试实施</w:t>
            </w:r>
          </w:p>
          <w:p w14:paraId="0840FA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成果输出、审核、交付</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F2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所有信息系统</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38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《渗透测试报告》</w:t>
            </w:r>
          </w:p>
          <w:p w14:paraId="3F8DEB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《渗透测试复测报告》</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33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4次/年</w:t>
            </w:r>
          </w:p>
        </w:tc>
      </w:tr>
      <w:tr w14:paraId="7C434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51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73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漏洞复测服务</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B7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通过定制的扫描规则，形成安全扫描策略文档，对服务器、网络设备、安全设备、网站等进行自动化安全扫描，输出安全扫描报告及修复建议</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DB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测试对象授权</w:t>
            </w:r>
          </w:p>
          <w:p w14:paraId="0F5A14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工具选型确认</w:t>
            </w:r>
          </w:p>
          <w:p w14:paraId="107D03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扫描策略选型</w:t>
            </w:r>
          </w:p>
          <w:p w14:paraId="66496B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账号信息收集（按需）</w:t>
            </w:r>
          </w:p>
          <w:p w14:paraId="6A5684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扫描工具执行</w:t>
            </w:r>
          </w:p>
          <w:p w14:paraId="3A634A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报告导出与检查</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2C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所有信息系统</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49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《漏洞复测报告》</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C4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4次/年</w:t>
            </w:r>
          </w:p>
        </w:tc>
      </w:tr>
      <w:tr w14:paraId="03CF7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1D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9C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安全基线配置核查服务</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84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既定的检查规范及方法，采用人工检查用表（checklist）、脚本程序或基线扫描工具对评估目标范围内的主机系统安全、数据库安全、中间件安全等进行系统的策略配置、服务配置、保护措施以及系统和软件升级、更新情况，是否存在后门等内容进行检查。</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FA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测试对象授权</w:t>
            </w:r>
          </w:p>
          <w:p w14:paraId="3F8C8C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工具选型确认</w:t>
            </w:r>
          </w:p>
          <w:p w14:paraId="0954EA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基线检查策略选型</w:t>
            </w:r>
          </w:p>
          <w:p w14:paraId="23ADC3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账号信息收集（按需）</w:t>
            </w:r>
          </w:p>
          <w:p w14:paraId="248678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检查工具执行/手工执行</w:t>
            </w:r>
          </w:p>
          <w:p w14:paraId="2DA936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报告导出与检查</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4B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所有信息系统</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10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《基线核查报告》</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66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4次/年</w:t>
            </w:r>
          </w:p>
        </w:tc>
      </w:tr>
      <w:tr w14:paraId="18ECC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9D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5</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B2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网络安全事件响应</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14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常规时间（非重保期间），当发现各类安全威胁、安全攻击事件时，有针对性的提供安全事件协助处置服务，帮助管理部门合理应对安全事件，最小化负面影响。按响应次数提供应急响应处置报告。</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91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事件信息收集</w:t>
            </w:r>
          </w:p>
          <w:p w14:paraId="63261A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服务对象组织架构确认</w:t>
            </w:r>
          </w:p>
          <w:p w14:paraId="3F4727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安全设备检查分析</w:t>
            </w:r>
          </w:p>
          <w:p w14:paraId="1547A7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威胁承载对象登录检查</w:t>
            </w:r>
          </w:p>
          <w:p w14:paraId="6FF178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威胁情报分析</w:t>
            </w:r>
          </w:p>
          <w:p w14:paraId="11698D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成果输出、审核、交付</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12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所有信息系统</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FE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《应急事件分析报告及对应解决方案》</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B3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按需</w:t>
            </w:r>
          </w:p>
        </w:tc>
      </w:tr>
      <w:tr w14:paraId="58402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46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4D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安全培训服务</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D4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根据用户需求，提供网络安全意识形态、网络安全法、数据安全法、个人隐私保护法、网络安全漏洞原理等内容的安全培训。</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73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培训科目确认</w:t>
            </w:r>
          </w:p>
          <w:p w14:paraId="06E747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培训地理、人员、时间信息确认</w:t>
            </w:r>
          </w:p>
          <w:p w14:paraId="1958D8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赋能人确认</w:t>
            </w:r>
          </w:p>
          <w:p w14:paraId="79921F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培训材料准备</w:t>
            </w:r>
          </w:p>
          <w:p w14:paraId="3344BE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现场实施与证明留存</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58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所有信息系统</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1A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《安全意识培训教材》</w:t>
            </w:r>
          </w:p>
          <w:p w14:paraId="3352C9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《培训PPT》</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3E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1次/年</w:t>
            </w:r>
          </w:p>
        </w:tc>
      </w:tr>
      <w:tr w14:paraId="62823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jc w:val="center"/>
        </w:trPr>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D4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7</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2F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应急预案及应急演练服务</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D7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根据安全管理体系和单位内部的组织架构制定信息安全应急处置预案，在重大安全事件、安全检查和其他对信息安全造成严重威胁等情况下，能参照应急预案提供及时有效的应急处置服务，以保证组织的业务系统能够在受到攻击的情况能够迅速处置，按照规范流程迅速恢复系统。</w:t>
            </w:r>
          </w:p>
          <w:p w14:paraId="286849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2.根据用户实际网络环境情况，提供多个场景下的模拟演练服务，检验应急预案、应急流程的完整性、可行性，提高应急处理能力。按服务次数提供应急演练报告。</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8A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事件信息收集</w:t>
            </w:r>
          </w:p>
          <w:p w14:paraId="688BA5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服务对象组织架构确认</w:t>
            </w:r>
          </w:p>
          <w:p w14:paraId="36AEA8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安全设备检查分析</w:t>
            </w:r>
          </w:p>
          <w:p w14:paraId="0CF44D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威胁承载对象登录检查</w:t>
            </w:r>
          </w:p>
          <w:p w14:paraId="02E42B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威胁情报分析</w:t>
            </w:r>
          </w:p>
          <w:p w14:paraId="571A05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成果输出、审核、交付</w:t>
            </w:r>
          </w:p>
          <w:p w14:paraId="3EE774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演练方式确认</w:t>
            </w:r>
          </w:p>
          <w:p w14:paraId="4D35BB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演练科目确认</w:t>
            </w:r>
          </w:p>
          <w:p w14:paraId="5CCC35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演练地理、人员、时间信息确认</w:t>
            </w:r>
          </w:p>
          <w:p w14:paraId="503B36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材料单位实际信息匹配</w:t>
            </w:r>
          </w:p>
          <w:p w14:paraId="250354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模拟环境搭建</w:t>
            </w:r>
          </w:p>
          <w:p w14:paraId="494EEA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培训材料准备</w:t>
            </w:r>
          </w:p>
          <w:p w14:paraId="1A8D88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现场实施与证明留存</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D8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所有信息系统</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9A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《应急预案》</w:t>
            </w:r>
          </w:p>
          <w:p w14:paraId="1E7865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《演练计划》</w:t>
            </w:r>
          </w:p>
          <w:p w14:paraId="029AD0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《演练方案》</w:t>
            </w:r>
          </w:p>
          <w:p w14:paraId="602BB2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《演练报告》</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06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1次/年</w:t>
            </w:r>
          </w:p>
        </w:tc>
      </w:tr>
      <w:tr w14:paraId="46393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jc w:val="center"/>
        </w:trPr>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FA2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8</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3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重保安全服务</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13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在全国性、行业性等视角的重大活动会议期间，提供重要保障值守服务。7*24h远程响应、5*8h现场值守，开展安全检查、驻场保障以及应急值守等工作，对客户重要系统进行安全保障。</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97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重保通知确认</w:t>
            </w:r>
          </w:p>
          <w:p w14:paraId="23F82D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重保值守方式确认</w:t>
            </w:r>
          </w:p>
          <w:p w14:paraId="3C20CC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演练地理、人员、时间信息确认</w:t>
            </w:r>
          </w:p>
          <w:p w14:paraId="763444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网络架构调研</w:t>
            </w:r>
          </w:p>
          <w:p w14:paraId="1EBF87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安全设备信息确认</w:t>
            </w:r>
          </w:p>
          <w:p w14:paraId="4ABA43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值守实施</w:t>
            </w:r>
          </w:p>
          <w:p w14:paraId="026A1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成果输出、交付</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B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所有信息系统</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B9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《重保期间保障方案》：详细记录网络安全保障范围、职责分工、保障措施、自查自改条例、应急值守清单和应急处置预案等内容。</w:t>
            </w:r>
          </w:p>
          <w:p w14:paraId="10B74F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《企业暴露面资产清单》：包含企业外部暴露面资产的详细信息及风险评估结果。</w:t>
            </w:r>
          </w:p>
          <w:p w14:paraId="4141584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《重保期间专项应急预案》：针对不同网络安全事件的应对方案。</w:t>
            </w:r>
          </w:p>
          <w:p w14:paraId="505BFC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自查自改阶段</w:t>
            </w:r>
          </w:p>
          <w:p w14:paraId="02DB5A0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《重保期间人员安全管理报告》：记录钓鱼演练结果、安全培训情况及人员安全意识提升情况。</w:t>
            </w:r>
          </w:p>
          <w:p w14:paraId="504121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《重保期间网络安全检查报告》：详细说明网络策略检查结果及整改情况。</w:t>
            </w:r>
          </w:p>
          <w:p w14:paraId="2D7391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《重保期间系统安全检查报告》：包含系统漏洞扫描结果、日志监控情况及系统安全评估结论。</w:t>
            </w:r>
          </w:p>
          <w:p w14:paraId="6DD652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演练期间</w:t>
            </w:r>
          </w:p>
          <w:p w14:paraId="3324E4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《重保期间实时监控日志》：记录重保期间网络流量、系统性能、安全设备状态等监控数据。</w:t>
            </w:r>
          </w:p>
          <w:p w14:paraId="0A154E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《重保期间应急响应报告》：对发生的安全事件进行详细记录，包括事件描述、处理过程和结果。</w:t>
            </w:r>
          </w:p>
          <w:p w14:paraId="0FD4A3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演练后期</w:t>
            </w:r>
          </w:p>
          <w:p w14:paraId="3ACAD1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《重保期间演练总结评估报告》：分析重保中存在的问题和不足之处，评估安全防护体系的有效性和应急响应能力。</w:t>
            </w:r>
          </w:p>
          <w:p w14:paraId="488130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《重保期间改进措施方案》：根据总结评估结果制定的具体改进措施和实施计划。</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F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按需</w:t>
            </w:r>
          </w:p>
        </w:tc>
      </w:tr>
      <w:tr w14:paraId="2D95F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jc w:val="center"/>
        </w:trPr>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4296">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9</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37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等保测评服务</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5E9C">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按照《信息安全技术 网络安全等级保护基本要求》（GB/T 22239-2019）、《信息安全技术 网络安全等级保护测评要求》（GB/T 28448-2019）要求，对被测系统从安全物理环境、安全通信网络、安全区域边界、安全计算环境、安全管理中心、安全管理制度、安全管理机构、安全管理人员、安全建设管理、安全运维管理10个安全控制层面进行等级保护测评，包含初次测评和验收测评。按照《网络安全等级保护测评过程指南》进行测评准备、方案编制、现场测评、分析及报告编制工作，通过单项测评结果判定、单元测评结果判定、整体测评和风险分析等方法，找出信息系统的安全保护现状与相应等级的保护要求之间的差距，分析这些差距导致被测系统面临的风险，从而给出等级测评结论，形成测评报告。</w:t>
            </w:r>
            <w:r>
              <w:rPr>
                <w:rFonts w:hint="eastAsia" w:ascii="宋体" w:hAnsi="宋体" w:eastAsia="宋体" w:cs="宋体"/>
                <w:b/>
                <w:bCs/>
                <w:i w:val="0"/>
                <w:iCs w:val="0"/>
                <w:color w:val="000000"/>
                <w:kern w:val="0"/>
                <w:sz w:val="20"/>
                <w:szCs w:val="20"/>
                <w:u w:val="none"/>
                <w:lang w:val="en-US" w:eastAsia="zh-CN" w:bidi="ar"/>
              </w:rPr>
              <w:t>项目完成期限：2025年7月25日以前完成纳雍县人民医院三级等保</w:t>
            </w:r>
            <w:r>
              <w:rPr>
                <w:rFonts w:hint="eastAsia" w:ascii="宋体" w:hAnsi="宋体" w:eastAsia="宋体" w:cs="宋体"/>
                <w:b/>
                <w:bCs/>
                <w:i w:val="0"/>
                <w:iCs w:val="0"/>
                <w:color w:val="000000"/>
                <w:kern w:val="0"/>
                <w:sz w:val="20"/>
                <w:szCs w:val="20"/>
                <w:u w:val="none"/>
                <w:lang w:val="en-US" w:eastAsia="zh-CN" w:bidi="ar"/>
              </w:rPr>
              <w:t>现场</w:t>
            </w:r>
            <w:r>
              <w:rPr>
                <w:rFonts w:hint="eastAsia" w:ascii="宋体" w:hAnsi="宋体" w:eastAsia="宋体" w:cs="宋体"/>
                <w:b/>
                <w:bCs/>
                <w:i w:val="0"/>
                <w:iCs w:val="0"/>
                <w:color w:val="000000"/>
                <w:kern w:val="0"/>
                <w:sz w:val="20"/>
                <w:szCs w:val="20"/>
                <w:u w:val="none"/>
                <w:lang w:val="en-US" w:eastAsia="zh-CN" w:bidi="ar"/>
              </w:rPr>
              <w:t>测评，90日内出具测评报告。</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7D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《网络安全等级保护HIS系统等级测评报告》</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FC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HIS系统</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FA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《网络安全等级保护HIS系统等级测评报告》</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F6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1次/年</w:t>
            </w:r>
          </w:p>
        </w:tc>
      </w:tr>
    </w:tbl>
    <w:p w14:paraId="5F0E40B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sectPr>
          <w:pgSz w:w="16840" w:h="12020" w:orient="landscape"/>
          <w:pgMar w:top="1380" w:right="1440" w:bottom="720" w:left="1440" w:header="737" w:footer="567" w:gutter="0"/>
          <w:pgNumType w:fmt="decimal"/>
          <w:cols w:space="720" w:num="1"/>
        </w:sectPr>
      </w:pPr>
    </w:p>
    <w:p w14:paraId="45076C4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二、</w:t>
      </w:r>
      <w:r>
        <w:rPr>
          <w:rFonts w:hint="eastAsia" w:ascii="黑体" w:hAnsi="黑体" w:eastAsia="黑体" w:cs="黑体"/>
          <w:b w:val="0"/>
          <w:bCs/>
          <w:color w:val="000000"/>
          <w:sz w:val="32"/>
          <w:szCs w:val="32"/>
          <w:lang w:val="en-US" w:eastAsia="zh-CN"/>
        </w:rPr>
        <w:t>商务</w:t>
      </w:r>
      <w:r>
        <w:rPr>
          <w:rFonts w:hint="eastAsia" w:ascii="黑体" w:hAnsi="黑体" w:eastAsia="黑体" w:cs="黑体"/>
          <w:b w:val="0"/>
          <w:bCs/>
          <w:color w:val="000000"/>
          <w:sz w:val="32"/>
          <w:szCs w:val="32"/>
        </w:rPr>
        <w:t>要求</w:t>
      </w:r>
    </w:p>
    <w:p w14:paraId="1E0ABB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w:t>
      </w:r>
      <w:r>
        <w:rPr>
          <w:rFonts w:hint="eastAsia" w:ascii="楷体_GB2312" w:hAnsi="楷体_GB2312" w:eastAsia="楷体_GB2312" w:cs="楷体_GB2312"/>
          <w:color w:val="000000"/>
          <w:sz w:val="32"/>
          <w:szCs w:val="32"/>
          <w:lang w:eastAsia="zh-CN"/>
        </w:rPr>
        <w:t>供应商</w:t>
      </w:r>
      <w:r>
        <w:rPr>
          <w:rFonts w:hint="eastAsia" w:ascii="楷体_GB2312" w:hAnsi="楷体_GB2312" w:eastAsia="楷体_GB2312" w:cs="楷体_GB2312"/>
          <w:color w:val="000000"/>
          <w:sz w:val="32"/>
          <w:szCs w:val="32"/>
        </w:rPr>
        <w:t>须明确</w:t>
      </w:r>
      <w:r>
        <w:rPr>
          <w:rFonts w:hint="eastAsia" w:ascii="楷体_GB2312" w:hAnsi="楷体_GB2312" w:eastAsia="楷体_GB2312" w:cs="楷体_GB2312"/>
          <w:color w:val="000000"/>
          <w:sz w:val="32"/>
          <w:szCs w:val="32"/>
          <w:lang w:val="en-US" w:eastAsia="zh-CN"/>
        </w:rPr>
        <w:t>本项目专门负责人（具有测评师资质）及联系方式</w:t>
      </w:r>
      <w:r>
        <w:rPr>
          <w:rFonts w:hint="eastAsia" w:ascii="楷体_GB2312" w:hAnsi="楷体_GB2312" w:eastAsia="楷体_GB2312" w:cs="楷体_GB2312"/>
          <w:color w:val="000000"/>
          <w:sz w:val="32"/>
          <w:szCs w:val="32"/>
        </w:rPr>
        <w:t>。</w:t>
      </w:r>
    </w:p>
    <w:p w14:paraId="372B0B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w:t>
      </w:r>
      <w:r>
        <w:rPr>
          <w:rFonts w:hint="eastAsia" w:ascii="楷体_GB2312" w:hAnsi="楷体_GB2312" w:eastAsia="楷体_GB2312" w:cs="楷体_GB2312"/>
          <w:color w:val="000000"/>
          <w:sz w:val="32"/>
          <w:szCs w:val="32"/>
          <w:lang w:val="en-US" w:eastAsia="zh-CN"/>
        </w:rPr>
        <w:t>供应商提供的服务必须符合</w:t>
      </w:r>
      <w:r>
        <w:rPr>
          <w:rFonts w:hint="eastAsia" w:ascii="楷体_GB2312" w:hAnsi="楷体_GB2312" w:eastAsia="楷体_GB2312" w:cs="楷体_GB2312"/>
          <w:color w:val="000000"/>
          <w:sz w:val="32"/>
          <w:szCs w:val="32"/>
        </w:rPr>
        <w:t>国家现行的相关规范、标准。</w:t>
      </w:r>
    </w:p>
    <w:p w14:paraId="6F3800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val="en-US" w:eastAsia="zh-CN"/>
        </w:rPr>
        <w:t>三</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val="en-US" w:eastAsia="zh-CN"/>
        </w:rPr>
        <w:t>供应商未按国家、行业规定及采购人要求完成服务</w:t>
      </w:r>
      <w:r>
        <w:rPr>
          <w:rFonts w:hint="eastAsia" w:ascii="楷体_GB2312" w:hAnsi="楷体_GB2312" w:eastAsia="楷体_GB2312" w:cs="楷体_GB2312"/>
          <w:color w:val="000000"/>
          <w:sz w:val="32"/>
          <w:szCs w:val="32"/>
        </w:rPr>
        <w:t>，采购人</w:t>
      </w:r>
      <w:r>
        <w:rPr>
          <w:rFonts w:hint="eastAsia" w:ascii="楷体_GB2312" w:hAnsi="楷体_GB2312" w:eastAsia="楷体_GB2312" w:cs="楷体_GB2312"/>
          <w:color w:val="000000"/>
          <w:sz w:val="32"/>
          <w:szCs w:val="32"/>
          <w:lang w:val="en-US" w:eastAsia="zh-CN"/>
        </w:rPr>
        <w:t>可随时</w:t>
      </w:r>
      <w:r>
        <w:rPr>
          <w:rFonts w:hint="eastAsia" w:ascii="楷体_GB2312" w:hAnsi="楷体_GB2312" w:eastAsia="楷体_GB2312" w:cs="楷体_GB2312"/>
          <w:color w:val="000000"/>
          <w:sz w:val="32"/>
          <w:szCs w:val="32"/>
        </w:rPr>
        <w:t>终止合同。</w:t>
      </w:r>
    </w:p>
    <w:p w14:paraId="13369A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val="en-US" w:eastAsia="zh-CN"/>
        </w:rPr>
        <w:t>四</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val="en-US" w:eastAsia="zh-CN"/>
        </w:rPr>
        <w:t>合同签订后，由成交供应商与我院信息科联系相关事宜</w:t>
      </w:r>
      <w:r>
        <w:rPr>
          <w:rFonts w:hint="eastAsia" w:ascii="楷体_GB2312" w:hAnsi="楷体_GB2312" w:eastAsia="楷体_GB2312" w:cs="楷体_GB2312"/>
          <w:color w:val="000000"/>
          <w:sz w:val="32"/>
          <w:szCs w:val="32"/>
        </w:rPr>
        <w:t>。</w:t>
      </w:r>
    </w:p>
    <w:p w14:paraId="7F49F6B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sz w:val="32"/>
          <w:szCs w:val="32"/>
          <w:highlight w:val="none"/>
          <w:lang w:val="en-US" w:eastAsia="zh-CN"/>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val="en-US" w:eastAsia="zh-CN"/>
        </w:rPr>
        <w:t>五</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highlight w:val="none"/>
        </w:rPr>
        <w:t>项目报价不得</w:t>
      </w:r>
      <w:r>
        <w:rPr>
          <w:rFonts w:hint="eastAsia" w:ascii="楷体_GB2312" w:hAnsi="楷体_GB2312" w:eastAsia="楷体_GB2312" w:cs="楷体_GB2312"/>
          <w:color w:val="000000"/>
          <w:sz w:val="32"/>
          <w:szCs w:val="32"/>
          <w:highlight w:val="none"/>
          <w:lang w:val="en-US" w:eastAsia="zh-CN"/>
        </w:rPr>
        <w:t>高</w:t>
      </w:r>
      <w:r>
        <w:rPr>
          <w:rFonts w:hint="eastAsia" w:ascii="楷体_GB2312" w:hAnsi="楷体_GB2312" w:eastAsia="楷体_GB2312" w:cs="楷体_GB2312"/>
          <w:color w:val="000000"/>
          <w:sz w:val="32"/>
          <w:szCs w:val="32"/>
          <w:highlight w:val="none"/>
        </w:rPr>
        <w:t>于我方</w:t>
      </w:r>
      <w:r>
        <w:rPr>
          <w:rFonts w:hint="eastAsia" w:ascii="楷体_GB2312" w:hAnsi="楷体_GB2312" w:eastAsia="楷体_GB2312" w:cs="楷体_GB2312"/>
          <w:color w:val="000000"/>
          <w:sz w:val="32"/>
          <w:szCs w:val="32"/>
          <w:highlight w:val="none"/>
          <w:lang w:val="en-US" w:eastAsia="zh-CN"/>
        </w:rPr>
        <w:t>最高限价</w:t>
      </w:r>
      <w:r>
        <w:rPr>
          <w:rFonts w:hint="eastAsia" w:ascii="楷体_GB2312" w:hAnsi="楷体_GB2312" w:eastAsia="楷体_GB2312" w:cs="楷体_GB2312"/>
          <w:color w:val="000000"/>
          <w:sz w:val="32"/>
          <w:szCs w:val="32"/>
          <w:highlight w:val="none"/>
        </w:rPr>
        <w:t>，</w:t>
      </w:r>
      <w:r>
        <w:rPr>
          <w:rFonts w:hint="eastAsia" w:ascii="楷体_GB2312" w:hAnsi="楷体_GB2312" w:eastAsia="楷体_GB2312" w:cs="楷体_GB2312"/>
          <w:color w:val="000000"/>
          <w:sz w:val="32"/>
          <w:szCs w:val="32"/>
          <w:highlight w:val="none"/>
          <w:lang w:val="en-US" w:eastAsia="zh-CN"/>
        </w:rPr>
        <w:t>成交后</w:t>
      </w:r>
      <w:r>
        <w:rPr>
          <w:rFonts w:hint="eastAsia" w:ascii="楷体_GB2312" w:hAnsi="楷体_GB2312" w:eastAsia="楷体_GB2312" w:cs="楷体_GB2312"/>
          <w:color w:val="000000"/>
          <w:sz w:val="32"/>
          <w:szCs w:val="32"/>
          <w:highlight w:val="none"/>
        </w:rPr>
        <w:t>报价</w:t>
      </w:r>
      <w:r>
        <w:rPr>
          <w:rFonts w:hint="eastAsia" w:ascii="楷体_GB2312" w:hAnsi="楷体_GB2312" w:eastAsia="楷体_GB2312" w:cs="楷体_GB2312"/>
          <w:color w:val="000000"/>
          <w:sz w:val="32"/>
          <w:szCs w:val="32"/>
          <w:highlight w:val="none"/>
          <w:lang w:val="en-US" w:eastAsia="zh-CN"/>
        </w:rPr>
        <w:t>即为合同价，报价含本项目所需一切费用。</w:t>
      </w:r>
    </w:p>
    <w:p w14:paraId="60EE86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color w:val="000000"/>
          <w:sz w:val="32"/>
          <w:szCs w:val="32"/>
          <w:highlight w:val="none"/>
          <w:lang w:val="en-US" w:eastAsia="zh-CN"/>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val="en-US" w:eastAsia="zh-CN"/>
        </w:rPr>
        <w:t>六</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val="en-US" w:eastAsia="zh-CN"/>
        </w:rPr>
        <w:t>项目完成期限：1.供应商须于2025年7月25日以前完成纳雍县人民医院三级等保现场测评，90日内出具测评报告；2.信息系统安全服务完成期限合同约定。</w:t>
      </w:r>
    </w:p>
    <w:p w14:paraId="00F2028C">
      <w:pPr>
        <w:rPr>
          <w:rFonts w:hint="eastAsia" w:ascii="宋体" w:hAnsi="宋体" w:eastAsia="宋体"/>
          <w:b/>
          <w:color w:val="000000"/>
          <w:sz w:val="44"/>
        </w:rPr>
      </w:pPr>
      <w:r>
        <w:rPr>
          <w:rFonts w:hint="eastAsia" w:ascii="宋体" w:hAnsi="宋体" w:eastAsia="宋体"/>
          <w:b/>
          <w:color w:val="000000"/>
          <w:sz w:val="44"/>
        </w:rPr>
        <w:br w:type="page"/>
      </w:r>
    </w:p>
    <w:p w14:paraId="5CFC69E9">
      <w:pPr>
        <w:rPr>
          <w:rFonts w:hint="eastAsia" w:ascii="宋体" w:hAnsi="宋体" w:eastAsia="宋体"/>
          <w:b/>
          <w:color w:val="000000"/>
          <w:sz w:val="42"/>
        </w:rPr>
      </w:pPr>
    </w:p>
    <w:p w14:paraId="2C957A41">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微软雅黑" w:hAnsi="微软雅黑" w:eastAsia="微软雅黑" w:cs="微软雅黑"/>
          <w:b/>
          <w:color w:val="000000"/>
          <w:sz w:val="44"/>
          <w:szCs w:val="44"/>
        </w:rPr>
      </w:pPr>
      <w:bookmarkStart w:id="3" w:name="_Toc25055"/>
      <w:r>
        <w:rPr>
          <w:rFonts w:hint="eastAsia" w:ascii="微软雅黑" w:hAnsi="微软雅黑" w:eastAsia="微软雅黑" w:cs="微软雅黑"/>
          <w:b/>
          <w:color w:val="000000"/>
          <w:sz w:val="44"/>
          <w:szCs w:val="44"/>
        </w:rPr>
        <w:t>第</w:t>
      </w:r>
      <w:r>
        <w:rPr>
          <w:rFonts w:hint="eastAsia" w:ascii="微软雅黑" w:hAnsi="微软雅黑" w:eastAsia="微软雅黑" w:cs="微软雅黑"/>
          <w:b/>
          <w:color w:val="000000"/>
          <w:sz w:val="44"/>
          <w:szCs w:val="44"/>
          <w:lang w:val="en-US" w:eastAsia="zh-CN"/>
        </w:rPr>
        <w:t>三</w:t>
      </w:r>
      <w:r>
        <w:rPr>
          <w:rFonts w:hint="eastAsia" w:ascii="微软雅黑" w:hAnsi="微软雅黑" w:eastAsia="微软雅黑" w:cs="微软雅黑"/>
          <w:b/>
          <w:color w:val="000000"/>
          <w:sz w:val="44"/>
          <w:szCs w:val="44"/>
        </w:rPr>
        <w:t>部分 附件</w:t>
      </w:r>
      <w:bookmarkEnd w:id="3"/>
    </w:p>
    <w:p w14:paraId="4D8DD3DC">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eastAsia" w:ascii="宋体" w:hAnsi="宋体" w:eastAsia="宋体"/>
          <w:color w:val="000000"/>
          <w:sz w:val="32"/>
        </w:rPr>
      </w:pPr>
    </w:p>
    <w:p w14:paraId="5B3FFDC7">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eastAsia" w:ascii="宋体" w:hAnsi="宋体" w:eastAsia="宋体"/>
          <w:color w:val="000000"/>
          <w:sz w:val="32"/>
        </w:rPr>
      </w:pPr>
    </w:p>
    <w:p w14:paraId="476EFF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附件一 报价函</w:t>
      </w:r>
    </w:p>
    <w:p w14:paraId="71B38C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sz w:val="32"/>
          <w:szCs w:val="32"/>
        </w:rPr>
      </w:pPr>
    </w:p>
    <w:p w14:paraId="0E234E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附件二 报价一览表</w:t>
      </w:r>
    </w:p>
    <w:p w14:paraId="540B382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sz w:val="32"/>
          <w:szCs w:val="32"/>
        </w:rPr>
      </w:pPr>
    </w:p>
    <w:p w14:paraId="55D1A7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附件三：供应商资格承诺函</w:t>
      </w:r>
    </w:p>
    <w:p w14:paraId="17F94B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sz w:val="32"/>
          <w:szCs w:val="32"/>
        </w:rPr>
      </w:pPr>
    </w:p>
    <w:p w14:paraId="2BFFFE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附件四：法定代表人身份证明书、授权委托书（参考）</w:t>
      </w:r>
    </w:p>
    <w:p w14:paraId="64E7B562">
      <w:pPr>
        <w:rPr>
          <w:rFonts w:hint="eastAsia" w:ascii="宋体" w:hAnsi="宋体" w:eastAsia="宋体"/>
          <w:b/>
          <w:color w:val="000000"/>
          <w:sz w:val="32"/>
        </w:rPr>
      </w:pPr>
      <w:r>
        <w:rPr>
          <w:rFonts w:hint="eastAsia" w:ascii="宋体" w:hAnsi="宋体" w:eastAsia="宋体"/>
          <w:b/>
          <w:color w:val="000000"/>
          <w:sz w:val="32"/>
        </w:rPr>
        <w:br w:type="page"/>
      </w:r>
    </w:p>
    <w:p w14:paraId="2C9FCF2B">
      <w:pPr>
        <w:spacing w:line="440" w:lineRule="exact"/>
        <w:ind w:firstLine="0"/>
        <w:jc w:val="left"/>
        <w:outlineLvl w:val="0"/>
      </w:pPr>
      <w:bookmarkStart w:id="4" w:name="_Toc7863"/>
      <w:r>
        <w:rPr>
          <w:rFonts w:hint="eastAsia" w:ascii="宋体" w:hAnsi="宋体" w:eastAsia="宋体"/>
          <w:b/>
          <w:color w:val="000000"/>
          <w:sz w:val="32"/>
        </w:rPr>
        <w:t>附件一</w:t>
      </w:r>
      <w:bookmarkEnd w:id="4"/>
    </w:p>
    <w:p w14:paraId="7E172990">
      <w:pPr>
        <w:keepNext w:val="0"/>
        <w:keepLines w:val="0"/>
        <w:pageBreakBefore w:val="0"/>
        <w:widowControl w:val="0"/>
        <w:kinsoku/>
        <w:wordWrap/>
        <w:overflowPunct/>
        <w:topLinePunct w:val="0"/>
        <w:autoSpaceDE/>
        <w:autoSpaceDN/>
        <w:bidi w:val="0"/>
        <w:adjustRightInd/>
        <w:snapToGrid/>
        <w:spacing w:after="100" w:line="560" w:lineRule="exact"/>
        <w:jc w:val="center"/>
        <w:textAlignment w:val="auto"/>
        <w:rPr>
          <w:rFonts w:hint="eastAsia" w:ascii="微软雅黑" w:hAnsi="微软雅黑" w:eastAsia="微软雅黑" w:cs="微软雅黑"/>
          <w:sz w:val="44"/>
          <w:szCs w:val="44"/>
        </w:rPr>
      </w:pPr>
      <w:r>
        <w:rPr>
          <w:rFonts w:hint="eastAsia" w:ascii="微软雅黑" w:hAnsi="微软雅黑" w:eastAsia="微软雅黑" w:cs="微软雅黑"/>
          <w:b/>
          <w:color w:val="000000"/>
          <w:sz w:val="44"/>
          <w:szCs w:val="44"/>
        </w:rPr>
        <w:t>报价函</w:t>
      </w:r>
    </w:p>
    <w:p w14:paraId="6ED229A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CN"/>
        </w:rPr>
        <w:t>纳雍县人民医院</w:t>
      </w:r>
      <w:r>
        <w:rPr>
          <w:rFonts w:hint="eastAsia" w:ascii="仿宋_GB2312" w:hAnsi="仿宋_GB2312" w:eastAsia="仿宋_GB2312" w:cs="仿宋_GB2312"/>
          <w:color w:val="000000"/>
          <w:sz w:val="32"/>
          <w:szCs w:val="32"/>
        </w:rPr>
        <w:t>：</w:t>
      </w:r>
    </w:p>
    <w:p w14:paraId="0204B29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我方参加贵单位组织的</w:t>
      </w:r>
      <w:r>
        <w:rPr>
          <w:rFonts w:hint="eastAsia" w:ascii="仿宋_GB2312" w:hAnsi="仿宋_GB2312" w:eastAsia="仿宋_GB2312" w:cs="仿宋_GB2312"/>
          <w:color w:val="000000"/>
          <w:sz w:val="32"/>
          <w:szCs w:val="32"/>
          <w:u w:val="single"/>
          <w:lang w:eastAsia="zh-CN"/>
        </w:rPr>
        <w:t>纳雍县人民医院信息系统安全服务</w:t>
      </w:r>
      <w:r>
        <w:rPr>
          <w:rFonts w:hint="eastAsia" w:ascii="仿宋_GB2312" w:hAnsi="仿宋_GB2312" w:eastAsia="仿宋_GB2312" w:cs="仿宋_GB2312"/>
          <w:color w:val="000000"/>
          <w:sz w:val="32"/>
          <w:szCs w:val="32"/>
          <w:u w:val="single"/>
          <w:lang w:val="en-US" w:eastAsia="zh-CN"/>
        </w:rPr>
        <w:t>项目</w:t>
      </w:r>
      <w:r>
        <w:rPr>
          <w:rFonts w:hint="eastAsia" w:ascii="仿宋_GB2312" w:hAnsi="仿宋_GB2312" w:eastAsia="仿宋_GB2312" w:cs="仿宋_GB2312"/>
          <w:color w:val="000000"/>
          <w:sz w:val="32"/>
          <w:szCs w:val="32"/>
          <w:lang w:val="en-US" w:eastAsia="zh-CN"/>
        </w:rPr>
        <w:t>竞</w:t>
      </w:r>
      <w:r>
        <w:rPr>
          <w:rFonts w:hint="eastAsia" w:ascii="仿宋_GB2312" w:hAnsi="仿宋_GB2312" w:eastAsia="仿宋_GB2312" w:cs="仿宋_GB2312"/>
          <w:color w:val="000000"/>
          <w:sz w:val="32"/>
          <w:szCs w:val="32"/>
          <w:lang w:eastAsia="zh-CN"/>
        </w:rPr>
        <w:t>价</w:t>
      </w:r>
      <w:r>
        <w:rPr>
          <w:rFonts w:hint="eastAsia" w:ascii="仿宋_GB2312" w:hAnsi="仿宋_GB2312" w:eastAsia="仿宋_GB2312" w:cs="仿宋_GB2312"/>
          <w:color w:val="000000"/>
          <w:sz w:val="32"/>
          <w:szCs w:val="32"/>
        </w:rPr>
        <w:t>采购，并进行报价。</w:t>
      </w:r>
    </w:p>
    <w:p w14:paraId="3285A1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sz w:val="32"/>
          <w:szCs w:val="32"/>
        </w:rPr>
        <w:t>一、按照《</w:t>
      </w:r>
      <w:r>
        <w:rPr>
          <w:rFonts w:hint="eastAsia" w:ascii="黑体" w:hAnsi="黑体" w:eastAsia="黑体" w:cs="黑体"/>
          <w:color w:val="000000"/>
          <w:sz w:val="32"/>
          <w:szCs w:val="32"/>
          <w:lang w:val="en-US" w:eastAsia="zh-CN"/>
        </w:rPr>
        <w:t>竞价文件</w:t>
      </w:r>
      <w:r>
        <w:rPr>
          <w:rFonts w:hint="eastAsia" w:ascii="黑体" w:hAnsi="黑体" w:eastAsia="黑体" w:cs="黑体"/>
          <w:color w:val="000000"/>
          <w:sz w:val="32"/>
          <w:szCs w:val="32"/>
        </w:rPr>
        <w:t>》</w:t>
      </w:r>
      <w:r>
        <w:rPr>
          <w:rFonts w:hint="eastAsia" w:ascii="黑体" w:hAnsi="黑体" w:eastAsia="黑体" w:cs="黑体"/>
          <w:color w:val="000000"/>
          <w:sz w:val="32"/>
          <w:szCs w:val="32"/>
          <w:lang w:val="en-US" w:eastAsia="zh-CN"/>
        </w:rPr>
        <w:t>于贵州省政府采购电子卖场参与竞价并上传相关资料</w:t>
      </w:r>
      <w:r>
        <w:rPr>
          <w:rFonts w:hint="eastAsia" w:ascii="黑体" w:hAnsi="黑体" w:eastAsia="黑体" w:cs="黑体"/>
          <w:color w:val="000000"/>
          <w:sz w:val="32"/>
          <w:szCs w:val="32"/>
        </w:rPr>
        <w:t>。</w:t>
      </w:r>
    </w:p>
    <w:p w14:paraId="0B8963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sz w:val="32"/>
          <w:szCs w:val="32"/>
        </w:rPr>
        <w:t>二、我方已完全理解《</w:t>
      </w:r>
      <w:r>
        <w:rPr>
          <w:rFonts w:hint="eastAsia" w:ascii="黑体" w:hAnsi="黑体" w:eastAsia="黑体" w:cs="黑体"/>
          <w:color w:val="000000"/>
          <w:sz w:val="32"/>
          <w:szCs w:val="32"/>
          <w:lang w:val="en-US" w:eastAsia="zh-CN"/>
        </w:rPr>
        <w:t>竞价文件</w:t>
      </w:r>
      <w:r>
        <w:rPr>
          <w:rFonts w:hint="eastAsia" w:ascii="黑体" w:hAnsi="黑体" w:eastAsia="黑体" w:cs="黑体"/>
          <w:color w:val="000000"/>
          <w:sz w:val="32"/>
          <w:szCs w:val="32"/>
        </w:rPr>
        <w:t>》的全部内容。</w:t>
      </w:r>
    </w:p>
    <w:p w14:paraId="4BAD11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sz w:val="32"/>
          <w:szCs w:val="32"/>
        </w:rPr>
        <w:t>三、本</w:t>
      </w:r>
      <w:r>
        <w:rPr>
          <w:rFonts w:hint="eastAsia" w:ascii="黑体" w:hAnsi="黑体" w:eastAsia="黑体" w:cs="黑体"/>
          <w:color w:val="000000"/>
          <w:sz w:val="32"/>
          <w:szCs w:val="32"/>
          <w:lang w:eastAsia="zh-CN"/>
        </w:rPr>
        <w:t>响应文件</w:t>
      </w:r>
      <w:r>
        <w:rPr>
          <w:rFonts w:hint="eastAsia" w:ascii="黑体" w:hAnsi="黑体" w:eastAsia="黑体" w:cs="黑体"/>
          <w:color w:val="000000"/>
          <w:sz w:val="32"/>
          <w:szCs w:val="32"/>
        </w:rPr>
        <w:t>自</w:t>
      </w:r>
      <w:r>
        <w:rPr>
          <w:rFonts w:hint="eastAsia" w:ascii="黑体" w:hAnsi="黑体" w:eastAsia="黑体" w:cs="黑体"/>
          <w:color w:val="000000"/>
          <w:sz w:val="32"/>
          <w:szCs w:val="32"/>
          <w:lang w:val="en-US" w:eastAsia="zh-CN"/>
        </w:rPr>
        <w:t>竞价</w:t>
      </w:r>
      <w:r>
        <w:rPr>
          <w:rFonts w:hint="eastAsia" w:ascii="黑体" w:hAnsi="黑体" w:eastAsia="黑体" w:cs="黑体"/>
          <w:color w:val="000000"/>
          <w:sz w:val="32"/>
          <w:szCs w:val="32"/>
        </w:rPr>
        <w:t>截止之日起</w:t>
      </w:r>
      <w:r>
        <w:rPr>
          <w:rFonts w:hint="eastAsia" w:ascii="黑体" w:hAnsi="黑体" w:eastAsia="黑体" w:cs="黑体"/>
          <w:color w:val="000000"/>
          <w:sz w:val="32"/>
          <w:szCs w:val="32"/>
          <w:u w:val="single"/>
          <w:lang w:val="en-US" w:eastAsia="zh-CN"/>
        </w:rPr>
        <w:t>90</w:t>
      </w:r>
      <w:r>
        <w:rPr>
          <w:rFonts w:hint="eastAsia" w:ascii="黑体" w:hAnsi="黑体" w:eastAsia="黑体" w:cs="黑体"/>
          <w:color w:val="000000"/>
          <w:sz w:val="32"/>
          <w:szCs w:val="32"/>
        </w:rPr>
        <w:t>日内有效。</w:t>
      </w:r>
    </w:p>
    <w:p w14:paraId="7A90D4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sz w:val="32"/>
          <w:szCs w:val="32"/>
        </w:rPr>
        <w:t>四、我方同意提供与报价有关的一切数据和资料。</w:t>
      </w:r>
    </w:p>
    <w:p w14:paraId="4286E6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rPr>
        <w:t>五、联系方式：</w:t>
      </w:r>
    </w:p>
    <w:p w14:paraId="50E003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联</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系</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人：</w:t>
      </w:r>
    </w:p>
    <w:p w14:paraId="220695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电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话：</w:t>
      </w:r>
    </w:p>
    <w:p w14:paraId="23FDA1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地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址：</w:t>
      </w:r>
    </w:p>
    <w:p w14:paraId="4028A3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olor w:val="000000"/>
          <w:sz w:val="32"/>
        </w:rPr>
      </w:pPr>
    </w:p>
    <w:p w14:paraId="096EDE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olor w:val="000000"/>
          <w:sz w:val="32"/>
        </w:rPr>
      </w:pPr>
    </w:p>
    <w:p w14:paraId="00BCC0D0">
      <w:pPr>
        <w:keepNext w:val="0"/>
        <w:keepLines w:val="0"/>
        <w:pageBreakBefore w:val="0"/>
        <w:widowControl w:val="0"/>
        <w:kinsoku/>
        <w:wordWrap/>
        <w:overflowPunct/>
        <w:topLinePunct w:val="0"/>
        <w:autoSpaceDE/>
        <w:autoSpaceDN/>
        <w:bidi w:val="0"/>
        <w:adjustRightInd/>
        <w:snapToGrid/>
        <w:spacing w:after="100" w:line="560" w:lineRule="exact"/>
        <w:ind w:firstLine="43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CN"/>
        </w:rPr>
        <w:t>供应商</w:t>
      </w:r>
      <w:r>
        <w:rPr>
          <w:rFonts w:hint="eastAsia" w:ascii="仿宋_GB2312" w:hAnsi="仿宋_GB2312" w:eastAsia="仿宋_GB2312" w:cs="仿宋_GB2312"/>
          <w:color w:val="000000"/>
          <w:sz w:val="32"/>
          <w:szCs w:val="32"/>
        </w:rPr>
        <w:t>全称：（盖章）</w:t>
      </w:r>
    </w:p>
    <w:p w14:paraId="6FBDD376">
      <w:pPr>
        <w:keepNext w:val="0"/>
        <w:keepLines w:val="0"/>
        <w:pageBreakBefore w:val="0"/>
        <w:widowControl w:val="0"/>
        <w:kinsoku/>
        <w:wordWrap/>
        <w:overflowPunct/>
        <w:topLinePunct w:val="0"/>
        <w:autoSpaceDE/>
        <w:autoSpaceDN/>
        <w:bidi w:val="0"/>
        <w:adjustRightInd/>
        <w:snapToGrid/>
        <w:spacing w:after="100" w:line="560" w:lineRule="exact"/>
        <w:ind w:firstLine="43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法定代表人（或授权代表）：（签字）</w:t>
      </w:r>
    </w:p>
    <w:p w14:paraId="1D3ADBEC">
      <w:pPr>
        <w:keepNext w:val="0"/>
        <w:keepLines w:val="0"/>
        <w:pageBreakBefore w:val="0"/>
        <w:widowControl w:val="0"/>
        <w:kinsoku/>
        <w:wordWrap/>
        <w:overflowPunct/>
        <w:topLinePunct w:val="0"/>
        <w:autoSpaceDE/>
        <w:autoSpaceDN/>
        <w:bidi w:val="0"/>
        <w:adjustRightInd/>
        <w:snapToGrid/>
        <w:spacing w:line="560" w:lineRule="exact"/>
        <w:ind w:left="4340" w:firstLine="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日期：</w:t>
      </w:r>
      <w:r>
        <w:rPr>
          <w:rFonts w:hint="eastAsia" w:ascii="仿宋_GB2312" w:hAnsi="仿宋_GB2312" w:eastAsia="仿宋_GB2312" w:cs="仿宋_GB2312"/>
          <w:color w:val="000000"/>
          <w:sz w:val="32"/>
          <w:szCs w:val="32"/>
          <w:lang w:val="en-US" w:eastAsia="zh-CN"/>
        </w:rPr>
        <w:t>2025年 月</w:t>
      </w:r>
      <w:r>
        <w:rPr>
          <w:rFonts w:hint="eastAsia" w:ascii="仿宋_GB2312" w:hAnsi="仿宋_GB2312" w:eastAsia="仿宋_GB2312" w:cs="仿宋_GB2312"/>
          <w:color w:val="000000"/>
          <w:sz w:val="32"/>
          <w:szCs w:val="32"/>
        </w:rPr>
        <w:t xml:space="preserve"> 日</w:t>
      </w:r>
    </w:p>
    <w:p w14:paraId="38FBB617">
      <w:pPr>
        <w:keepNext w:val="0"/>
        <w:keepLines w:val="0"/>
        <w:pageBreakBefore w:val="0"/>
        <w:widowControl w:val="0"/>
        <w:kinsoku/>
        <w:wordWrap/>
        <w:overflowPunct/>
        <w:topLinePunct w:val="0"/>
        <w:autoSpaceDE/>
        <w:autoSpaceDN/>
        <w:bidi w:val="0"/>
        <w:adjustRightInd/>
        <w:snapToGrid/>
        <w:spacing w:line="560" w:lineRule="exact"/>
        <w:ind w:left="4340" w:firstLine="0"/>
        <w:jc w:val="left"/>
        <w:textAlignment w:val="auto"/>
        <w:rPr>
          <w:rFonts w:hint="eastAsia" w:ascii="仿宋_GB2312" w:hAnsi="仿宋_GB2312" w:eastAsia="仿宋_GB2312" w:cs="仿宋_GB2312"/>
          <w:sz w:val="32"/>
          <w:szCs w:val="32"/>
        </w:rPr>
        <w:sectPr>
          <w:pgSz w:w="12020" w:h="16840"/>
          <w:pgMar w:top="1440" w:right="720" w:bottom="1440" w:left="1380" w:header="737" w:footer="567" w:gutter="0"/>
          <w:pgNumType w:fmt="decimal"/>
          <w:cols w:space="720" w:num="1"/>
        </w:sect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page">
                  <wp:posOffset>3606800</wp:posOffset>
                </wp:positionH>
                <wp:positionV relativeFrom="paragraph">
                  <wp:posOffset>8991600</wp:posOffset>
                </wp:positionV>
                <wp:extent cx="1117600" cy="165100"/>
                <wp:effectExtent l="0" t="0" r="635" b="14605"/>
                <wp:wrapNone/>
                <wp:docPr id="3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33C631">
                            <w:pPr>
                              <w:spacing w:line="240" w:lineRule="exact"/>
                              <w:jc w:val="center"/>
                            </w:pPr>
                            <w:r>
                              <w:rPr>
                                <w:rFonts w:hint="eastAsia" w:ascii="宋体" w:hAnsi="宋体" w:eastAsia="宋体"/>
                                <w:color w:val="000000"/>
                                <w:sz w:val="22"/>
                              </w:rPr>
                              <w:t>第11页</w:t>
                            </w:r>
                          </w:p>
                        </w:txbxContent>
                      </wps:txbx>
                      <wps:bodyPr lIns="25400" tIns="0" rIns="25400" bIns="0">
                        <a:noAutofit/>
                      </wps:bodyPr>
                    </wps:wsp>
                  </a:graphicData>
                </a:graphic>
              </wp:anchor>
            </w:drawing>
          </mc:Choice>
          <mc:Fallback>
            <w:pict>
              <v:shape id="文本框 2" o:spid="_x0000_s1026" o:spt="202" type="#_x0000_t202" style="position:absolute;left:0pt;margin-left:284pt;margin-top:708pt;height:13pt;width:88pt;mso-position-horizontal-relative:page;z-index:251659264;mso-width-relative:page;mso-height-relative:page;" filled="f" stroked="f" coordsize="21600,21600" o:gfxdata="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Q9Or7aAAAADQEAAA8AAAAA&#10;AAAAAQAgAAAAIgAAAGRycy9kb3ducmV2LnhtbFBLAQIUABQAAAAIAIdO4kAGDU/F2QEAAJ8DAAAO&#10;AAAAAAAAAAEAIAAAACkBAABkcnMvZTJvRG9jLnhtbFBLBQYAAAAABgAGAFkBAAB0BQAAAAA=&#10;">
                <v:fill on="f" focussize="0,0"/>
                <v:stroke on="f" weight="0.5pt"/>
                <v:imagedata o:title=""/>
                <o:lock v:ext="edit" aspectratio="f"/>
                <v:textbox inset="2pt,0mm,2pt,0mm">
                  <w:txbxContent>
                    <w:p w14:paraId="0833C631">
                      <w:pPr>
                        <w:spacing w:line="240" w:lineRule="exact"/>
                        <w:jc w:val="center"/>
                      </w:pPr>
                      <w:r>
                        <w:rPr>
                          <w:rFonts w:hint="eastAsia" w:ascii="宋体" w:hAnsi="宋体" w:eastAsia="宋体"/>
                          <w:color w:val="000000"/>
                          <w:sz w:val="22"/>
                        </w:rPr>
                        <w:t>第11页</w:t>
                      </w:r>
                    </w:p>
                  </w:txbxContent>
                </v:textbox>
              </v:shape>
            </w:pict>
          </mc:Fallback>
        </mc:AlternateContent>
      </w:r>
    </w:p>
    <w:p w14:paraId="52F408C7">
      <w:pPr>
        <w:spacing w:after="120" w:line="360" w:lineRule="exact"/>
        <w:jc w:val="left"/>
        <w:outlineLvl w:val="0"/>
      </w:pPr>
      <w:bookmarkStart w:id="5" w:name="_Toc24500"/>
      <w:r>
        <w:rPr>
          <w:rFonts w:hint="eastAsia" w:ascii="宋体" w:hAnsi="宋体" w:eastAsia="宋体"/>
          <w:b/>
          <w:color w:val="000000"/>
          <w:sz w:val="28"/>
        </w:rPr>
        <w:t>附件二</w:t>
      </w:r>
      <w:bookmarkEnd w:id="5"/>
    </w:p>
    <w:p w14:paraId="225550D1">
      <w:pPr>
        <w:spacing w:after="220" w:line="560" w:lineRule="exact"/>
        <w:jc w:val="center"/>
      </w:pPr>
      <w:r>
        <w:rPr>
          <w:rFonts w:hint="eastAsia" w:ascii="宋体" w:hAnsi="宋体" w:eastAsia="宋体"/>
          <w:b/>
          <w:color w:val="000000"/>
          <w:sz w:val="44"/>
        </w:rPr>
        <w:t>报价一览表</w:t>
      </w:r>
    </w:p>
    <w:p w14:paraId="195F75AC">
      <w:pPr>
        <w:spacing w:after="120" w:line="340" w:lineRule="exact"/>
        <w:jc w:val="left"/>
        <w:rPr>
          <w:rFonts w:hint="eastAsia" w:ascii="宋体" w:hAnsi="宋体" w:eastAsia="宋体"/>
          <w:color w:val="000000"/>
          <w:sz w:val="26"/>
        </w:rPr>
      </w:pPr>
      <w:r>
        <w:rPr>
          <w:rFonts w:hint="eastAsia" w:ascii="宋体" w:hAnsi="宋体" w:eastAsia="宋体"/>
          <w:color w:val="000000"/>
          <w:sz w:val="26"/>
        </w:rPr>
        <w:t>项目名称：</w:t>
      </w:r>
      <w:r>
        <w:rPr>
          <w:rFonts w:hint="eastAsia" w:ascii="宋体" w:hAnsi="宋体" w:eastAsia="宋体"/>
          <w:color w:val="000000"/>
          <w:sz w:val="26"/>
          <w:lang w:eastAsia="zh-CN"/>
        </w:rPr>
        <w:t>纳雍县人民医院信息系统安全服务</w:t>
      </w:r>
      <w:r>
        <w:rPr>
          <w:rFonts w:hint="eastAsia" w:ascii="宋体" w:hAnsi="宋体" w:eastAsia="宋体"/>
          <w:color w:val="000000"/>
          <w:sz w:val="26"/>
          <w:lang w:val="en-US" w:eastAsia="zh-CN"/>
        </w:rPr>
        <w:t xml:space="preserve">                            </w:t>
      </w:r>
      <w:r>
        <w:rPr>
          <w:rFonts w:hint="eastAsia" w:ascii="宋体" w:hAnsi="宋体" w:eastAsia="宋体"/>
          <w:color w:val="000000"/>
          <w:sz w:val="26"/>
        </w:rPr>
        <w:t>金额单位：</w:t>
      </w:r>
      <w:r>
        <w:rPr>
          <w:rFonts w:hint="eastAsia" w:ascii="宋体" w:hAnsi="宋体" w:eastAsia="宋体"/>
          <w:color w:val="000000"/>
          <w:sz w:val="26"/>
          <w:lang w:val="en-US" w:eastAsia="zh-CN"/>
        </w:rPr>
        <w:t>人民币元</w:t>
      </w:r>
    </w:p>
    <w:p w14:paraId="07430E9E">
      <w:pPr>
        <w:spacing w:line="1" w:lineRule="exact"/>
      </w:pPr>
      <w:r>
        <mc:AlternateContent>
          <mc:Choice Requires="wps">
            <w:drawing>
              <wp:anchor distT="0" distB="0" distL="114300" distR="114300" simplePos="0" relativeHeight="251659264" behindDoc="0" locked="0" layoutInCell="1" allowOverlap="1">
                <wp:simplePos x="0" y="0"/>
                <wp:positionH relativeFrom="page">
                  <wp:posOffset>3492500</wp:posOffset>
                </wp:positionH>
                <wp:positionV relativeFrom="paragraph">
                  <wp:posOffset>9448800</wp:posOffset>
                </wp:positionV>
                <wp:extent cx="1066800" cy="165100"/>
                <wp:effectExtent l="0" t="0" r="635" b="14605"/>
                <wp:wrapNone/>
                <wp:docPr id="4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A718DD">
                            <w:pPr>
                              <w:spacing w:line="260" w:lineRule="exact"/>
                              <w:jc w:val="center"/>
                            </w:pPr>
                            <w:r>
                              <w:rPr>
                                <w:rFonts w:hint="eastAsia" w:ascii="宋体" w:hAnsi="宋体" w:eastAsia="宋体"/>
                                <w:color w:val="000000"/>
                                <w:sz w:val="22"/>
                              </w:rPr>
                              <w:t>第12页</w:t>
                            </w:r>
                          </w:p>
                        </w:txbxContent>
                      </wps:txbx>
                      <wps:bodyPr lIns="25400" tIns="0" rIns="25400" bIns="0">
                        <a:noAutofit/>
                      </wps:bodyPr>
                    </wps:wsp>
                  </a:graphicData>
                </a:graphic>
              </wp:anchor>
            </w:drawing>
          </mc:Choice>
          <mc:Fallback>
            <w:pict>
              <v:shape id="文本框 2" o:spid="_x0000_s1026" o:spt="202" type="#_x0000_t202" style="position:absolute;left:0pt;margin-left:275pt;margin-top:744pt;height:13pt;width:84pt;mso-position-horizontal-relative:page;z-index:251659264;mso-width-relative:page;mso-height-relative:page;" filled="f" stroked="f" coordsize="21600,21600" o:gfxdata="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ig8RrZAAAADQEAAA8AAAAA&#10;AAAAAQAgAAAAIgAAAGRycy9kb3ducmV2LnhtbFBLAQIUABQAAAAIAIdO4kA0kS662gEAAJ8DAAAO&#10;AAAAAAAAAAEAIAAAACgBAABkcnMvZTJvRG9jLnhtbFBLBQYAAAAABgAGAFkBAAB0BQAAAAA=&#10;">
                <v:fill on="f" focussize="0,0"/>
                <v:stroke on="f" weight="0.5pt"/>
                <v:imagedata o:title=""/>
                <o:lock v:ext="edit" aspectratio="f"/>
                <v:textbox inset="2pt,0mm,2pt,0mm">
                  <w:txbxContent>
                    <w:p w14:paraId="1DA718DD">
                      <w:pPr>
                        <w:spacing w:line="260" w:lineRule="exact"/>
                        <w:jc w:val="center"/>
                      </w:pPr>
                      <w:r>
                        <w:rPr>
                          <w:rFonts w:hint="eastAsia" w:ascii="宋体" w:hAnsi="宋体" w:eastAsia="宋体"/>
                          <w:color w:val="000000"/>
                          <w:sz w:val="22"/>
                        </w:rPr>
                        <w:t>第12页</w:t>
                      </w:r>
                    </w:p>
                  </w:txbxContent>
                </v:textbox>
              </v:shape>
            </w:pict>
          </mc:Fallback>
        </mc:AlternateContent>
      </w:r>
    </w:p>
    <w:tbl>
      <w:tblPr>
        <w:tblStyle w:val="10"/>
        <w:tblW w:w="13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4755"/>
        <w:gridCol w:w="2823"/>
        <w:gridCol w:w="2078"/>
        <w:gridCol w:w="2804"/>
      </w:tblGrid>
      <w:tr w14:paraId="6151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83" w:type="dxa"/>
            <w:vAlign w:val="center"/>
          </w:tcPr>
          <w:p w14:paraId="4664B70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b/>
                <w:bCs/>
                <w:i w:val="0"/>
                <w:iCs w:val="0"/>
                <w:caps w:val="0"/>
                <w:color w:val="333333"/>
                <w:spacing w:val="0"/>
                <w:kern w:val="0"/>
                <w:sz w:val="28"/>
                <w:szCs w:val="28"/>
                <w:vertAlign w:val="baseline"/>
                <w:lang w:val="en-US" w:eastAsia="zh-CN" w:bidi="ar"/>
              </w:rPr>
            </w:pPr>
            <w:r>
              <w:rPr>
                <w:rFonts w:hint="eastAsia" w:asciiTheme="minorEastAsia" w:hAnsiTheme="minorEastAsia" w:eastAsiaTheme="minorEastAsia" w:cstheme="minorEastAsia"/>
                <w:b/>
                <w:bCs/>
                <w:i w:val="0"/>
                <w:iCs w:val="0"/>
                <w:color w:val="333333"/>
                <w:kern w:val="0"/>
                <w:sz w:val="28"/>
                <w:szCs w:val="28"/>
                <w:u w:val="none"/>
                <w:lang w:val="en-US" w:eastAsia="zh-CN" w:bidi="ar"/>
              </w:rPr>
              <w:t>序号</w:t>
            </w:r>
          </w:p>
        </w:tc>
        <w:tc>
          <w:tcPr>
            <w:tcW w:w="4755" w:type="dxa"/>
            <w:vAlign w:val="center"/>
          </w:tcPr>
          <w:p w14:paraId="36AC612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b/>
                <w:bCs/>
                <w:i w:val="0"/>
                <w:iCs w:val="0"/>
                <w:caps w:val="0"/>
                <w:color w:val="333333"/>
                <w:spacing w:val="0"/>
                <w:kern w:val="0"/>
                <w:sz w:val="28"/>
                <w:szCs w:val="28"/>
                <w:vertAlign w:val="baseline"/>
                <w:lang w:val="en-US" w:eastAsia="zh-CN" w:bidi="ar"/>
              </w:rPr>
            </w:pPr>
            <w:r>
              <w:rPr>
                <w:rFonts w:hint="eastAsia" w:asciiTheme="minorEastAsia" w:hAnsiTheme="minorEastAsia" w:eastAsiaTheme="minorEastAsia" w:cstheme="minorEastAsia"/>
                <w:b/>
                <w:bCs/>
                <w:i w:val="0"/>
                <w:iCs w:val="0"/>
                <w:color w:val="333333"/>
                <w:kern w:val="0"/>
                <w:sz w:val="28"/>
                <w:szCs w:val="28"/>
                <w:u w:val="none"/>
                <w:lang w:val="en-US" w:eastAsia="zh-CN" w:bidi="ar"/>
              </w:rPr>
              <w:t>服务名称</w:t>
            </w:r>
          </w:p>
        </w:tc>
        <w:tc>
          <w:tcPr>
            <w:tcW w:w="2823" w:type="dxa"/>
            <w:vAlign w:val="center"/>
          </w:tcPr>
          <w:p w14:paraId="2A46742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b/>
                <w:bCs/>
                <w:i w:val="0"/>
                <w:iCs w:val="0"/>
                <w:caps w:val="0"/>
                <w:color w:val="333333"/>
                <w:spacing w:val="0"/>
                <w:kern w:val="0"/>
                <w:sz w:val="28"/>
                <w:szCs w:val="28"/>
                <w:vertAlign w:val="baseline"/>
                <w:lang w:val="en-US" w:eastAsia="zh-CN" w:bidi="ar"/>
              </w:rPr>
            </w:pPr>
            <w:r>
              <w:rPr>
                <w:rFonts w:hint="eastAsia" w:asciiTheme="minorEastAsia" w:hAnsiTheme="minorEastAsia" w:eastAsiaTheme="minorEastAsia" w:cstheme="minorEastAsia"/>
                <w:b/>
                <w:bCs/>
                <w:i w:val="0"/>
                <w:iCs w:val="0"/>
                <w:color w:val="333333"/>
                <w:kern w:val="0"/>
                <w:sz w:val="28"/>
                <w:szCs w:val="28"/>
                <w:u w:val="none"/>
                <w:lang w:val="en-US" w:eastAsia="zh-CN" w:bidi="ar"/>
              </w:rPr>
              <w:t>服务范围</w:t>
            </w:r>
          </w:p>
        </w:tc>
        <w:tc>
          <w:tcPr>
            <w:tcW w:w="2078" w:type="dxa"/>
            <w:vAlign w:val="center"/>
          </w:tcPr>
          <w:p w14:paraId="1541BCD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b/>
                <w:bCs/>
                <w:i w:val="0"/>
                <w:iCs w:val="0"/>
                <w:caps w:val="0"/>
                <w:color w:val="333333"/>
                <w:spacing w:val="0"/>
                <w:kern w:val="0"/>
                <w:sz w:val="28"/>
                <w:szCs w:val="28"/>
                <w:vertAlign w:val="baseline"/>
                <w:lang w:val="en-US" w:eastAsia="zh-CN" w:bidi="ar"/>
              </w:rPr>
            </w:pPr>
            <w:r>
              <w:rPr>
                <w:rFonts w:hint="eastAsia" w:asciiTheme="minorEastAsia" w:hAnsiTheme="minorEastAsia" w:eastAsiaTheme="minorEastAsia" w:cstheme="minorEastAsia"/>
                <w:b/>
                <w:bCs/>
                <w:i w:val="0"/>
                <w:iCs w:val="0"/>
                <w:color w:val="333333"/>
                <w:kern w:val="0"/>
                <w:sz w:val="28"/>
                <w:szCs w:val="28"/>
                <w:u w:val="none"/>
                <w:lang w:val="en-US" w:eastAsia="zh-CN" w:bidi="ar"/>
              </w:rPr>
              <w:t>频率</w:t>
            </w:r>
          </w:p>
        </w:tc>
        <w:tc>
          <w:tcPr>
            <w:tcW w:w="2804" w:type="dxa"/>
            <w:vAlign w:val="center"/>
          </w:tcPr>
          <w:p w14:paraId="2CFA6E4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b/>
                <w:bCs/>
                <w:i w:val="0"/>
                <w:iCs w:val="0"/>
                <w:caps w:val="0"/>
                <w:color w:val="333333"/>
                <w:spacing w:val="0"/>
                <w:kern w:val="0"/>
                <w:sz w:val="28"/>
                <w:szCs w:val="28"/>
                <w:vertAlign w:val="baseline"/>
                <w:lang w:val="en-US" w:eastAsia="zh-CN" w:bidi="ar"/>
              </w:rPr>
            </w:pPr>
            <w:r>
              <w:rPr>
                <w:rFonts w:hint="eastAsia" w:asciiTheme="minorEastAsia" w:hAnsiTheme="minorEastAsia" w:eastAsiaTheme="minorEastAsia" w:cstheme="minorEastAsia"/>
                <w:b/>
                <w:bCs/>
                <w:i w:val="0"/>
                <w:iCs w:val="0"/>
                <w:caps w:val="0"/>
                <w:color w:val="333333"/>
                <w:spacing w:val="0"/>
                <w:kern w:val="0"/>
                <w:sz w:val="28"/>
                <w:szCs w:val="28"/>
                <w:vertAlign w:val="baseline"/>
                <w:lang w:val="en-US" w:eastAsia="zh-CN" w:bidi="ar"/>
              </w:rPr>
              <w:t>报价</w:t>
            </w:r>
          </w:p>
        </w:tc>
      </w:tr>
      <w:tr w14:paraId="04D13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83" w:type="dxa"/>
            <w:vAlign w:val="bottom"/>
          </w:tcPr>
          <w:p w14:paraId="5CE31B5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4755" w:type="dxa"/>
            <w:vAlign w:val="bottom"/>
          </w:tcPr>
          <w:p w14:paraId="3D674AF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安全检查服务</w:t>
            </w:r>
          </w:p>
        </w:tc>
        <w:tc>
          <w:tcPr>
            <w:tcW w:w="2823" w:type="dxa"/>
            <w:vAlign w:val="bottom"/>
          </w:tcPr>
          <w:p w14:paraId="283A769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内网应用系统</w:t>
            </w:r>
          </w:p>
        </w:tc>
        <w:tc>
          <w:tcPr>
            <w:tcW w:w="2078" w:type="dxa"/>
            <w:vAlign w:val="bottom"/>
          </w:tcPr>
          <w:p w14:paraId="3253369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12次/年</w:t>
            </w:r>
          </w:p>
        </w:tc>
        <w:tc>
          <w:tcPr>
            <w:tcW w:w="2804" w:type="dxa"/>
            <w:vAlign w:val="center"/>
          </w:tcPr>
          <w:p w14:paraId="04A3A4C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p>
        </w:tc>
      </w:tr>
      <w:tr w14:paraId="4C52E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83" w:type="dxa"/>
            <w:vAlign w:val="bottom"/>
          </w:tcPr>
          <w:p w14:paraId="6A45386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4755" w:type="dxa"/>
            <w:vAlign w:val="center"/>
          </w:tcPr>
          <w:p w14:paraId="579342E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渗透测试服务</w:t>
            </w:r>
          </w:p>
        </w:tc>
        <w:tc>
          <w:tcPr>
            <w:tcW w:w="2823" w:type="dxa"/>
            <w:vAlign w:val="bottom"/>
          </w:tcPr>
          <w:p w14:paraId="522E600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内网应用系统</w:t>
            </w:r>
          </w:p>
        </w:tc>
        <w:tc>
          <w:tcPr>
            <w:tcW w:w="2078" w:type="dxa"/>
            <w:vAlign w:val="center"/>
          </w:tcPr>
          <w:p w14:paraId="2E71C44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4次/年</w:t>
            </w:r>
          </w:p>
        </w:tc>
        <w:tc>
          <w:tcPr>
            <w:tcW w:w="2804" w:type="dxa"/>
            <w:vAlign w:val="bottom"/>
          </w:tcPr>
          <w:p w14:paraId="32EC849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p>
        </w:tc>
      </w:tr>
      <w:tr w14:paraId="69A92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83" w:type="dxa"/>
            <w:vAlign w:val="bottom"/>
          </w:tcPr>
          <w:p w14:paraId="186EAF2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4755" w:type="dxa"/>
            <w:vAlign w:val="center"/>
          </w:tcPr>
          <w:p w14:paraId="7B2DAD7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漏洞复测服务</w:t>
            </w:r>
          </w:p>
        </w:tc>
        <w:tc>
          <w:tcPr>
            <w:tcW w:w="2823" w:type="dxa"/>
            <w:vAlign w:val="bottom"/>
          </w:tcPr>
          <w:p w14:paraId="07C6CC8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内网应用系统</w:t>
            </w:r>
          </w:p>
        </w:tc>
        <w:tc>
          <w:tcPr>
            <w:tcW w:w="2078" w:type="dxa"/>
            <w:vAlign w:val="center"/>
          </w:tcPr>
          <w:p w14:paraId="44EFF68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4次/年</w:t>
            </w:r>
          </w:p>
        </w:tc>
        <w:tc>
          <w:tcPr>
            <w:tcW w:w="2804" w:type="dxa"/>
            <w:vAlign w:val="bottom"/>
          </w:tcPr>
          <w:p w14:paraId="7610D60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p>
        </w:tc>
      </w:tr>
      <w:tr w14:paraId="0CAB6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83" w:type="dxa"/>
            <w:vAlign w:val="bottom"/>
          </w:tcPr>
          <w:p w14:paraId="27403CB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c>
          <w:tcPr>
            <w:tcW w:w="4755" w:type="dxa"/>
            <w:vAlign w:val="center"/>
          </w:tcPr>
          <w:p w14:paraId="2997DA3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安全基线配置核查服务</w:t>
            </w:r>
          </w:p>
        </w:tc>
        <w:tc>
          <w:tcPr>
            <w:tcW w:w="2823" w:type="dxa"/>
            <w:vAlign w:val="bottom"/>
          </w:tcPr>
          <w:p w14:paraId="3E5EAA0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内网应用系统</w:t>
            </w:r>
          </w:p>
        </w:tc>
        <w:tc>
          <w:tcPr>
            <w:tcW w:w="2078" w:type="dxa"/>
            <w:vAlign w:val="center"/>
          </w:tcPr>
          <w:p w14:paraId="323FE48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4次/年</w:t>
            </w:r>
          </w:p>
        </w:tc>
        <w:tc>
          <w:tcPr>
            <w:tcW w:w="2804" w:type="dxa"/>
            <w:vAlign w:val="bottom"/>
          </w:tcPr>
          <w:p w14:paraId="4EDD137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p>
        </w:tc>
      </w:tr>
      <w:tr w14:paraId="4C961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83" w:type="dxa"/>
            <w:vAlign w:val="bottom"/>
          </w:tcPr>
          <w:p w14:paraId="0CC5B54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c>
          <w:tcPr>
            <w:tcW w:w="4755" w:type="dxa"/>
            <w:vAlign w:val="center"/>
          </w:tcPr>
          <w:p w14:paraId="400D93B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网络安全事件响应</w:t>
            </w:r>
          </w:p>
        </w:tc>
        <w:tc>
          <w:tcPr>
            <w:tcW w:w="2823" w:type="dxa"/>
            <w:vAlign w:val="bottom"/>
          </w:tcPr>
          <w:p w14:paraId="2F1F585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内网应用系统</w:t>
            </w:r>
          </w:p>
        </w:tc>
        <w:tc>
          <w:tcPr>
            <w:tcW w:w="2078" w:type="dxa"/>
            <w:vAlign w:val="center"/>
          </w:tcPr>
          <w:p w14:paraId="5DE47E4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按需</w:t>
            </w:r>
          </w:p>
        </w:tc>
        <w:tc>
          <w:tcPr>
            <w:tcW w:w="2804" w:type="dxa"/>
            <w:vAlign w:val="bottom"/>
          </w:tcPr>
          <w:p w14:paraId="7E411E2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p>
        </w:tc>
      </w:tr>
      <w:tr w14:paraId="7F1B6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83" w:type="dxa"/>
            <w:vAlign w:val="bottom"/>
          </w:tcPr>
          <w:p w14:paraId="25D6B43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6</w:t>
            </w:r>
          </w:p>
        </w:tc>
        <w:tc>
          <w:tcPr>
            <w:tcW w:w="4755" w:type="dxa"/>
            <w:vAlign w:val="center"/>
          </w:tcPr>
          <w:p w14:paraId="7F45238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安全培训服务</w:t>
            </w:r>
          </w:p>
        </w:tc>
        <w:tc>
          <w:tcPr>
            <w:tcW w:w="2823" w:type="dxa"/>
            <w:vAlign w:val="bottom"/>
          </w:tcPr>
          <w:p w14:paraId="453D933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内网应用系统</w:t>
            </w:r>
          </w:p>
        </w:tc>
        <w:tc>
          <w:tcPr>
            <w:tcW w:w="2078" w:type="dxa"/>
            <w:vAlign w:val="center"/>
          </w:tcPr>
          <w:p w14:paraId="4211213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1次/年</w:t>
            </w:r>
          </w:p>
        </w:tc>
        <w:tc>
          <w:tcPr>
            <w:tcW w:w="2804" w:type="dxa"/>
            <w:vAlign w:val="bottom"/>
          </w:tcPr>
          <w:p w14:paraId="3056C30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p>
        </w:tc>
      </w:tr>
      <w:tr w14:paraId="5D89F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83" w:type="dxa"/>
            <w:vAlign w:val="bottom"/>
          </w:tcPr>
          <w:p w14:paraId="29A3897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7</w:t>
            </w:r>
          </w:p>
        </w:tc>
        <w:tc>
          <w:tcPr>
            <w:tcW w:w="4755" w:type="dxa"/>
            <w:vAlign w:val="bottom"/>
          </w:tcPr>
          <w:p w14:paraId="37968AF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应急预案及应急演练服务</w:t>
            </w:r>
          </w:p>
        </w:tc>
        <w:tc>
          <w:tcPr>
            <w:tcW w:w="2823" w:type="dxa"/>
            <w:vAlign w:val="bottom"/>
          </w:tcPr>
          <w:p w14:paraId="692559D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内网应用系统</w:t>
            </w:r>
          </w:p>
        </w:tc>
        <w:tc>
          <w:tcPr>
            <w:tcW w:w="2078" w:type="dxa"/>
            <w:vAlign w:val="bottom"/>
          </w:tcPr>
          <w:p w14:paraId="1DC61A1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1次/年</w:t>
            </w:r>
          </w:p>
        </w:tc>
        <w:tc>
          <w:tcPr>
            <w:tcW w:w="2804" w:type="dxa"/>
            <w:vAlign w:val="bottom"/>
          </w:tcPr>
          <w:p w14:paraId="0AD8FAA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p>
        </w:tc>
      </w:tr>
      <w:tr w14:paraId="239ED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83" w:type="dxa"/>
            <w:vAlign w:val="bottom"/>
          </w:tcPr>
          <w:p w14:paraId="72E5098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cstheme="minorEastAsia"/>
                <w:i w:val="0"/>
                <w:iCs w:val="0"/>
                <w:color w:val="000000"/>
                <w:kern w:val="0"/>
                <w:sz w:val="28"/>
                <w:szCs w:val="28"/>
                <w:u w:val="none"/>
                <w:lang w:val="en-US" w:eastAsia="zh-CN" w:bidi="ar"/>
              </w:rPr>
              <w:t>8</w:t>
            </w:r>
          </w:p>
        </w:tc>
        <w:tc>
          <w:tcPr>
            <w:tcW w:w="4755" w:type="dxa"/>
            <w:vAlign w:val="center"/>
          </w:tcPr>
          <w:p w14:paraId="02D3862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重保安全服务</w:t>
            </w:r>
          </w:p>
        </w:tc>
        <w:tc>
          <w:tcPr>
            <w:tcW w:w="2823" w:type="dxa"/>
            <w:vAlign w:val="bottom"/>
          </w:tcPr>
          <w:p w14:paraId="47D97AC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内网应用系统</w:t>
            </w:r>
          </w:p>
        </w:tc>
        <w:tc>
          <w:tcPr>
            <w:tcW w:w="2078" w:type="dxa"/>
            <w:vAlign w:val="center"/>
          </w:tcPr>
          <w:p w14:paraId="5A6CEE3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按需</w:t>
            </w:r>
          </w:p>
        </w:tc>
        <w:tc>
          <w:tcPr>
            <w:tcW w:w="2804" w:type="dxa"/>
            <w:vAlign w:val="center"/>
          </w:tcPr>
          <w:p w14:paraId="4A2D4A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p>
        </w:tc>
      </w:tr>
      <w:tr w14:paraId="46724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83" w:type="dxa"/>
            <w:vAlign w:val="bottom"/>
          </w:tcPr>
          <w:p w14:paraId="71F9F65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9</w:t>
            </w:r>
          </w:p>
        </w:tc>
        <w:tc>
          <w:tcPr>
            <w:tcW w:w="4755" w:type="dxa"/>
            <w:vAlign w:val="center"/>
          </w:tcPr>
          <w:p w14:paraId="4F14EB4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等保测评服务</w:t>
            </w:r>
          </w:p>
        </w:tc>
        <w:tc>
          <w:tcPr>
            <w:tcW w:w="2823" w:type="dxa"/>
            <w:vAlign w:val="center"/>
          </w:tcPr>
          <w:p w14:paraId="6293E9F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HIS系统</w:t>
            </w:r>
          </w:p>
        </w:tc>
        <w:tc>
          <w:tcPr>
            <w:tcW w:w="2078" w:type="dxa"/>
            <w:vAlign w:val="center"/>
          </w:tcPr>
          <w:p w14:paraId="4F3B452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1次/年</w:t>
            </w:r>
          </w:p>
        </w:tc>
        <w:tc>
          <w:tcPr>
            <w:tcW w:w="2804" w:type="dxa"/>
            <w:vAlign w:val="center"/>
          </w:tcPr>
          <w:p w14:paraId="5D675C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p>
        </w:tc>
      </w:tr>
      <w:tr w14:paraId="27E8F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539" w:type="dxa"/>
            <w:gridSpan w:val="4"/>
            <w:vAlign w:val="center"/>
          </w:tcPr>
          <w:p w14:paraId="34300F0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r>
              <w:rPr>
                <w:rFonts w:hint="eastAsia" w:asciiTheme="minorEastAsia" w:hAnsiTheme="minorEastAsia" w:eastAsiaTheme="minorEastAsia" w:cstheme="minorEastAsia"/>
                <w:b/>
                <w:bCs/>
                <w:i w:val="0"/>
                <w:iCs w:val="0"/>
                <w:caps w:val="0"/>
                <w:color w:val="333333"/>
                <w:spacing w:val="0"/>
                <w:kern w:val="0"/>
                <w:sz w:val="28"/>
                <w:szCs w:val="28"/>
                <w:vertAlign w:val="baseline"/>
                <w:lang w:val="en-US" w:eastAsia="zh-CN" w:bidi="ar"/>
              </w:rPr>
              <w:t>合计</w:t>
            </w:r>
          </w:p>
        </w:tc>
        <w:tc>
          <w:tcPr>
            <w:tcW w:w="2804" w:type="dxa"/>
            <w:vAlign w:val="center"/>
          </w:tcPr>
          <w:p w14:paraId="602BC3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p>
        </w:tc>
      </w:tr>
    </w:tbl>
    <w:p w14:paraId="0AAFFDA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olor w:val="000000"/>
          <w:sz w:val="33"/>
        </w:rPr>
      </w:pPr>
    </w:p>
    <w:p w14:paraId="52ADB41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olor w:val="000000"/>
          <w:sz w:val="33"/>
        </w:rPr>
      </w:pPr>
    </w:p>
    <w:p w14:paraId="50F4D68C">
      <w:pPr>
        <w:keepNext w:val="0"/>
        <w:keepLines w:val="0"/>
        <w:pageBreakBefore w:val="0"/>
        <w:widowControl w:val="0"/>
        <w:kinsoku/>
        <w:wordWrap/>
        <w:overflowPunct/>
        <w:topLinePunct w:val="0"/>
        <w:autoSpaceDE/>
        <w:autoSpaceDN/>
        <w:bidi w:val="0"/>
        <w:adjustRightInd/>
        <w:snapToGrid/>
        <w:spacing w:line="560" w:lineRule="exact"/>
        <w:ind w:firstLine="7360" w:firstLineChars="23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供应商</w:t>
      </w:r>
      <w:r>
        <w:rPr>
          <w:rFonts w:hint="eastAsia" w:ascii="仿宋_GB2312" w:hAnsi="仿宋_GB2312" w:eastAsia="仿宋_GB2312" w:cs="仿宋_GB2312"/>
          <w:color w:val="000000"/>
          <w:sz w:val="32"/>
          <w:szCs w:val="32"/>
        </w:rPr>
        <w:t>全称：（盖章）</w:t>
      </w:r>
    </w:p>
    <w:p w14:paraId="53DB96F5">
      <w:pPr>
        <w:keepNext w:val="0"/>
        <w:keepLines w:val="0"/>
        <w:pageBreakBefore w:val="0"/>
        <w:widowControl w:val="0"/>
        <w:kinsoku/>
        <w:wordWrap/>
        <w:overflowPunct/>
        <w:topLinePunct w:val="0"/>
        <w:autoSpaceDE/>
        <w:autoSpaceDN/>
        <w:bidi w:val="0"/>
        <w:adjustRightInd/>
        <w:snapToGrid/>
        <w:spacing w:line="400" w:lineRule="exact"/>
        <w:ind w:firstLine="7360" w:firstLineChars="23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法定代表人（或授权代表）：（签字）</w:t>
      </w:r>
    </w:p>
    <w:p w14:paraId="266FA61A">
      <w:pPr>
        <w:keepNext w:val="0"/>
        <w:keepLines w:val="0"/>
        <w:pageBreakBefore w:val="0"/>
        <w:widowControl w:val="0"/>
        <w:kinsoku/>
        <w:wordWrap/>
        <w:overflowPunct/>
        <w:topLinePunct w:val="0"/>
        <w:autoSpaceDE/>
        <w:autoSpaceDN/>
        <w:bidi w:val="0"/>
        <w:adjustRightInd/>
        <w:snapToGrid/>
        <w:spacing w:line="400" w:lineRule="exact"/>
        <w:ind w:firstLine="7360" w:firstLineChars="23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日期：</w:t>
      </w:r>
      <w:r>
        <w:rPr>
          <w:rFonts w:hint="eastAsia" w:ascii="仿宋_GB2312" w:hAnsi="仿宋_GB2312" w:eastAsia="仿宋_GB2312" w:cs="仿宋_GB2312"/>
          <w:color w:val="000000"/>
          <w:sz w:val="32"/>
          <w:szCs w:val="32"/>
          <w:lang w:val="en-US" w:eastAsia="zh-CN"/>
        </w:rPr>
        <w:t>2025年 月</w:t>
      </w:r>
      <w:r>
        <w:rPr>
          <w:rFonts w:hint="eastAsia" w:ascii="仿宋_GB2312" w:hAnsi="仿宋_GB2312" w:eastAsia="仿宋_GB2312" w:cs="仿宋_GB2312"/>
          <w:color w:val="000000"/>
          <w:sz w:val="32"/>
          <w:szCs w:val="32"/>
        </w:rPr>
        <w:t xml:space="preserve"> 日</w:t>
      </w:r>
    </w:p>
    <w:p w14:paraId="1CFABC72">
      <w:pPr>
        <w:keepNext w:val="0"/>
        <w:keepLines w:val="0"/>
        <w:pageBreakBefore w:val="0"/>
        <w:widowControl w:val="0"/>
        <w:kinsoku/>
        <w:wordWrap/>
        <w:overflowPunct/>
        <w:topLinePunct w:val="0"/>
        <w:autoSpaceDE/>
        <w:autoSpaceDN/>
        <w:bidi w:val="0"/>
        <w:adjustRightInd/>
        <w:snapToGrid/>
        <w:spacing w:line="400" w:lineRule="exact"/>
        <w:ind w:left="4680" w:firstLine="0"/>
        <w:jc w:val="left"/>
        <w:textAlignment w:val="auto"/>
        <w:sectPr>
          <w:footerReference r:id="rId6" w:type="default"/>
          <w:type w:val="continuous"/>
          <w:pgSz w:w="16840" w:h="11900" w:orient="landscape"/>
          <w:pgMar w:top="1160" w:right="1400" w:bottom="1160" w:left="1440" w:header="737" w:footer="567" w:gutter="0"/>
          <w:pgNumType w:fmt="decimal"/>
          <w:cols w:space="720" w:num="1"/>
        </w:sectPr>
      </w:pPr>
    </w:p>
    <w:p w14:paraId="5BF9F8B0">
      <w:pPr>
        <w:jc w:val="both"/>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附件</w:t>
      </w:r>
      <w:r>
        <w:rPr>
          <w:rFonts w:hint="eastAsia" w:ascii="Times New Roman" w:hAnsi="Times New Roman" w:eastAsia="宋体" w:cs="Times New Roman"/>
          <w:b/>
          <w:bCs/>
          <w:sz w:val="28"/>
          <w:szCs w:val="28"/>
          <w:lang w:val="en-US" w:eastAsia="zh-CN"/>
        </w:rPr>
        <w:t>三</w:t>
      </w:r>
      <w:r>
        <w:rPr>
          <w:rFonts w:ascii="宋体" w:hAnsi="宋体" w:eastAsia="宋体" w:cs="宋体"/>
          <w:spacing w:val="-3"/>
          <w:sz w:val="28"/>
          <w:szCs w:val="28"/>
          <w14:textOutline w14:w="5103" w14:cap="sq" w14:cmpd="sng">
            <w14:solidFill>
              <w14:srgbClr w14:val="000000"/>
            </w14:solidFill>
            <w14:prstDash w14:val="solid"/>
            <w14:bevel/>
          </w14:textOutline>
        </w:rPr>
        <w:t>：</w:t>
      </w:r>
      <w:r>
        <w:rPr>
          <w:rFonts w:hint="eastAsia" w:ascii="宋体" w:hAnsi="宋体" w:eastAsia="宋体" w:cs="宋体"/>
          <w:sz w:val="28"/>
          <w:szCs w:val="28"/>
          <w14:textOutline w14:w="5103" w14:cap="sq" w14:cmpd="sng">
            <w14:solidFill>
              <w14:srgbClr w14:val="000000"/>
            </w14:solidFill>
            <w14:prstDash w14:val="solid"/>
            <w14:bevel/>
          </w14:textOutline>
        </w:rPr>
        <w:t>供应商资格承诺函</w:t>
      </w:r>
    </w:p>
    <w:p w14:paraId="369B46BD">
      <w:pPr>
        <w:spacing w:before="92" w:line="225" w:lineRule="auto"/>
        <w:ind w:firstLine="9"/>
        <w:rPr>
          <w:rFonts w:hint="eastAsia" w:ascii="宋体" w:hAnsi="宋体" w:eastAsia="宋体" w:cs="宋体"/>
          <w:spacing w:val="2"/>
          <w:sz w:val="28"/>
          <w:szCs w:val="28"/>
          <w:lang w:eastAsia="zh-CN"/>
        </w:rPr>
      </w:pPr>
    </w:p>
    <w:p w14:paraId="13E7B138">
      <w:pPr>
        <w:spacing w:before="143" w:line="219" w:lineRule="auto"/>
        <w:jc w:val="center"/>
        <w:outlineLvl w:val="0"/>
        <w:rPr>
          <w:rFonts w:ascii="宋体" w:hAnsi="宋体" w:eastAsia="宋体" w:cs="宋体"/>
          <w:sz w:val="44"/>
          <w:szCs w:val="44"/>
        </w:rPr>
      </w:pPr>
      <w:bookmarkStart w:id="6" w:name="_Toc14625"/>
      <w:bookmarkStart w:id="7" w:name="_Toc5425"/>
      <w:bookmarkStart w:id="8" w:name="_Toc3759"/>
      <w:r>
        <w:rPr>
          <w:rFonts w:hint="eastAsia" w:ascii="宋体" w:hAnsi="宋体" w:eastAsia="宋体" w:cs="宋体"/>
          <w:spacing w:val="2"/>
          <w:sz w:val="44"/>
          <w:szCs w:val="44"/>
          <w:lang w:val="en-US" w:eastAsia="zh-CN"/>
          <w14:textOutline w14:w="7988" w14:cap="flat" w14:cmpd="sng">
            <w14:solidFill>
              <w14:srgbClr w14:val="000000"/>
            </w14:solidFill>
            <w14:prstDash w14:val="solid"/>
            <w14:miter w14:val="0"/>
          </w14:textOutline>
        </w:rPr>
        <w:t>供应商</w:t>
      </w:r>
      <w:r>
        <w:rPr>
          <w:rFonts w:ascii="宋体" w:hAnsi="宋体" w:eastAsia="宋体" w:cs="宋体"/>
          <w:spacing w:val="2"/>
          <w:sz w:val="44"/>
          <w:szCs w:val="44"/>
          <w14:textOutline w14:w="7988" w14:cap="flat" w14:cmpd="sng">
            <w14:solidFill>
              <w14:srgbClr w14:val="000000"/>
            </w14:solidFill>
            <w14:prstDash w14:val="solid"/>
            <w14:miter w14:val="0"/>
          </w14:textOutline>
        </w:rPr>
        <w:t>资格承诺函</w:t>
      </w:r>
      <w:bookmarkEnd w:id="6"/>
      <w:bookmarkEnd w:id="7"/>
      <w:bookmarkEnd w:id="8"/>
    </w:p>
    <w:p w14:paraId="374F4B4D">
      <w:pPr>
        <w:spacing w:line="316" w:lineRule="auto"/>
        <w:rPr>
          <w:rFonts w:ascii="Arial"/>
          <w:sz w:val="21"/>
        </w:rPr>
      </w:pPr>
    </w:p>
    <w:p w14:paraId="0B5B663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致：</w:t>
      </w:r>
      <w:r>
        <w:rPr>
          <w:rFonts w:hint="eastAsia" w:ascii="仿宋_GB2312" w:hAnsi="仿宋_GB2312" w:eastAsia="仿宋_GB2312" w:cs="仿宋_GB2312"/>
          <w:color w:val="000000"/>
          <w:sz w:val="28"/>
          <w:szCs w:val="28"/>
          <w:lang w:val="en-US" w:eastAsia="zh-CN"/>
        </w:rPr>
        <w:t>纳雍县人民医院</w:t>
      </w:r>
    </w:p>
    <w:p w14:paraId="58EFEEF6">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我单位参加贵单位组织的项目名称</w:t>
      </w:r>
      <w:r>
        <w:rPr>
          <w:rFonts w:hint="eastAsia" w:ascii="仿宋_GB2312" w:hAnsi="仿宋_GB2312" w:eastAsia="仿宋_GB2312" w:cs="仿宋_GB2312"/>
          <w:color w:val="000000"/>
          <w:sz w:val="28"/>
          <w:szCs w:val="28"/>
          <w:u w:val="single"/>
          <w:lang w:eastAsia="zh-CN"/>
        </w:rPr>
        <w:t>纳雍县人民医院信息系统安全服务</w:t>
      </w:r>
      <w:r>
        <w:rPr>
          <w:rFonts w:hint="eastAsia" w:ascii="仿宋_GB2312" w:hAnsi="仿宋_GB2312" w:eastAsia="仿宋_GB2312" w:cs="仿宋_GB2312"/>
          <w:color w:val="000000"/>
          <w:sz w:val="28"/>
          <w:szCs w:val="28"/>
        </w:rPr>
        <w:t>的采购活动，根据</w:t>
      </w:r>
      <w:r>
        <w:rPr>
          <w:rFonts w:hint="eastAsia" w:ascii="仿宋_GB2312" w:hAnsi="仿宋_GB2312" w:eastAsia="仿宋_GB2312" w:cs="仿宋_GB2312"/>
          <w:color w:val="000000"/>
          <w:sz w:val="28"/>
          <w:szCs w:val="28"/>
          <w:lang w:val="en-US" w:eastAsia="zh-CN"/>
        </w:rPr>
        <w:t>竞价</w:t>
      </w:r>
      <w:r>
        <w:rPr>
          <w:rFonts w:hint="eastAsia" w:ascii="仿宋_GB2312" w:hAnsi="仿宋_GB2312" w:eastAsia="仿宋_GB2312" w:cs="仿宋_GB2312"/>
          <w:color w:val="000000"/>
          <w:sz w:val="28"/>
          <w:szCs w:val="28"/>
          <w:lang w:eastAsia="zh-CN"/>
        </w:rPr>
        <w:t>件</w:t>
      </w:r>
      <w:r>
        <w:rPr>
          <w:rFonts w:hint="eastAsia" w:ascii="仿宋_GB2312" w:hAnsi="仿宋_GB2312" w:eastAsia="仿宋_GB2312" w:cs="仿宋_GB2312"/>
          <w:color w:val="000000"/>
          <w:sz w:val="28"/>
          <w:szCs w:val="28"/>
        </w:rPr>
        <w:t>要求,现郑重承诺如下:</w:t>
      </w:r>
    </w:p>
    <w:p w14:paraId="669F2F4F">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符合《中华人民共和国政府采购法》第二十二条规定的条件</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具有独立承担民事责任的能力</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具有良好的商业信誉和健全的财务会计制度</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具有履行合同所必需的设备和专业技术能力</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有依法缴纳税收和社会保障资金的良好记录</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参加本次政府采购活动前三年内,在经营活动中没有重大违法记录</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符合国家法律、行政法规规定的其他条件</w:t>
      </w:r>
      <w:r>
        <w:rPr>
          <w:rFonts w:hint="eastAsia" w:ascii="仿宋_GB2312" w:hAnsi="仿宋_GB2312" w:eastAsia="仿宋_GB2312" w:cs="仿宋_GB2312"/>
          <w:color w:val="000000"/>
          <w:sz w:val="28"/>
          <w:szCs w:val="28"/>
          <w:lang w:eastAsia="zh-CN"/>
        </w:rPr>
        <w:t>。</w:t>
      </w:r>
    </w:p>
    <w:p w14:paraId="53D2B698">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我公司作为本项目参加采购活动的</w:t>
      </w:r>
      <w:r>
        <w:rPr>
          <w:rFonts w:hint="eastAsia" w:ascii="仿宋_GB2312" w:hAnsi="仿宋_GB2312" w:eastAsia="仿宋_GB2312" w:cs="仿宋_GB2312"/>
          <w:color w:val="000000"/>
          <w:sz w:val="28"/>
          <w:szCs w:val="28"/>
          <w:lang w:eastAsia="zh-CN"/>
        </w:rPr>
        <w:t>供应商</w:t>
      </w:r>
      <w:r>
        <w:rPr>
          <w:rFonts w:hint="eastAsia" w:ascii="仿宋_GB2312" w:hAnsi="仿宋_GB2312" w:eastAsia="仿宋_GB2312" w:cs="仿宋_GB2312"/>
          <w:color w:val="000000"/>
          <w:sz w:val="28"/>
          <w:szCs w:val="28"/>
        </w:rPr>
        <w:t>、法定代表人/单位负责人近3年内不具有行贿犯罪记录</w:t>
      </w:r>
      <w:r>
        <w:rPr>
          <w:rFonts w:hint="eastAsia" w:ascii="仿宋_GB2312" w:hAnsi="仿宋_GB2312" w:eastAsia="仿宋_GB2312" w:cs="仿宋_GB2312"/>
          <w:color w:val="000000"/>
          <w:sz w:val="28"/>
          <w:szCs w:val="28"/>
          <w:lang w:eastAsia="zh-CN"/>
        </w:rPr>
        <w:t>。</w:t>
      </w:r>
    </w:p>
    <w:p w14:paraId="7F1ACF89">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我公司在截至投标截止日未被列入失信被执行人、重大税收违法案件当事人名单、政府采购严重违法失信行为记录名单</w:t>
      </w:r>
      <w:r>
        <w:rPr>
          <w:rFonts w:hint="eastAsia" w:ascii="仿宋_GB2312" w:hAnsi="仿宋_GB2312" w:eastAsia="仿宋_GB2312" w:cs="仿宋_GB2312"/>
          <w:color w:val="000000"/>
          <w:sz w:val="28"/>
          <w:szCs w:val="28"/>
          <w:lang w:eastAsia="zh-CN"/>
        </w:rPr>
        <w:t>。</w:t>
      </w:r>
    </w:p>
    <w:p w14:paraId="5B076653">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我公司未违反</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单位负责人为同一人或者存在直接控股、管理关系的不同</w:t>
      </w:r>
      <w:r>
        <w:rPr>
          <w:rFonts w:hint="eastAsia" w:ascii="仿宋_GB2312" w:hAnsi="仿宋_GB2312" w:eastAsia="仿宋_GB2312" w:cs="仿宋_GB2312"/>
          <w:color w:val="000000"/>
          <w:sz w:val="28"/>
          <w:szCs w:val="28"/>
          <w:lang w:eastAsia="zh-CN"/>
        </w:rPr>
        <w:t>供应商</w:t>
      </w:r>
      <w:r>
        <w:rPr>
          <w:rFonts w:hint="eastAsia" w:ascii="仿宋_GB2312" w:hAnsi="仿宋_GB2312" w:eastAsia="仿宋_GB2312" w:cs="仿宋_GB2312"/>
          <w:color w:val="000000"/>
          <w:sz w:val="28"/>
          <w:szCs w:val="28"/>
        </w:rPr>
        <w:t>,不得同时参加本采购项目(包组)投标</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为本项目提供整体设计、规范编制或者项目管理、监理、检测等服务的</w:t>
      </w:r>
      <w:r>
        <w:rPr>
          <w:rFonts w:hint="eastAsia" w:ascii="仿宋_GB2312" w:hAnsi="仿宋_GB2312" w:eastAsia="仿宋_GB2312" w:cs="仿宋_GB2312"/>
          <w:color w:val="000000"/>
          <w:sz w:val="28"/>
          <w:szCs w:val="28"/>
          <w:lang w:eastAsia="zh-CN"/>
        </w:rPr>
        <w:t>供应商</w:t>
      </w:r>
      <w:r>
        <w:rPr>
          <w:rFonts w:hint="eastAsia" w:ascii="仿宋_GB2312" w:hAnsi="仿宋_GB2312" w:eastAsia="仿宋_GB2312" w:cs="仿宋_GB2312"/>
          <w:color w:val="000000"/>
          <w:sz w:val="28"/>
          <w:szCs w:val="28"/>
        </w:rPr>
        <w:t>,不得再参与本项目投标</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的情形</w:t>
      </w:r>
      <w:r>
        <w:rPr>
          <w:rFonts w:hint="eastAsia" w:ascii="仿宋_GB2312" w:hAnsi="仿宋_GB2312" w:eastAsia="仿宋_GB2312" w:cs="仿宋_GB2312"/>
          <w:color w:val="000000"/>
          <w:sz w:val="28"/>
          <w:szCs w:val="28"/>
          <w:lang w:eastAsia="zh-CN"/>
        </w:rPr>
        <w:t>。</w:t>
      </w:r>
    </w:p>
    <w:p w14:paraId="23EEFA4A">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本公司对上述承诺的内容事项真实性负责</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如经查实上述承诺的内容事项存在虚假,我公司愿意接受以提供虚假材料谋取中标追究法律责任</w:t>
      </w:r>
      <w:r>
        <w:rPr>
          <w:rFonts w:hint="eastAsia" w:ascii="仿宋_GB2312" w:hAnsi="仿宋_GB2312" w:eastAsia="仿宋_GB2312" w:cs="仿宋_GB2312"/>
          <w:color w:val="000000"/>
          <w:sz w:val="28"/>
          <w:szCs w:val="28"/>
          <w:lang w:eastAsia="zh-CN"/>
        </w:rPr>
        <w:t>。</w:t>
      </w:r>
    </w:p>
    <w:p w14:paraId="7C7BD5E8">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both"/>
        <w:textAlignment w:val="auto"/>
        <w:rPr>
          <w:rFonts w:hint="eastAsia" w:ascii="仿宋_GB2312" w:hAnsi="仿宋_GB2312" w:eastAsia="仿宋_GB2312" w:cs="仿宋_GB2312"/>
          <w:color w:val="000000"/>
          <w:sz w:val="28"/>
          <w:szCs w:val="28"/>
          <w:lang w:eastAsia="zh-CN"/>
        </w:rPr>
      </w:pPr>
    </w:p>
    <w:p w14:paraId="47F318C4">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both"/>
        <w:textAlignment w:val="auto"/>
        <w:rPr>
          <w:rFonts w:hint="eastAsia" w:ascii="仿宋_GB2312" w:hAnsi="仿宋_GB2312" w:eastAsia="仿宋_GB2312" w:cs="仿宋_GB2312"/>
          <w:color w:val="000000"/>
          <w:sz w:val="28"/>
          <w:szCs w:val="28"/>
          <w:lang w:eastAsia="zh-CN"/>
        </w:rPr>
      </w:pPr>
    </w:p>
    <w:p w14:paraId="4A4C92F5">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right"/>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供应商全称：（盖章）</w:t>
      </w:r>
    </w:p>
    <w:p w14:paraId="15232819">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right"/>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法定代表人（或授权代表）：（签字）</w:t>
      </w:r>
    </w:p>
    <w:p w14:paraId="416FF1C8">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right"/>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日期：</w:t>
      </w:r>
      <w:r>
        <w:rPr>
          <w:rFonts w:hint="eastAsia" w:ascii="仿宋_GB2312" w:hAnsi="仿宋_GB2312" w:eastAsia="仿宋_GB2312" w:cs="仿宋_GB2312"/>
          <w:color w:val="000000"/>
          <w:sz w:val="28"/>
          <w:szCs w:val="28"/>
          <w:lang w:val="en-US" w:eastAsia="zh-CN"/>
        </w:rPr>
        <w:t xml:space="preserve">2025年 月  </w:t>
      </w:r>
      <w:r>
        <w:rPr>
          <w:rFonts w:hint="eastAsia" w:ascii="仿宋_GB2312" w:hAnsi="仿宋_GB2312" w:eastAsia="仿宋_GB2312" w:cs="仿宋_GB2312"/>
          <w:color w:val="000000"/>
          <w:sz w:val="28"/>
          <w:szCs w:val="28"/>
          <w:lang w:eastAsia="zh-CN"/>
        </w:rPr>
        <w:t>日</w:t>
      </w:r>
    </w:p>
    <w:p w14:paraId="0AFB9790">
      <w:pPr>
        <w:jc w:val="both"/>
        <w:outlineLvl w:val="0"/>
        <w:rPr>
          <w:rFonts w:ascii="宋体" w:hAnsi="宋体" w:eastAsia="宋体" w:cs="宋体"/>
          <w:sz w:val="28"/>
          <w:szCs w:val="28"/>
          <w14:textOutline w14:w="5103" w14:cap="sq" w14:cmpd="sng">
            <w14:solidFill>
              <w14:srgbClr w14:val="000000"/>
            </w14:solidFill>
            <w14:prstDash w14:val="solid"/>
            <w14:bevel/>
          </w14:textOutline>
        </w:rPr>
      </w:pPr>
      <w:bookmarkStart w:id="9" w:name="_Toc3804"/>
    </w:p>
    <w:p w14:paraId="5F56C277">
      <w:pPr>
        <w:jc w:val="both"/>
        <w:outlineLvl w:val="0"/>
        <w:rPr>
          <w:rFonts w:hint="eastAsia" w:ascii="宋体" w:hAnsi="宋体" w:eastAsia="宋体" w:cs="宋体"/>
          <w:sz w:val="28"/>
          <w:szCs w:val="28"/>
          <w:lang w:eastAsia="zh-CN"/>
        </w:rPr>
      </w:pPr>
      <w:r>
        <w:rPr>
          <w:rFonts w:ascii="宋体" w:hAnsi="宋体" w:eastAsia="宋体" w:cs="宋体"/>
          <w:sz w:val="28"/>
          <w:szCs w:val="28"/>
          <w14:textOutline w14:w="5103" w14:cap="sq" w14:cmpd="sng">
            <w14:solidFill>
              <w14:srgbClr w14:val="000000"/>
            </w14:solidFill>
            <w14:prstDash w14:val="solid"/>
            <w14:bevel/>
          </w14:textOutline>
        </w:rPr>
        <w:t>附件</w:t>
      </w:r>
      <w:r>
        <w:rPr>
          <w:rFonts w:hint="eastAsia" w:ascii="Times New Roman" w:hAnsi="Times New Roman" w:eastAsia="宋体" w:cs="Times New Roman"/>
          <w:b/>
          <w:bCs/>
          <w:sz w:val="28"/>
          <w:szCs w:val="28"/>
          <w:lang w:val="en-US" w:eastAsia="zh-CN"/>
        </w:rPr>
        <w:t>四</w:t>
      </w:r>
      <w:r>
        <w:rPr>
          <w:rFonts w:ascii="宋体" w:hAnsi="宋体" w:eastAsia="宋体" w:cs="宋体"/>
          <w:spacing w:val="-3"/>
          <w:sz w:val="28"/>
          <w:szCs w:val="28"/>
          <w14:textOutline w14:w="5103" w14:cap="sq" w14:cmpd="sng">
            <w14:solidFill>
              <w14:srgbClr w14:val="000000"/>
            </w14:solidFill>
            <w14:prstDash w14:val="solid"/>
            <w14:bevel/>
          </w14:textOutline>
        </w:rPr>
        <w:t>：</w:t>
      </w:r>
      <w:r>
        <w:rPr>
          <w:rFonts w:hint="eastAsia" w:ascii="宋体" w:hAnsi="宋体" w:eastAsia="宋体" w:cs="宋体"/>
          <w:sz w:val="28"/>
          <w:szCs w:val="28"/>
          <w14:textOutline w14:w="5103" w14:cap="sq" w14:cmpd="sng">
            <w14:solidFill>
              <w14:srgbClr w14:val="000000"/>
            </w14:solidFill>
            <w14:prstDash w14:val="solid"/>
            <w14:bevel/>
          </w14:textOutline>
        </w:rPr>
        <w:t>法定代表人身份证明书</w:t>
      </w:r>
      <w:r>
        <w:rPr>
          <w:rFonts w:hint="eastAsia" w:ascii="宋体" w:hAnsi="宋体" w:eastAsia="宋体" w:cs="宋体"/>
          <w:sz w:val="28"/>
          <w:szCs w:val="28"/>
          <w:lang w:eastAsia="zh-CN"/>
          <w14:textOutline w14:w="5103" w14:cap="sq" w14:cmpd="sng">
            <w14:solidFill>
              <w14:srgbClr w14:val="000000"/>
            </w14:solidFill>
            <w14:prstDash w14:val="solid"/>
            <w14:bevel/>
          </w14:textOutline>
        </w:rPr>
        <w:t>、授权委托书（</w:t>
      </w:r>
      <w:r>
        <w:rPr>
          <w:rFonts w:hint="eastAsia" w:ascii="宋体" w:hAnsi="宋体" w:eastAsia="宋体" w:cs="宋体"/>
          <w:sz w:val="28"/>
          <w:szCs w:val="28"/>
          <w:lang w:val="en-US" w:eastAsia="zh-CN"/>
          <w14:textOutline w14:w="5103" w14:cap="sq" w14:cmpd="sng">
            <w14:solidFill>
              <w14:srgbClr w14:val="000000"/>
            </w14:solidFill>
            <w14:prstDash w14:val="solid"/>
            <w14:bevel/>
          </w14:textOutline>
        </w:rPr>
        <w:t>参考</w:t>
      </w:r>
      <w:r>
        <w:rPr>
          <w:rFonts w:hint="eastAsia" w:ascii="宋体" w:hAnsi="宋体" w:eastAsia="宋体" w:cs="宋体"/>
          <w:sz w:val="28"/>
          <w:szCs w:val="28"/>
          <w:lang w:eastAsia="zh-CN"/>
          <w14:textOutline w14:w="5103" w14:cap="sq" w14:cmpd="sng">
            <w14:solidFill>
              <w14:srgbClr w14:val="000000"/>
            </w14:solidFill>
            <w14:prstDash w14:val="solid"/>
            <w14:bevel/>
          </w14:textOutline>
        </w:rPr>
        <w:t>）</w:t>
      </w:r>
      <w:bookmarkEnd w:id="9"/>
    </w:p>
    <w:p w14:paraId="57C79A07">
      <w:pPr>
        <w:spacing w:before="157" w:line="220" w:lineRule="auto"/>
        <w:ind w:firstLine="23"/>
        <w:rPr>
          <w:rFonts w:ascii="Times New Roman" w:hAnsi="Times New Roman" w:eastAsia="Times New Roman" w:cs="Times New Roman"/>
          <w:b/>
          <w:bCs/>
          <w:spacing w:val="-1"/>
          <w:sz w:val="28"/>
          <w:szCs w:val="28"/>
        </w:rPr>
      </w:pPr>
    </w:p>
    <w:p w14:paraId="0CE6CA6F">
      <w:pPr>
        <w:pStyle w:val="4"/>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jc w:val="center"/>
        <w:textAlignment w:val="auto"/>
        <w:outlineLvl w:val="0"/>
        <w:rPr>
          <w:rFonts w:ascii="宋体" w:hAnsi="宋体" w:eastAsia="宋体" w:cs="宋体"/>
          <w:snapToGrid w:val="0"/>
          <w:color w:val="000000"/>
          <w:spacing w:val="2"/>
          <w:kern w:val="0"/>
          <w:sz w:val="44"/>
          <w:szCs w:val="44"/>
          <w14:textOutline w14:w="7988" w14:cap="flat" w14:cmpd="sng">
            <w14:solidFill>
              <w14:srgbClr w14:val="000000"/>
            </w14:solidFill>
            <w14:prstDash w14:val="solid"/>
            <w14:miter w14:val="0"/>
          </w14:textOutline>
        </w:rPr>
      </w:pPr>
      <w:bookmarkStart w:id="10" w:name="_Toc528"/>
      <w:r>
        <w:rPr>
          <w:rFonts w:ascii="宋体" w:hAnsi="宋体" w:eastAsia="宋体" w:cs="宋体"/>
          <w:snapToGrid w:val="0"/>
          <w:color w:val="000000"/>
          <w:spacing w:val="2"/>
          <w:kern w:val="0"/>
          <w:sz w:val="44"/>
          <w:szCs w:val="44"/>
          <w14:textOutline w14:w="7988" w14:cap="flat" w14:cmpd="sng">
            <w14:solidFill>
              <w14:srgbClr w14:val="000000"/>
            </w14:solidFill>
            <w14:prstDash w14:val="solid"/>
            <w14:miter w14:val="0"/>
          </w14:textOutline>
        </w:rPr>
        <w:t>法定代表人身份证明书</w:t>
      </w:r>
      <w:bookmarkEnd w:id="10"/>
    </w:p>
    <w:p w14:paraId="03358E9E">
      <w:pPr>
        <w:pStyle w:val="4"/>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textAlignment w:val="auto"/>
        <w:rPr>
          <w:rFonts w:ascii="宋体" w:hAnsi="宋体" w:eastAsia="宋体" w:cs="宋体"/>
          <w:snapToGrid w:val="0"/>
          <w:color w:val="000000"/>
          <w:kern w:val="0"/>
          <w:sz w:val="28"/>
          <w:szCs w:val="28"/>
        </w:rPr>
      </w:pPr>
    </w:p>
    <w:p w14:paraId="16FDB3C2">
      <w:pPr>
        <w:pStyle w:val="4"/>
        <w:keepNext w:val="0"/>
        <w:keepLines w:val="0"/>
        <w:pageBreakBefore w:val="0"/>
        <w:widowControl w:val="0"/>
        <w:tabs>
          <w:tab w:val="left" w:pos="6769"/>
          <w:tab w:val="left" w:pos="9272"/>
        </w:tabs>
        <w:kinsoku/>
        <w:wordWrap/>
        <w:overflowPunct/>
        <w:topLinePunct w:val="0"/>
        <w:autoSpaceDE w:val="0"/>
        <w:autoSpaceDN w:val="0"/>
        <w:bidi w:val="0"/>
        <w:adjustRightInd/>
        <w:snapToGrid/>
        <w:spacing w:before="0" w:line="240" w:lineRule="auto"/>
        <w:ind w:left="0" w:leftChars="0" w:right="0" w:firstLine="1120" w:firstLineChars="400"/>
        <w:textAlignment w:val="auto"/>
        <w:rPr>
          <w:rFonts w:ascii="宋体" w:hAnsi="宋体" w:eastAsia="宋体" w:cs="宋体"/>
          <w:snapToGrid w:val="0"/>
          <w:color w:val="000000"/>
          <w:kern w:val="0"/>
          <w:sz w:val="28"/>
          <w:szCs w:val="28"/>
        </w:rPr>
      </w:pPr>
      <w:r>
        <w:rPr>
          <w:rFonts w:ascii="宋体" w:hAnsi="宋体" w:eastAsia="宋体" w:cs="宋体"/>
          <w:snapToGrid w:val="0"/>
          <w:color w:val="000000"/>
          <w:kern w:val="0"/>
          <w:sz w:val="28"/>
          <w:szCs w:val="28"/>
        </w:rPr>
        <w:t>单位名称：</w:t>
      </w:r>
      <w:r>
        <w:rPr>
          <w:rFonts w:ascii="宋体" w:hAnsi="宋体" w:eastAsia="宋体" w:cs="宋体"/>
          <w:snapToGrid w:val="0"/>
          <w:color w:val="000000"/>
          <w:kern w:val="0"/>
          <w:sz w:val="28"/>
          <w:szCs w:val="28"/>
          <w:u w:val="single"/>
        </w:rPr>
        <w:tab/>
      </w:r>
    </w:p>
    <w:p w14:paraId="1BC5AD93">
      <w:pPr>
        <w:pStyle w:val="4"/>
        <w:keepNext w:val="0"/>
        <w:keepLines w:val="0"/>
        <w:pageBreakBefore w:val="0"/>
        <w:widowControl w:val="0"/>
        <w:tabs>
          <w:tab w:val="left" w:pos="6769"/>
          <w:tab w:val="left" w:pos="9272"/>
        </w:tabs>
        <w:kinsoku/>
        <w:wordWrap/>
        <w:overflowPunct/>
        <w:topLinePunct w:val="0"/>
        <w:autoSpaceDE w:val="0"/>
        <w:autoSpaceDN w:val="0"/>
        <w:bidi w:val="0"/>
        <w:adjustRightInd/>
        <w:snapToGrid/>
        <w:spacing w:before="0" w:line="240" w:lineRule="auto"/>
        <w:ind w:left="0" w:leftChars="0" w:right="0" w:firstLine="1120" w:firstLineChars="400"/>
        <w:textAlignment w:val="auto"/>
        <w:rPr>
          <w:rFonts w:ascii="宋体" w:hAnsi="宋体" w:eastAsia="宋体" w:cs="宋体"/>
          <w:snapToGrid w:val="0"/>
          <w:color w:val="000000"/>
          <w:kern w:val="0"/>
          <w:sz w:val="28"/>
          <w:szCs w:val="28"/>
        </w:rPr>
      </w:pPr>
      <w:r>
        <w:rPr>
          <w:rFonts w:ascii="宋体" w:hAnsi="宋体" w:eastAsia="宋体" w:cs="宋体"/>
          <w:snapToGrid w:val="0"/>
          <w:color w:val="000000"/>
          <w:kern w:val="0"/>
          <w:sz w:val="28"/>
          <w:szCs w:val="28"/>
        </w:rPr>
        <w:t>单位性质：</w:t>
      </w:r>
      <w:r>
        <w:rPr>
          <w:rFonts w:ascii="宋体" w:hAnsi="宋体" w:eastAsia="宋体" w:cs="宋体"/>
          <w:snapToGrid w:val="0"/>
          <w:color w:val="000000"/>
          <w:kern w:val="0"/>
          <w:sz w:val="28"/>
          <w:szCs w:val="28"/>
          <w:u w:val="single"/>
        </w:rPr>
        <w:tab/>
      </w:r>
    </w:p>
    <w:p w14:paraId="6CA46F10">
      <w:pPr>
        <w:pStyle w:val="4"/>
        <w:keepNext w:val="0"/>
        <w:keepLines w:val="0"/>
        <w:pageBreakBefore w:val="0"/>
        <w:widowControl w:val="0"/>
        <w:tabs>
          <w:tab w:val="left" w:pos="3323"/>
          <w:tab w:val="left" w:pos="7189"/>
        </w:tabs>
        <w:kinsoku/>
        <w:wordWrap/>
        <w:overflowPunct/>
        <w:topLinePunct w:val="0"/>
        <w:autoSpaceDE w:val="0"/>
        <w:autoSpaceDN w:val="0"/>
        <w:bidi w:val="0"/>
        <w:adjustRightInd/>
        <w:snapToGrid/>
        <w:spacing w:before="0" w:line="240" w:lineRule="auto"/>
        <w:ind w:left="0" w:leftChars="0" w:right="0" w:firstLine="1120" w:firstLineChars="400"/>
        <w:textAlignment w:val="auto"/>
        <w:rPr>
          <w:rFonts w:hint="default" w:ascii="宋体" w:hAnsi="宋体" w:eastAsia="宋体" w:cs="宋体"/>
          <w:snapToGrid w:val="0"/>
          <w:color w:val="000000"/>
          <w:kern w:val="0"/>
          <w:sz w:val="28"/>
          <w:szCs w:val="28"/>
          <w:lang w:val="en-US" w:eastAsia="zh-CN"/>
        </w:rPr>
      </w:pPr>
      <w:r>
        <w:rPr>
          <w:rFonts w:ascii="宋体" w:hAnsi="宋体" w:eastAsia="宋体" w:cs="宋体"/>
          <w:snapToGrid w:val="0"/>
          <w:color w:val="000000"/>
          <w:kern w:val="0"/>
          <w:sz w:val="28"/>
          <w:szCs w:val="28"/>
        </w:rPr>
        <w:t>地</w:t>
      </w:r>
      <w:r>
        <w:rPr>
          <w:rFonts w:hint="eastAsia" w:ascii="宋体" w:hAnsi="宋体" w:eastAsia="宋体" w:cs="宋体"/>
          <w:snapToGrid w:val="0"/>
          <w:color w:val="000000"/>
          <w:kern w:val="0"/>
          <w:sz w:val="28"/>
          <w:szCs w:val="28"/>
          <w:lang w:val="en-US" w:eastAsia="zh-CN"/>
        </w:rPr>
        <w:t xml:space="preserve">    </w:t>
      </w:r>
      <w:r>
        <w:rPr>
          <w:rFonts w:ascii="宋体" w:hAnsi="宋体" w:eastAsia="宋体" w:cs="宋体"/>
          <w:snapToGrid w:val="0"/>
          <w:color w:val="000000"/>
          <w:kern w:val="0"/>
          <w:sz w:val="28"/>
          <w:szCs w:val="28"/>
        </w:rPr>
        <w:t>址：</w:t>
      </w:r>
      <w:r>
        <w:rPr>
          <w:rFonts w:ascii="宋体" w:hAnsi="宋体" w:eastAsia="宋体" w:cs="宋体"/>
          <w:snapToGrid w:val="0"/>
          <w:color w:val="000000"/>
          <w:kern w:val="0"/>
          <w:sz w:val="28"/>
          <w:szCs w:val="28"/>
          <w:u w:val="single"/>
        </w:rPr>
        <w:tab/>
      </w:r>
      <w:r>
        <w:rPr>
          <w:rFonts w:hint="eastAsia" w:ascii="宋体" w:hAnsi="宋体" w:eastAsia="宋体" w:cs="宋体"/>
          <w:snapToGrid w:val="0"/>
          <w:color w:val="000000"/>
          <w:kern w:val="0"/>
          <w:sz w:val="28"/>
          <w:szCs w:val="28"/>
          <w:u w:val="single"/>
          <w:lang w:val="en-US" w:eastAsia="zh-CN"/>
        </w:rPr>
        <w:t xml:space="preserve">                      </w:t>
      </w:r>
    </w:p>
    <w:p w14:paraId="4B044CDA">
      <w:pPr>
        <w:pStyle w:val="4"/>
        <w:keepNext w:val="0"/>
        <w:keepLines w:val="0"/>
        <w:pageBreakBefore w:val="0"/>
        <w:widowControl w:val="0"/>
        <w:tabs>
          <w:tab w:val="left" w:pos="5423"/>
          <w:tab w:val="left" w:pos="7103"/>
          <w:tab w:val="left" w:pos="9008"/>
          <w:tab w:val="left" w:pos="9063"/>
        </w:tabs>
        <w:kinsoku/>
        <w:wordWrap/>
        <w:overflowPunct/>
        <w:topLinePunct w:val="0"/>
        <w:autoSpaceDE w:val="0"/>
        <w:autoSpaceDN w:val="0"/>
        <w:bidi w:val="0"/>
        <w:adjustRightInd/>
        <w:snapToGrid/>
        <w:spacing w:before="0" w:line="240" w:lineRule="auto"/>
        <w:ind w:left="0" w:leftChars="0" w:right="0" w:firstLine="1120" w:firstLineChars="400"/>
        <w:textAlignment w:val="auto"/>
        <w:rPr>
          <w:rFonts w:ascii="宋体" w:hAnsi="宋体" w:eastAsia="宋体" w:cs="宋体"/>
          <w:snapToGrid w:val="0"/>
          <w:color w:val="000000"/>
          <w:kern w:val="0"/>
          <w:sz w:val="28"/>
          <w:szCs w:val="28"/>
        </w:rPr>
      </w:pPr>
      <w:r>
        <w:rPr>
          <w:rFonts w:ascii="宋体" w:hAnsi="宋体" w:eastAsia="宋体" w:cs="宋体"/>
          <w:snapToGrid w:val="0"/>
          <w:color w:val="000000"/>
          <w:kern w:val="0"/>
          <w:sz w:val="28"/>
          <w:szCs w:val="28"/>
        </w:rPr>
        <w:t>成立时间：</w:t>
      </w:r>
      <w:r>
        <w:rPr>
          <w:rFonts w:hint="eastAsia" w:ascii="宋体" w:hAnsi="宋体" w:eastAsia="宋体" w:cs="宋体"/>
          <w:snapToGrid w:val="0"/>
          <w:color w:val="000000"/>
          <w:kern w:val="0"/>
          <w:sz w:val="28"/>
          <w:szCs w:val="28"/>
          <w:u w:val="single"/>
          <w:lang w:val="en-US" w:eastAsia="zh-CN"/>
        </w:rPr>
        <w:t xml:space="preserve">        </w:t>
      </w:r>
      <w:r>
        <w:rPr>
          <w:rFonts w:ascii="宋体" w:hAnsi="宋体" w:eastAsia="宋体" w:cs="宋体"/>
          <w:snapToGrid w:val="0"/>
          <w:color w:val="000000"/>
          <w:kern w:val="0"/>
          <w:sz w:val="28"/>
          <w:szCs w:val="28"/>
        </w:rPr>
        <w:t>年</w:t>
      </w:r>
      <w:r>
        <w:rPr>
          <w:rFonts w:ascii="宋体" w:hAnsi="宋体" w:eastAsia="宋体" w:cs="宋体"/>
          <w:snapToGrid w:val="0"/>
          <w:color w:val="000000"/>
          <w:kern w:val="0"/>
          <w:sz w:val="28"/>
          <w:szCs w:val="28"/>
          <w:u w:val="single"/>
        </w:rPr>
        <w:t xml:space="preserve"> </w:t>
      </w:r>
      <w:r>
        <w:rPr>
          <w:rFonts w:hint="eastAsia" w:ascii="宋体" w:hAnsi="宋体" w:eastAsia="宋体" w:cs="宋体"/>
          <w:snapToGrid w:val="0"/>
          <w:color w:val="000000"/>
          <w:kern w:val="0"/>
          <w:sz w:val="28"/>
          <w:szCs w:val="28"/>
          <w:u w:val="single"/>
          <w:lang w:val="en-US" w:eastAsia="zh-CN"/>
        </w:rPr>
        <w:t xml:space="preserve">   </w:t>
      </w:r>
      <w:r>
        <w:rPr>
          <w:rFonts w:ascii="宋体" w:hAnsi="宋体" w:eastAsia="宋体" w:cs="宋体"/>
          <w:snapToGrid w:val="0"/>
          <w:color w:val="000000"/>
          <w:kern w:val="0"/>
          <w:sz w:val="28"/>
          <w:szCs w:val="28"/>
        </w:rPr>
        <w:t>月</w:t>
      </w:r>
      <w:r>
        <w:rPr>
          <w:rFonts w:ascii="宋体" w:hAnsi="宋体" w:eastAsia="宋体" w:cs="宋体"/>
          <w:snapToGrid w:val="0"/>
          <w:color w:val="000000"/>
          <w:kern w:val="0"/>
          <w:sz w:val="28"/>
          <w:szCs w:val="28"/>
          <w:u w:val="single"/>
        </w:rPr>
        <w:t xml:space="preserve"> </w:t>
      </w:r>
      <w:r>
        <w:rPr>
          <w:rFonts w:hint="eastAsia" w:ascii="宋体" w:hAnsi="宋体" w:eastAsia="宋体" w:cs="宋体"/>
          <w:snapToGrid w:val="0"/>
          <w:color w:val="000000"/>
          <w:kern w:val="0"/>
          <w:sz w:val="28"/>
          <w:szCs w:val="28"/>
          <w:u w:val="single"/>
          <w:lang w:val="en-US" w:eastAsia="zh-CN"/>
        </w:rPr>
        <w:t xml:space="preserve">      </w:t>
      </w:r>
      <w:r>
        <w:rPr>
          <w:rFonts w:ascii="宋体" w:hAnsi="宋体" w:eastAsia="宋体" w:cs="宋体"/>
          <w:snapToGrid w:val="0"/>
          <w:color w:val="000000"/>
          <w:kern w:val="0"/>
          <w:sz w:val="28"/>
          <w:szCs w:val="28"/>
        </w:rPr>
        <w:t>日</w:t>
      </w:r>
    </w:p>
    <w:p w14:paraId="15457D40">
      <w:pPr>
        <w:pStyle w:val="4"/>
        <w:keepNext w:val="0"/>
        <w:keepLines w:val="0"/>
        <w:pageBreakBefore w:val="0"/>
        <w:widowControl w:val="0"/>
        <w:tabs>
          <w:tab w:val="left" w:pos="5423"/>
          <w:tab w:val="left" w:pos="7103"/>
          <w:tab w:val="left" w:pos="9008"/>
          <w:tab w:val="left" w:pos="9063"/>
        </w:tabs>
        <w:kinsoku/>
        <w:wordWrap/>
        <w:overflowPunct/>
        <w:topLinePunct w:val="0"/>
        <w:autoSpaceDE w:val="0"/>
        <w:autoSpaceDN w:val="0"/>
        <w:bidi w:val="0"/>
        <w:adjustRightInd/>
        <w:snapToGrid/>
        <w:spacing w:before="0" w:line="240" w:lineRule="auto"/>
        <w:ind w:left="0" w:leftChars="0" w:right="0" w:firstLine="1120" w:firstLineChars="400"/>
        <w:textAlignment w:val="auto"/>
        <w:rPr>
          <w:rFonts w:hint="default" w:ascii="宋体" w:hAnsi="宋体" w:eastAsia="宋体" w:cs="宋体"/>
          <w:snapToGrid w:val="0"/>
          <w:color w:val="000000"/>
          <w:kern w:val="0"/>
          <w:sz w:val="28"/>
          <w:szCs w:val="28"/>
          <w:lang w:val="en-US" w:eastAsia="zh-CN"/>
        </w:rPr>
      </w:pPr>
      <w:r>
        <w:rPr>
          <w:rFonts w:ascii="宋体" w:hAnsi="宋体" w:eastAsia="宋体" w:cs="宋体"/>
          <w:snapToGrid w:val="0"/>
          <w:color w:val="000000"/>
          <w:kern w:val="0"/>
          <w:sz w:val="28"/>
          <w:szCs w:val="28"/>
        </w:rPr>
        <w:t>经营期限：</w:t>
      </w:r>
      <w:r>
        <w:rPr>
          <w:rFonts w:hint="eastAsia" w:ascii="宋体" w:hAnsi="宋体" w:eastAsia="宋体" w:cs="宋体"/>
          <w:snapToGrid w:val="0"/>
          <w:color w:val="000000"/>
          <w:kern w:val="0"/>
          <w:sz w:val="28"/>
          <w:szCs w:val="28"/>
          <w:u w:val="single"/>
          <w:lang w:val="en-US" w:eastAsia="zh-CN"/>
        </w:rPr>
        <w:t xml:space="preserve">                                </w:t>
      </w:r>
    </w:p>
    <w:p w14:paraId="4CB653E1">
      <w:pPr>
        <w:pStyle w:val="4"/>
        <w:keepNext w:val="0"/>
        <w:keepLines w:val="0"/>
        <w:pageBreakBefore w:val="0"/>
        <w:widowControl w:val="0"/>
        <w:tabs>
          <w:tab w:val="left" w:pos="5423"/>
          <w:tab w:val="left" w:pos="7103"/>
          <w:tab w:val="left" w:pos="9008"/>
          <w:tab w:val="left" w:pos="9063"/>
        </w:tabs>
        <w:kinsoku/>
        <w:wordWrap/>
        <w:overflowPunct/>
        <w:topLinePunct w:val="0"/>
        <w:autoSpaceDE w:val="0"/>
        <w:autoSpaceDN w:val="0"/>
        <w:bidi w:val="0"/>
        <w:adjustRightInd/>
        <w:snapToGrid/>
        <w:spacing w:before="0" w:line="240" w:lineRule="auto"/>
        <w:ind w:left="800" w:leftChars="381" w:right="0" w:firstLine="280" w:firstLineChars="100"/>
        <w:textAlignment w:val="auto"/>
        <w:rPr>
          <w:rFonts w:hint="default" w:ascii="宋体" w:hAnsi="宋体" w:eastAsia="宋体" w:cs="宋体"/>
          <w:snapToGrid w:val="0"/>
          <w:color w:val="000000"/>
          <w:kern w:val="0"/>
          <w:sz w:val="28"/>
          <w:szCs w:val="28"/>
          <w:lang w:val="en-US" w:eastAsia="zh-CN"/>
        </w:rPr>
      </w:pPr>
      <w:r>
        <w:rPr>
          <w:rFonts w:ascii="宋体" w:hAnsi="宋体" w:eastAsia="宋体" w:cs="宋体"/>
          <w:snapToGrid w:val="0"/>
          <w:color w:val="000000"/>
          <w:kern w:val="0"/>
          <w:sz w:val="28"/>
          <w:szCs w:val="28"/>
        </w:rPr>
        <w:t>姓名：</w:t>
      </w:r>
      <w:r>
        <w:rPr>
          <w:rFonts w:hint="eastAsia" w:ascii="宋体" w:hAnsi="宋体" w:eastAsia="宋体" w:cs="宋体"/>
          <w:snapToGrid w:val="0"/>
          <w:color w:val="000000"/>
          <w:kern w:val="0"/>
          <w:sz w:val="28"/>
          <w:szCs w:val="28"/>
          <w:u w:val="single"/>
          <w:lang w:val="en-US" w:eastAsia="zh-CN"/>
        </w:rPr>
        <w:t xml:space="preserve">         </w:t>
      </w:r>
      <w:r>
        <w:rPr>
          <w:rFonts w:ascii="宋体" w:hAnsi="宋体" w:eastAsia="宋体" w:cs="宋体"/>
          <w:snapToGrid w:val="0"/>
          <w:color w:val="000000"/>
          <w:kern w:val="0"/>
          <w:sz w:val="28"/>
          <w:szCs w:val="28"/>
        </w:rPr>
        <w:t>性别：</w:t>
      </w:r>
      <w:r>
        <w:rPr>
          <w:rFonts w:hint="eastAsia" w:ascii="宋体" w:hAnsi="宋体" w:eastAsia="宋体" w:cs="宋体"/>
          <w:snapToGrid w:val="0"/>
          <w:color w:val="000000"/>
          <w:kern w:val="0"/>
          <w:sz w:val="28"/>
          <w:szCs w:val="28"/>
          <w:u w:val="single"/>
          <w:lang w:val="en-US" w:eastAsia="zh-CN"/>
        </w:rPr>
        <w:t xml:space="preserve">     </w:t>
      </w:r>
      <w:r>
        <w:rPr>
          <w:rFonts w:ascii="宋体" w:hAnsi="宋体" w:eastAsia="宋体" w:cs="宋体"/>
          <w:snapToGrid w:val="0"/>
          <w:color w:val="000000"/>
          <w:kern w:val="0"/>
          <w:sz w:val="28"/>
          <w:szCs w:val="28"/>
        </w:rPr>
        <w:t>年龄：</w:t>
      </w:r>
      <w:r>
        <w:rPr>
          <w:rFonts w:ascii="宋体" w:hAnsi="宋体" w:eastAsia="宋体" w:cs="宋体"/>
          <w:b w:val="0"/>
          <w:bCs w:val="0"/>
          <w:snapToGrid w:val="0"/>
          <w:color w:val="000000"/>
          <w:kern w:val="0"/>
          <w:sz w:val="28"/>
          <w:szCs w:val="28"/>
          <w:u w:val="single"/>
        </w:rPr>
        <w:t xml:space="preserve"> </w:t>
      </w:r>
      <w:r>
        <w:rPr>
          <w:rFonts w:hint="eastAsia" w:ascii="宋体" w:hAnsi="宋体" w:eastAsia="宋体" w:cs="宋体"/>
          <w:b w:val="0"/>
          <w:bCs w:val="0"/>
          <w:snapToGrid w:val="0"/>
          <w:color w:val="000000"/>
          <w:kern w:val="0"/>
          <w:sz w:val="28"/>
          <w:szCs w:val="28"/>
          <w:u w:val="single"/>
          <w:lang w:val="en-US" w:eastAsia="zh-CN"/>
        </w:rPr>
        <w:t xml:space="preserve">    </w:t>
      </w:r>
      <w:r>
        <w:rPr>
          <w:rFonts w:ascii="宋体" w:hAnsi="宋体" w:eastAsia="宋体" w:cs="宋体"/>
          <w:snapToGrid w:val="0"/>
          <w:color w:val="000000"/>
          <w:kern w:val="0"/>
          <w:sz w:val="28"/>
          <w:szCs w:val="28"/>
        </w:rPr>
        <w:t>职务：</w:t>
      </w:r>
      <w:r>
        <w:rPr>
          <w:rFonts w:hint="eastAsia" w:ascii="宋体" w:hAnsi="宋体" w:eastAsia="宋体" w:cs="宋体"/>
          <w:snapToGrid w:val="0"/>
          <w:color w:val="000000"/>
          <w:kern w:val="0"/>
          <w:sz w:val="28"/>
          <w:szCs w:val="28"/>
          <w:u w:val="single"/>
          <w:lang w:val="en-US" w:eastAsia="zh-CN"/>
        </w:rPr>
        <w:t xml:space="preserve">       </w:t>
      </w:r>
    </w:p>
    <w:p w14:paraId="54F468CC">
      <w:pPr>
        <w:pStyle w:val="4"/>
        <w:keepNext w:val="0"/>
        <w:keepLines w:val="0"/>
        <w:pageBreakBefore w:val="0"/>
        <w:widowControl w:val="0"/>
        <w:tabs>
          <w:tab w:val="left" w:pos="5423"/>
          <w:tab w:val="left" w:pos="7103"/>
          <w:tab w:val="left" w:pos="9008"/>
          <w:tab w:val="left" w:pos="9063"/>
        </w:tabs>
        <w:kinsoku/>
        <w:wordWrap/>
        <w:overflowPunct/>
        <w:topLinePunct w:val="0"/>
        <w:autoSpaceDE w:val="0"/>
        <w:autoSpaceDN w:val="0"/>
        <w:bidi w:val="0"/>
        <w:adjustRightInd/>
        <w:snapToGrid/>
        <w:spacing w:before="0" w:line="240" w:lineRule="auto"/>
        <w:ind w:left="0" w:leftChars="0" w:right="0" w:firstLine="1120" w:firstLineChars="400"/>
        <w:textAlignment w:val="auto"/>
        <w:rPr>
          <w:sz w:val="35"/>
        </w:rPr>
      </w:pPr>
      <w:r>
        <w:rPr>
          <w:rFonts w:ascii="宋体" w:hAnsi="宋体" w:eastAsia="宋体" w:cs="宋体"/>
          <w:snapToGrid w:val="0"/>
          <w:color w:val="000000"/>
          <w:kern w:val="0"/>
          <w:sz w:val="28"/>
          <w:szCs w:val="28"/>
        </w:rPr>
        <w:t>系</w:t>
      </w:r>
      <w:r>
        <w:rPr>
          <w:rFonts w:hint="eastAsia" w:ascii="宋体" w:hAnsi="宋体" w:eastAsia="宋体" w:cs="宋体"/>
          <w:snapToGrid w:val="0"/>
          <w:color w:val="000000"/>
          <w:kern w:val="0"/>
          <w:sz w:val="28"/>
          <w:szCs w:val="28"/>
          <w:u w:val="single"/>
          <w:lang w:val="en-US" w:eastAsia="zh-CN"/>
        </w:rPr>
        <w:t xml:space="preserve">          </w:t>
      </w:r>
      <w:r>
        <w:rPr>
          <w:rFonts w:ascii="宋体" w:hAnsi="宋体" w:eastAsia="宋体" w:cs="宋体"/>
          <w:snapToGrid w:val="0"/>
          <w:color w:val="000000"/>
          <w:kern w:val="0"/>
          <w:sz w:val="28"/>
          <w:szCs w:val="28"/>
          <w:u w:val="single"/>
        </w:rPr>
        <w:t>（</w:t>
      </w:r>
      <w:r>
        <w:rPr>
          <w:rFonts w:hint="eastAsia" w:ascii="宋体" w:hAnsi="宋体" w:eastAsia="宋体" w:cs="宋体"/>
          <w:snapToGrid w:val="0"/>
          <w:color w:val="000000"/>
          <w:kern w:val="0"/>
          <w:sz w:val="28"/>
          <w:szCs w:val="28"/>
          <w:u w:val="single"/>
          <w:lang w:eastAsia="zh-CN"/>
        </w:rPr>
        <w:t>供应商</w:t>
      </w:r>
      <w:r>
        <w:rPr>
          <w:rFonts w:ascii="宋体" w:hAnsi="宋体" w:eastAsia="宋体" w:cs="宋体"/>
          <w:snapToGrid w:val="0"/>
          <w:color w:val="000000"/>
          <w:kern w:val="0"/>
          <w:sz w:val="28"/>
          <w:szCs w:val="28"/>
          <w:u w:val="single"/>
        </w:rPr>
        <w:t>单位名称）</w:t>
      </w:r>
      <w:r>
        <w:rPr>
          <w:rFonts w:hint="eastAsia" w:ascii="宋体" w:hAnsi="宋体" w:eastAsia="宋体" w:cs="宋体"/>
          <w:snapToGrid w:val="0"/>
          <w:color w:val="000000"/>
          <w:kern w:val="0"/>
          <w:sz w:val="28"/>
          <w:szCs w:val="28"/>
          <w:u w:val="single"/>
          <w:lang w:val="en-US" w:eastAsia="zh-CN"/>
        </w:rPr>
        <w:t xml:space="preserve">        </w:t>
      </w:r>
      <w:r>
        <w:rPr>
          <w:rFonts w:ascii="宋体" w:hAnsi="宋体" w:eastAsia="宋体" w:cs="宋体"/>
          <w:snapToGrid w:val="0"/>
          <w:color w:val="000000"/>
          <w:kern w:val="0"/>
          <w:sz w:val="28"/>
          <w:szCs w:val="28"/>
        </w:rPr>
        <w:t>的法定代表人。</w:t>
      </w:r>
    </w:p>
    <w:p w14:paraId="3AEF097C">
      <w:pPr>
        <w:pStyle w:val="4"/>
        <w:keepNext w:val="0"/>
        <w:keepLines w:val="0"/>
        <w:pageBreakBefore w:val="0"/>
        <w:widowControl w:val="0"/>
        <w:tabs>
          <w:tab w:val="left" w:pos="5423"/>
          <w:tab w:val="left" w:pos="7103"/>
          <w:tab w:val="left" w:pos="9008"/>
          <w:tab w:val="left" w:pos="9063"/>
        </w:tabs>
        <w:kinsoku/>
        <w:wordWrap/>
        <w:overflowPunct/>
        <w:topLinePunct w:val="0"/>
        <w:autoSpaceDE w:val="0"/>
        <w:autoSpaceDN w:val="0"/>
        <w:bidi w:val="0"/>
        <w:adjustRightInd/>
        <w:snapToGrid/>
        <w:spacing w:before="0" w:line="240" w:lineRule="auto"/>
        <w:ind w:right="0"/>
        <w:textAlignment w:val="auto"/>
        <w:rPr>
          <w:rFonts w:ascii="宋体" w:hAnsi="宋体" w:eastAsia="宋体" w:cs="宋体"/>
          <w:snapToGrid w:val="0"/>
          <w:color w:val="000000"/>
          <w:kern w:val="0"/>
          <w:sz w:val="28"/>
          <w:szCs w:val="28"/>
        </w:rPr>
      </w:pPr>
      <w:r>
        <w:rPr>
          <w:rFonts w:ascii="宋体" w:hAnsi="宋体" w:eastAsia="宋体" w:cs="宋体"/>
          <w:snapToGrid w:val="0"/>
          <w:color w:val="000000"/>
          <w:kern w:val="0"/>
          <w:sz w:val="28"/>
          <w:szCs w:val="28"/>
        </w:rPr>
        <w:t>特此证明。</w:t>
      </w:r>
    </w:p>
    <w:p w14:paraId="6C4596B0">
      <w:pPr>
        <w:pStyle w:val="4"/>
        <w:rPr>
          <w:sz w:val="20"/>
        </w:rPr>
      </w:pPr>
      <w:r>
        <w:rPr>
          <w:sz w:val="20"/>
        </w:rPr>
        <mc:AlternateContent>
          <mc:Choice Requires="wps">
            <w:drawing>
              <wp:anchor distT="0" distB="0" distL="114300" distR="114300" simplePos="0" relativeHeight="251662336" behindDoc="0" locked="0" layoutInCell="1" allowOverlap="1">
                <wp:simplePos x="0" y="0"/>
                <wp:positionH relativeFrom="column">
                  <wp:posOffset>2814955</wp:posOffset>
                </wp:positionH>
                <wp:positionV relativeFrom="paragraph">
                  <wp:posOffset>133985</wp:posOffset>
                </wp:positionV>
                <wp:extent cx="2542540" cy="1552575"/>
                <wp:effectExtent l="4445" t="4445" r="5715" b="5080"/>
                <wp:wrapNone/>
                <wp:docPr id="15" name="文本框 15"/>
                <wp:cNvGraphicFramePr/>
                <a:graphic xmlns:a="http://schemas.openxmlformats.org/drawingml/2006/main">
                  <a:graphicData uri="http://schemas.microsoft.com/office/word/2010/wordprocessingShape">
                    <wps:wsp>
                      <wps:cNvSpPr txBox="1"/>
                      <wps:spPr>
                        <a:xfrm>
                          <a:off x="0" y="0"/>
                          <a:ext cx="2542540" cy="1552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EFD0864">
                            <w:pPr>
                              <w:jc w:val="center"/>
                              <w:rPr>
                                <w:rFonts w:hint="eastAsia" w:ascii="仿宋" w:hAnsi="仿宋" w:eastAsia="仿宋" w:cs="仿宋"/>
                                <w:b/>
                                <w:bCs/>
                                <w:sz w:val="28"/>
                                <w:szCs w:val="28"/>
                                <w:lang w:val="zh-CN" w:eastAsia="zh-CN" w:bidi="zh-CN"/>
                              </w:rPr>
                            </w:pPr>
                          </w:p>
                          <w:p w14:paraId="79885A5C">
                            <w:pPr>
                              <w:jc w:val="center"/>
                              <w:rPr>
                                <w:rFonts w:hint="eastAsia" w:ascii="仿宋" w:hAnsi="仿宋" w:eastAsia="仿宋" w:cs="仿宋"/>
                                <w:b/>
                                <w:bCs/>
                                <w:sz w:val="28"/>
                                <w:szCs w:val="28"/>
                                <w:lang w:val="zh-CN" w:eastAsia="zh-CN" w:bidi="zh-CN"/>
                              </w:rPr>
                            </w:pPr>
                            <w:r>
                              <w:rPr>
                                <w:rFonts w:hint="eastAsia" w:ascii="仿宋" w:hAnsi="仿宋" w:eastAsia="仿宋" w:cs="仿宋"/>
                                <w:b/>
                                <w:bCs/>
                                <w:sz w:val="28"/>
                                <w:szCs w:val="28"/>
                                <w:lang w:val="zh-CN" w:eastAsia="zh-CN" w:bidi="zh-CN"/>
                              </w:rPr>
                              <w:t>法定代表人身份证反面</w:t>
                            </w:r>
                          </w:p>
                          <w:p w14:paraId="1AC6A558">
                            <w:pPr>
                              <w:jc w:val="center"/>
                              <w:rPr>
                                <w:rFonts w:ascii="仿宋" w:hAnsi="仿宋" w:eastAsia="仿宋" w:cs="仿宋"/>
                                <w:b/>
                                <w:bCs/>
                                <w:sz w:val="28"/>
                                <w:szCs w:val="28"/>
                                <w:lang w:val="zh-CN" w:eastAsia="zh-CN" w:bidi="zh-CN"/>
                              </w:rPr>
                            </w:pPr>
                            <w:r>
                              <w:rPr>
                                <w:rFonts w:hint="eastAsia" w:ascii="仿宋" w:hAnsi="仿宋" w:eastAsia="仿宋" w:cs="仿宋"/>
                                <w:b/>
                                <w:bCs/>
                                <w:sz w:val="28"/>
                                <w:szCs w:val="28"/>
                                <w:lang w:val="zh-CN" w:eastAsia="zh-CN" w:bidi="zh-CN"/>
                              </w:rPr>
                              <w:t>（人像）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1.65pt;margin-top:10.55pt;height:122.25pt;width:200.2pt;z-index:251662336;mso-width-relative:page;mso-height-relative:page;" fillcolor="#FFFFFF [3201]" filled="t" stroked="t" coordsize="21600,21600" o:gfxdata="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CByqxdcA&#10;AAAKAQAADwAAAAAAAAABACAAAAAiAAAAZHJzL2Rvd25yZXYueG1sUEsBAhQAFAAAAAgAh07iQJky&#10;9t5ZAgAAugQAAA4AAAAAAAAAAQAgAAAAJgEAAGRycy9lMm9Eb2MueG1sUEsFBgAAAAAGAAYAWQEA&#10;APEFAAAAAA==&#10;">
                <v:fill on="t" focussize="0,0"/>
                <v:stroke weight="0.5pt" color="#000000 [3204]" joinstyle="round"/>
                <v:imagedata o:title=""/>
                <o:lock v:ext="edit" aspectratio="f"/>
                <v:textbox>
                  <w:txbxContent>
                    <w:p w14:paraId="5EFD0864">
                      <w:pPr>
                        <w:jc w:val="center"/>
                        <w:rPr>
                          <w:rFonts w:hint="eastAsia" w:ascii="仿宋" w:hAnsi="仿宋" w:eastAsia="仿宋" w:cs="仿宋"/>
                          <w:b/>
                          <w:bCs/>
                          <w:sz w:val="28"/>
                          <w:szCs w:val="28"/>
                          <w:lang w:val="zh-CN" w:eastAsia="zh-CN" w:bidi="zh-CN"/>
                        </w:rPr>
                      </w:pPr>
                    </w:p>
                    <w:p w14:paraId="79885A5C">
                      <w:pPr>
                        <w:jc w:val="center"/>
                        <w:rPr>
                          <w:rFonts w:hint="eastAsia" w:ascii="仿宋" w:hAnsi="仿宋" w:eastAsia="仿宋" w:cs="仿宋"/>
                          <w:b/>
                          <w:bCs/>
                          <w:sz w:val="28"/>
                          <w:szCs w:val="28"/>
                          <w:lang w:val="zh-CN" w:eastAsia="zh-CN" w:bidi="zh-CN"/>
                        </w:rPr>
                      </w:pPr>
                      <w:r>
                        <w:rPr>
                          <w:rFonts w:hint="eastAsia" w:ascii="仿宋" w:hAnsi="仿宋" w:eastAsia="仿宋" w:cs="仿宋"/>
                          <w:b/>
                          <w:bCs/>
                          <w:sz w:val="28"/>
                          <w:szCs w:val="28"/>
                          <w:lang w:val="zh-CN" w:eastAsia="zh-CN" w:bidi="zh-CN"/>
                        </w:rPr>
                        <w:t>法定代表人身份证反面</w:t>
                      </w:r>
                    </w:p>
                    <w:p w14:paraId="1AC6A558">
                      <w:pPr>
                        <w:jc w:val="center"/>
                        <w:rPr>
                          <w:rFonts w:ascii="仿宋" w:hAnsi="仿宋" w:eastAsia="仿宋" w:cs="仿宋"/>
                          <w:b/>
                          <w:bCs/>
                          <w:sz w:val="28"/>
                          <w:szCs w:val="28"/>
                          <w:lang w:val="zh-CN" w:eastAsia="zh-CN" w:bidi="zh-CN"/>
                        </w:rPr>
                      </w:pPr>
                      <w:r>
                        <w:rPr>
                          <w:rFonts w:hint="eastAsia" w:ascii="仿宋" w:hAnsi="仿宋" w:eastAsia="仿宋" w:cs="仿宋"/>
                          <w:b/>
                          <w:bCs/>
                          <w:sz w:val="28"/>
                          <w:szCs w:val="28"/>
                          <w:lang w:val="zh-CN" w:eastAsia="zh-CN" w:bidi="zh-CN"/>
                        </w:rPr>
                        <w:t>（人像）</w:t>
                      </w:r>
                    </w:p>
                  </w:txbxContent>
                </v:textbox>
              </v:shape>
            </w:pict>
          </mc:Fallback>
        </mc:AlternateContent>
      </w:r>
      <w:r>
        <w:rPr>
          <w:sz w:val="20"/>
        </w:rPr>
        <mc:AlternateContent>
          <mc:Choice Requires="wps">
            <w:drawing>
              <wp:anchor distT="0" distB="0" distL="114300" distR="114300" simplePos="0" relativeHeight="251661312" behindDoc="0" locked="0" layoutInCell="1" allowOverlap="1">
                <wp:simplePos x="0" y="0"/>
                <wp:positionH relativeFrom="column">
                  <wp:posOffset>33020</wp:posOffset>
                </wp:positionH>
                <wp:positionV relativeFrom="paragraph">
                  <wp:posOffset>133985</wp:posOffset>
                </wp:positionV>
                <wp:extent cx="2466975" cy="1552575"/>
                <wp:effectExtent l="4445" t="4445" r="5080" b="5080"/>
                <wp:wrapNone/>
                <wp:docPr id="16" name="文本框 16"/>
                <wp:cNvGraphicFramePr/>
                <a:graphic xmlns:a="http://schemas.openxmlformats.org/drawingml/2006/main">
                  <a:graphicData uri="http://schemas.microsoft.com/office/word/2010/wordprocessingShape">
                    <wps:wsp>
                      <wps:cNvSpPr txBox="1"/>
                      <wps:spPr>
                        <a:xfrm>
                          <a:off x="1176020" y="6052820"/>
                          <a:ext cx="2466975" cy="1552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AB2FA63">
                            <w:pPr>
                              <w:pStyle w:val="3"/>
                              <w:spacing w:before="62"/>
                              <w:ind w:left="0" w:leftChars="0" w:right="20" w:firstLine="0" w:firstLineChars="0"/>
                              <w:jc w:val="center"/>
                            </w:pPr>
                          </w:p>
                          <w:p w14:paraId="71A2EEED">
                            <w:pPr>
                              <w:pStyle w:val="3"/>
                              <w:spacing w:before="62"/>
                              <w:ind w:left="0" w:leftChars="0" w:right="20" w:firstLine="0" w:firstLineChars="0"/>
                              <w:jc w:val="center"/>
                            </w:pPr>
                            <w:r>
                              <w:t>法定代表人身份证正面</w:t>
                            </w:r>
                          </w:p>
                          <w:p w14:paraId="4F5252B6">
                            <w:pPr>
                              <w:spacing w:before="3"/>
                              <w:ind w:right="20"/>
                              <w:jc w:val="center"/>
                              <w:rPr>
                                <w:b/>
                                <w:sz w:val="28"/>
                              </w:rPr>
                            </w:pPr>
                            <w:r>
                              <w:rPr>
                                <w:b/>
                                <w:sz w:val="28"/>
                              </w:rPr>
                              <w:t>（国徽）</w:t>
                            </w:r>
                          </w:p>
                          <w:p w14:paraId="2A42CFE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pt;margin-top:10.55pt;height:122.25pt;width:194.25pt;z-index:251661312;mso-width-relative:page;mso-height-relative:page;" fillcolor="#FFFFFF [3201]" filled="t" stroked="t" coordsize="21600,21600" o:gfxdata="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edF/OdUAAAAIAQAADwAAAAAAAAABACAAAAAiAAAAZHJzL2Rvd25yZXYueG1sUEsBAhQAFAAA&#10;AAgAh07iQLHVAyVkAgAAxgQAAA4AAAAAAAAAAQAgAAAAJAEAAGRycy9lMm9Eb2MueG1sUEsFBgAA&#10;AAAGAAYAWQEAAPoFAAAAAA==&#10;">
                <v:fill on="t" focussize="0,0"/>
                <v:stroke weight="0.5pt" color="#000000 [3204]" joinstyle="round"/>
                <v:imagedata o:title=""/>
                <o:lock v:ext="edit" aspectratio="f"/>
                <v:textbox>
                  <w:txbxContent>
                    <w:p w14:paraId="4AB2FA63">
                      <w:pPr>
                        <w:pStyle w:val="3"/>
                        <w:spacing w:before="62"/>
                        <w:ind w:left="0" w:leftChars="0" w:right="20" w:firstLine="0" w:firstLineChars="0"/>
                        <w:jc w:val="center"/>
                      </w:pPr>
                    </w:p>
                    <w:p w14:paraId="71A2EEED">
                      <w:pPr>
                        <w:pStyle w:val="3"/>
                        <w:spacing w:before="62"/>
                        <w:ind w:left="0" w:leftChars="0" w:right="20" w:firstLine="0" w:firstLineChars="0"/>
                        <w:jc w:val="center"/>
                      </w:pPr>
                      <w:r>
                        <w:t>法定代表人身份证正面</w:t>
                      </w:r>
                    </w:p>
                    <w:p w14:paraId="4F5252B6">
                      <w:pPr>
                        <w:spacing w:before="3"/>
                        <w:ind w:right="20"/>
                        <w:jc w:val="center"/>
                        <w:rPr>
                          <w:b/>
                          <w:sz w:val="28"/>
                        </w:rPr>
                      </w:pPr>
                      <w:r>
                        <w:rPr>
                          <w:b/>
                          <w:sz w:val="28"/>
                        </w:rPr>
                        <w:t>（国徽）</w:t>
                      </w:r>
                    </w:p>
                    <w:p w14:paraId="2A42CFE6"/>
                  </w:txbxContent>
                </v:textbox>
              </v:shape>
            </w:pict>
          </mc:Fallback>
        </mc:AlternateContent>
      </w:r>
    </w:p>
    <w:p w14:paraId="61E1CC26">
      <w:pPr>
        <w:pStyle w:val="4"/>
        <w:rPr>
          <w:sz w:val="20"/>
        </w:rPr>
      </w:pPr>
    </w:p>
    <w:p w14:paraId="2839E0DE">
      <w:pPr>
        <w:pStyle w:val="3"/>
        <w:spacing w:before="62"/>
        <w:ind w:left="0" w:leftChars="0" w:right="20" w:firstLine="0" w:firstLineChars="0"/>
        <w:jc w:val="both"/>
        <w:outlineLvl w:val="9"/>
      </w:pPr>
    </w:p>
    <w:p w14:paraId="68FE012D">
      <w:pPr>
        <w:pStyle w:val="3"/>
        <w:spacing w:before="62"/>
        <w:ind w:left="0" w:leftChars="0" w:right="20" w:firstLine="0" w:firstLineChars="0"/>
        <w:jc w:val="both"/>
        <w:outlineLvl w:val="9"/>
      </w:pPr>
    </w:p>
    <w:p w14:paraId="5A7739DB">
      <w:pPr>
        <w:pStyle w:val="3"/>
        <w:spacing w:before="62"/>
        <w:ind w:left="0" w:leftChars="0" w:right="20" w:firstLine="0" w:firstLineChars="0"/>
        <w:jc w:val="both"/>
        <w:outlineLvl w:val="9"/>
      </w:pPr>
    </w:p>
    <w:p w14:paraId="0A918029">
      <w:pPr>
        <w:pStyle w:val="3"/>
        <w:spacing w:before="62"/>
        <w:ind w:left="0" w:leftChars="0" w:right="20" w:firstLine="0" w:firstLineChars="0"/>
        <w:jc w:val="both"/>
        <w:outlineLvl w:val="9"/>
      </w:pPr>
    </w:p>
    <w:p w14:paraId="2DB0296D">
      <w:pPr>
        <w:pStyle w:val="4"/>
        <w:keepNext w:val="0"/>
        <w:keepLines w:val="0"/>
        <w:pageBreakBefore w:val="0"/>
        <w:widowControl w:val="0"/>
        <w:tabs>
          <w:tab w:val="left" w:pos="8237"/>
        </w:tabs>
        <w:kinsoku/>
        <w:wordWrap/>
        <w:overflowPunct/>
        <w:topLinePunct w:val="0"/>
        <w:autoSpaceDE w:val="0"/>
        <w:autoSpaceDN w:val="0"/>
        <w:bidi w:val="0"/>
        <w:adjustRightInd/>
        <w:snapToGrid/>
        <w:spacing w:before="0" w:line="240" w:lineRule="auto"/>
        <w:ind w:left="0" w:right="0" w:firstLine="1112" w:firstLineChars="400"/>
        <w:textAlignment w:val="auto"/>
        <w:rPr>
          <w:spacing w:val="-1"/>
        </w:rPr>
      </w:pPr>
    </w:p>
    <w:p w14:paraId="68E3C31D">
      <w:pPr>
        <w:pStyle w:val="4"/>
        <w:keepNext w:val="0"/>
        <w:keepLines w:val="0"/>
        <w:pageBreakBefore w:val="0"/>
        <w:widowControl w:val="0"/>
        <w:tabs>
          <w:tab w:val="left" w:pos="8237"/>
        </w:tabs>
        <w:kinsoku/>
        <w:wordWrap/>
        <w:overflowPunct/>
        <w:topLinePunct w:val="0"/>
        <w:autoSpaceDE w:val="0"/>
        <w:autoSpaceDN w:val="0"/>
        <w:bidi w:val="0"/>
        <w:adjustRightInd/>
        <w:snapToGrid/>
        <w:spacing w:before="0" w:line="360" w:lineRule="auto"/>
        <w:ind w:left="0" w:right="0" w:firstLine="1112" w:firstLineChars="400"/>
        <w:textAlignment w:val="auto"/>
        <w:rPr>
          <w:spacing w:val="-1"/>
        </w:rPr>
      </w:pPr>
    </w:p>
    <w:p w14:paraId="36647327">
      <w:pPr>
        <w:pStyle w:val="4"/>
        <w:keepNext w:val="0"/>
        <w:keepLines w:val="0"/>
        <w:pageBreakBefore w:val="0"/>
        <w:widowControl w:val="0"/>
        <w:tabs>
          <w:tab w:val="left" w:pos="8237"/>
        </w:tabs>
        <w:kinsoku/>
        <w:wordWrap/>
        <w:overflowPunct/>
        <w:topLinePunct w:val="0"/>
        <w:autoSpaceDE w:val="0"/>
        <w:autoSpaceDN w:val="0"/>
        <w:bidi w:val="0"/>
        <w:adjustRightInd/>
        <w:snapToGrid/>
        <w:spacing w:before="0" w:line="480" w:lineRule="auto"/>
        <w:ind w:left="0" w:right="0" w:firstLine="1112" w:firstLineChars="400"/>
        <w:textAlignment w:val="auto"/>
        <w:rPr>
          <w:spacing w:val="-2"/>
        </w:rPr>
      </w:pPr>
      <w:r>
        <w:rPr>
          <w:rFonts w:hint="eastAsia" w:eastAsia="宋体"/>
          <w:spacing w:val="-1"/>
          <w:lang w:eastAsia="zh-CN"/>
        </w:rPr>
        <w:t>供应商</w:t>
      </w:r>
      <w:r>
        <w:rPr>
          <w:rFonts w:hint="eastAsia" w:eastAsia="宋体"/>
          <w:spacing w:val="-1"/>
          <w:lang w:val="en-US" w:eastAsia="zh-CN"/>
        </w:rPr>
        <w:t>全称</w:t>
      </w:r>
      <w:r>
        <w:rPr>
          <w:rFonts w:hint="eastAsia" w:ascii="宋体" w:hAnsi="宋体" w:eastAsia="宋体" w:cs="宋体"/>
          <w:spacing w:val="2"/>
          <w:sz w:val="28"/>
          <w:szCs w:val="28"/>
        </w:rPr>
        <w:t>(单位</w:t>
      </w:r>
      <w:r>
        <w:rPr>
          <w:rFonts w:hint="eastAsia" w:ascii="宋体" w:hAnsi="宋体" w:eastAsia="宋体" w:cs="宋体"/>
          <w:spacing w:val="2"/>
          <w:sz w:val="28"/>
          <w:szCs w:val="28"/>
          <w:lang w:val="en-US" w:eastAsia="zh-CN"/>
        </w:rPr>
        <w:t>公</w:t>
      </w:r>
      <w:r>
        <w:rPr>
          <w:rFonts w:hint="eastAsia" w:ascii="宋体" w:hAnsi="宋体" w:eastAsia="宋体" w:cs="宋体"/>
          <w:spacing w:val="2"/>
          <w:sz w:val="28"/>
          <w:szCs w:val="28"/>
        </w:rPr>
        <w:t>章)</w:t>
      </w:r>
      <w:r>
        <w:rPr>
          <w:spacing w:val="-1"/>
        </w:rPr>
        <w:t>:</w:t>
      </w:r>
      <w:r>
        <w:rPr>
          <w:spacing w:val="-3"/>
        </w:rPr>
        <w:t xml:space="preserve"> </w:t>
      </w:r>
      <w:r>
        <w:rPr>
          <w:rFonts w:ascii="Times New Roman" w:eastAsia="Times New Roman"/>
          <w:w w:val="100"/>
          <w:u w:val="single"/>
        </w:rPr>
        <w:t xml:space="preserve"> </w:t>
      </w:r>
      <w:r>
        <w:rPr>
          <w:rFonts w:hint="eastAsia" w:ascii="Times New Roman" w:eastAsia="宋体"/>
          <w:w w:val="100"/>
          <w:u w:val="single"/>
          <w:lang w:val="en-US" w:eastAsia="zh-CN"/>
        </w:rPr>
        <w:t xml:space="preserve">                                  </w:t>
      </w:r>
    </w:p>
    <w:p w14:paraId="3775E193">
      <w:pPr>
        <w:pStyle w:val="4"/>
        <w:keepNext w:val="0"/>
        <w:keepLines w:val="0"/>
        <w:pageBreakBefore w:val="0"/>
        <w:widowControl w:val="0"/>
        <w:tabs>
          <w:tab w:val="left" w:pos="2569"/>
          <w:tab w:val="left" w:pos="4530"/>
          <w:tab w:val="left" w:pos="5228"/>
          <w:tab w:val="left" w:pos="5929"/>
          <w:tab w:val="left" w:pos="8237"/>
        </w:tabs>
        <w:kinsoku/>
        <w:wordWrap/>
        <w:overflowPunct/>
        <w:topLinePunct w:val="0"/>
        <w:autoSpaceDE w:val="0"/>
        <w:autoSpaceDN w:val="0"/>
        <w:bidi w:val="0"/>
        <w:adjustRightInd/>
        <w:snapToGrid/>
        <w:spacing w:before="0" w:line="480" w:lineRule="auto"/>
        <w:ind w:left="0" w:right="0" w:firstLine="1104" w:firstLineChars="400"/>
        <w:textAlignment w:val="auto"/>
        <w:rPr>
          <w:u w:val="single"/>
        </w:rPr>
      </w:pPr>
      <w:r>
        <w:rPr>
          <w:rFonts w:hint="eastAsia"/>
          <w:spacing w:val="-2"/>
          <w:lang w:val="en-US" w:eastAsia="zh-CN"/>
        </w:rPr>
        <w:t>供应商</w:t>
      </w:r>
      <w:r>
        <w:rPr>
          <w:spacing w:val="-3"/>
        </w:rPr>
        <w:t>法</w:t>
      </w:r>
      <w:r>
        <w:rPr>
          <w:spacing w:val="-1"/>
        </w:rPr>
        <w:t>定代</w:t>
      </w:r>
      <w:r>
        <w:rPr>
          <w:spacing w:val="-3"/>
        </w:rPr>
        <w:t>表</w:t>
      </w:r>
      <w:r>
        <w:rPr>
          <w:spacing w:val="-1"/>
        </w:rPr>
        <w:t>人（</w:t>
      </w:r>
      <w:r>
        <w:rPr>
          <w:rFonts w:ascii="宋体" w:hAnsi="宋体" w:eastAsia="宋体" w:cs="宋体"/>
          <w:sz w:val="28"/>
          <w:szCs w:val="28"/>
        </w:rPr>
        <w:t>签名或签章</w:t>
      </w:r>
      <w:r>
        <w:rPr>
          <w:spacing w:val="-1"/>
        </w:rPr>
        <w:t>）：</w:t>
      </w:r>
      <w:r>
        <w:rPr>
          <w:spacing w:val="-1"/>
          <w:u w:val="single"/>
        </w:rPr>
        <w:tab/>
      </w:r>
      <w:r>
        <w:rPr>
          <w:u w:val="single"/>
        </w:rPr>
        <w:t xml:space="preserve">    </w:t>
      </w:r>
    </w:p>
    <w:p w14:paraId="07ADAEE9">
      <w:pPr>
        <w:pStyle w:val="4"/>
        <w:keepNext w:val="0"/>
        <w:keepLines w:val="0"/>
        <w:pageBreakBefore w:val="0"/>
        <w:widowControl w:val="0"/>
        <w:tabs>
          <w:tab w:val="left" w:pos="2569"/>
          <w:tab w:val="left" w:pos="4530"/>
          <w:tab w:val="left" w:pos="5228"/>
          <w:tab w:val="left" w:pos="5929"/>
          <w:tab w:val="left" w:pos="8237"/>
        </w:tabs>
        <w:kinsoku/>
        <w:wordWrap/>
        <w:overflowPunct/>
        <w:topLinePunct w:val="0"/>
        <w:autoSpaceDE w:val="0"/>
        <w:autoSpaceDN w:val="0"/>
        <w:bidi w:val="0"/>
        <w:adjustRightInd/>
        <w:snapToGrid/>
        <w:spacing w:before="0" w:line="480" w:lineRule="auto"/>
        <w:ind w:left="0" w:right="0" w:firstLine="1120" w:firstLineChars="400"/>
        <w:textAlignment w:val="auto"/>
      </w:pPr>
      <w:r>
        <w:t>日</w:t>
      </w:r>
      <w:r>
        <w:rPr>
          <w:rFonts w:hint="eastAsia"/>
          <w:lang w:val="en-US" w:eastAsia="zh-CN"/>
        </w:rPr>
        <w:t xml:space="preserve">    </w:t>
      </w:r>
      <w:r>
        <w:t>期:</w:t>
      </w:r>
      <w:r>
        <w:rPr>
          <w:rFonts w:hint="eastAsia" w:ascii="宋体" w:hAnsi="宋体" w:eastAsia="宋体" w:cs="宋体"/>
          <w:snapToGrid w:val="0"/>
          <w:color w:val="000000"/>
          <w:kern w:val="0"/>
          <w:sz w:val="28"/>
          <w:szCs w:val="28"/>
          <w:u w:val="single"/>
          <w:lang w:val="en-US" w:eastAsia="zh-CN"/>
        </w:rPr>
        <w:t xml:space="preserve"> 2025 </w:t>
      </w:r>
      <w:r>
        <w:rPr>
          <w:rFonts w:ascii="宋体" w:hAnsi="宋体" w:eastAsia="宋体" w:cs="宋体"/>
          <w:snapToGrid w:val="0"/>
          <w:color w:val="000000"/>
          <w:kern w:val="0"/>
          <w:sz w:val="28"/>
          <w:szCs w:val="28"/>
        </w:rPr>
        <w:t>年</w:t>
      </w:r>
      <w:r>
        <w:rPr>
          <w:rFonts w:ascii="宋体" w:hAnsi="宋体" w:eastAsia="宋体" w:cs="宋体"/>
          <w:snapToGrid w:val="0"/>
          <w:color w:val="000000"/>
          <w:kern w:val="0"/>
          <w:sz w:val="28"/>
          <w:szCs w:val="28"/>
          <w:u w:val="single"/>
        </w:rPr>
        <w:t xml:space="preserve"> </w:t>
      </w:r>
      <w:r>
        <w:rPr>
          <w:rFonts w:hint="eastAsia" w:ascii="宋体" w:hAnsi="宋体" w:eastAsia="宋体" w:cs="宋体"/>
          <w:snapToGrid w:val="0"/>
          <w:color w:val="000000"/>
          <w:kern w:val="0"/>
          <w:sz w:val="28"/>
          <w:szCs w:val="28"/>
          <w:u w:val="single"/>
          <w:lang w:val="en-US" w:eastAsia="zh-CN"/>
        </w:rPr>
        <w:t xml:space="preserve">  </w:t>
      </w:r>
      <w:r>
        <w:rPr>
          <w:rFonts w:ascii="宋体" w:hAnsi="宋体" w:eastAsia="宋体" w:cs="宋体"/>
          <w:snapToGrid w:val="0"/>
          <w:color w:val="000000"/>
          <w:kern w:val="0"/>
          <w:sz w:val="28"/>
          <w:szCs w:val="28"/>
        </w:rPr>
        <w:t>月</w:t>
      </w:r>
      <w:r>
        <w:rPr>
          <w:rFonts w:ascii="宋体" w:hAnsi="宋体" w:eastAsia="宋体" w:cs="宋体"/>
          <w:snapToGrid w:val="0"/>
          <w:color w:val="000000"/>
          <w:kern w:val="0"/>
          <w:sz w:val="28"/>
          <w:szCs w:val="28"/>
          <w:u w:val="single"/>
        </w:rPr>
        <w:t xml:space="preserve"> </w:t>
      </w:r>
      <w:r>
        <w:rPr>
          <w:rFonts w:hint="eastAsia" w:ascii="宋体" w:hAnsi="宋体" w:eastAsia="宋体" w:cs="宋体"/>
          <w:snapToGrid w:val="0"/>
          <w:color w:val="000000"/>
          <w:kern w:val="0"/>
          <w:sz w:val="28"/>
          <w:szCs w:val="28"/>
          <w:u w:val="single"/>
          <w:lang w:val="en-US" w:eastAsia="zh-CN"/>
        </w:rPr>
        <w:t xml:space="preserve">      </w:t>
      </w:r>
      <w:r>
        <w:rPr>
          <w:rFonts w:ascii="宋体" w:hAnsi="宋体" w:eastAsia="宋体" w:cs="宋体"/>
          <w:snapToGrid w:val="0"/>
          <w:color w:val="000000"/>
          <w:kern w:val="0"/>
          <w:sz w:val="28"/>
          <w:szCs w:val="28"/>
        </w:rPr>
        <w:t>日</w:t>
      </w:r>
    </w:p>
    <w:p w14:paraId="576EC225">
      <w:pPr>
        <w:rPr>
          <w:rFonts w:ascii="Times New Roman" w:hAnsi="Times New Roman" w:eastAsia="Times New Roman" w:cs="Times New Roman"/>
          <w:b/>
          <w:bCs/>
          <w:spacing w:val="-1"/>
          <w:sz w:val="28"/>
          <w:szCs w:val="28"/>
        </w:rPr>
      </w:pPr>
      <w:r>
        <w:rPr>
          <w:rFonts w:ascii="Times New Roman" w:hAnsi="Times New Roman" w:eastAsia="Times New Roman" w:cs="Times New Roman"/>
          <w:b/>
          <w:bCs/>
          <w:spacing w:val="-1"/>
          <w:sz w:val="28"/>
          <w:szCs w:val="28"/>
        </w:rPr>
        <w:br w:type="page"/>
      </w:r>
    </w:p>
    <w:p w14:paraId="3033D025">
      <w:pPr>
        <w:spacing w:before="143" w:line="219" w:lineRule="auto"/>
        <w:jc w:val="center"/>
        <w:outlineLvl w:val="0"/>
        <w:rPr>
          <w:rFonts w:ascii="宋体" w:hAnsi="宋体" w:eastAsia="宋体" w:cs="宋体"/>
          <w:spacing w:val="2"/>
          <w:sz w:val="44"/>
          <w:szCs w:val="44"/>
          <w14:textOutline w14:w="7988" w14:cap="flat" w14:cmpd="sng">
            <w14:solidFill>
              <w14:srgbClr w14:val="000000"/>
            </w14:solidFill>
            <w14:prstDash w14:val="solid"/>
            <w14:miter w14:val="0"/>
          </w14:textOutline>
        </w:rPr>
      </w:pPr>
      <w:bookmarkStart w:id="11" w:name="_Toc15353"/>
      <w:r>
        <w:rPr>
          <w:rFonts w:ascii="宋体" w:hAnsi="宋体" w:eastAsia="宋体" w:cs="宋体"/>
          <w:spacing w:val="2"/>
          <w:sz w:val="44"/>
          <w:szCs w:val="44"/>
          <w14:textOutline w14:w="7988" w14:cap="flat" w14:cmpd="sng">
            <w14:solidFill>
              <w14:srgbClr w14:val="000000"/>
            </w14:solidFill>
            <w14:prstDash w14:val="solid"/>
            <w14:miter w14:val="0"/>
          </w14:textOutline>
        </w:rPr>
        <w:t>授权委托书</w:t>
      </w:r>
      <w:bookmarkEnd w:id="11"/>
    </w:p>
    <w:p w14:paraId="6544724A">
      <w:pPr>
        <w:keepNext w:val="0"/>
        <w:keepLines w:val="0"/>
        <w:pageBreakBefore w:val="0"/>
        <w:widowControl/>
        <w:kinsoku w:val="0"/>
        <w:wordWrap/>
        <w:overflowPunct/>
        <w:topLinePunct w:val="0"/>
        <w:autoSpaceDE w:val="0"/>
        <w:autoSpaceDN w:val="0"/>
        <w:bidi w:val="0"/>
        <w:adjustRightInd w:val="0"/>
        <w:snapToGrid w:val="0"/>
        <w:spacing w:line="560" w:lineRule="exact"/>
        <w:ind w:right="49"/>
        <w:textAlignment w:val="baseline"/>
        <w:rPr>
          <w:rFonts w:ascii="宋体" w:hAnsi="宋体" w:eastAsia="宋体" w:cs="宋体"/>
          <w:sz w:val="28"/>
          <w:szCs w:val="28"/>
        </w:rPr>
      </w:pPr>
    </w:p>
    <w:p w14:paraId="7A704938">
      <w:pPr>
        <w:keepNext w:val="0"/>
        <w:keepLines w:val="0"/>
        <w:pageBreakBefore w:val="0"/>
        <w:widowControl/>
        <w:kinsoku w:val="0"/>
        <w:wordWrap/>
        <w:overflowPunct/>
        <w:topLinePunct w:val="0"/>
        <w:autoSpaceDE w:val="0"/>
        <w:autoSpaceDN w:val="0"/>
        <w:bidi w:val="0"/>
        <w:adjustRightInd w:val="0"/>
        <w:snapToGrid w:val="0"/>
        <w:spacing w:line="560" w:lineRule="exact"/>
        <w:ind w:right="49"/>
        <w:textAlignment w:val="baseline"/>
        <w:rPr>
          <w:rFonts w:hint="default" w:ascii="宋体" w:hAnsi="宋体" w:eastAsia="宋体" w:cs="宋体"/>
          <w:sz w:val="28"/>
          <w:szCs w:val="28"/>
          <w:lang w:val="en-US" w:eastAsia="zh-CN"/>
        </w:rPr>
      </w:pPr>
      <w:r>
        <w:rPr>
          <w:rFonts w:ascii="宋体" w:hAnsi="宋体" w:eastAsia="宋体" w:cs="宋体"/>
          <w:sz w:val="28"/>
          <w:szCs w:val="28"/>
        </w:rPr>
        <w:t>致：</w:t>
      </w:r>
      <w:r>
        <w:rPr>
          <w:rFonts w:hint="eastAsia" w:ascii="宋体" w:hAnsi="宋体" w:eastAsia="宋体" w:cs="宋体"/>
          <w:sz w:val="28"/>
          <w:szCs w:val="28"/>
          <w:lang w:val="en-US" w:eastAsia="zh-CN"/>
        </w:rPr>
        <w:t>纳雍县人民医院</w:t>
      </w:r>
    </w:p>
    <w:p w14:paraId="3E2B0AD9">
      <w:pPr>
        <w:keepNext w:val="0"/>
        <w:keepLines w:val="0"/>
        <w:pageBreakBefore w:val="0"/>
        <w:widowControl/>
        <w:kinsoku w:val="0"/>
        <w:wordWrap/>
        <w:overflowPunct/>
        <w:topLinePunct w:val="0"/>
        <w:autoSpaceDE w:val="0"/>
        <w:autoSpaceDN w:val="0"/>
        <w:bidi w:val="0"/>
        <w:adjustRightInd w:val="0"/>
        <w:snapToGrid w:val="0"/>
        <w:spacing w:line="560" w:lineRule="exact"/>
        <w:ind w:left="0" w:right="49" w:firstLine="560" w:firstLineChars="200"/>
        <w:textAlignment w:val="baseline"/>
        <w:rPr>
          <w:rFonts w:hint="eastAsia" w:ascii="宋体" w:hAnsi="宋体" w:eastAsia="宋体" w:cs="宋体"/>
          <w:sz w:val="28"/>
          <w:szCs w:val="28"/>
          <w:lang w:eastAsia="zh-CN"/>
        </w:rPr>
      </w:pPr>
      <w:r>
        <w:rPr>
          <w:rFonts w:ascii="宋体" w:hAnsi="宋体" w:eastAsia="宋体" w:cs="宋体"/>
          <w:sz w:val="28"/>
          <w:szCs w:val="28"/>
        </w:rPr>
        <w:t>兹委派我单位</w:t>
      </w:r>
      <w:r>
        <w:rPr>
          <w:rFonts w:ascii="宋体" w:hAnsi="宋体" w:eastAsia="宋体" w:cs="宋体"/>
          <w:sz w:val="28"/>
          <w:szCs w:val="28"/>
          <w:u w:val="single"/>
        </w:rPr>
        <w:t>（被委托人姓名）</w:t>
      </w:r>
      <w:r>
        <w:rPr>
          <w:rFonts w:ascii="宋体" w:hAnsi="宋体" w:eastAsia="宋体" w:cs="宋体"/>
          <w:sz w:val="28"/>
          <w:szCs w:val="28"/>
        </w:rPr>
        <w:t>参加贵方组织的</w:t>
      </w:r>
      <w:r>
        <w:rPr>
          <w:rFonts w:ascii="宋体" w:hAnsi="宋体" w:eastAsia="宋体" w:cs="宋体"/>
          <w:sz w:val="28"/>
          <w:szCs w:val="28"/>
          <w:u w:val="single"/>
        </w:rPr>
        <w:t>（</w:t>
      </w:r>
      <w:r>
        <w:rPr>
          <w:rFonts w:hint="eastAsia" w:ascii="宋体" w:hAnsi="宋体" w:eastAsia="宋体" w:cs="宋体"/>
          <w:sz w:val="28"/>
          <w:szCs w:val="28"/>
          <w:u w:val="single"/>
          <w:lang w:eastAsia="zh-CN"/>
        </w:rPr>
        <w:t>纳雍县人民医院信息系统安全服务</w:t>
      </w:r>
      <w:r>
        <w:rPr>
          <w:rFonts w:hint="eastAsia" w:ascii="宋体" w:hAnsi="宋体" w:eastAsia="宋体" w:cs="宋体"/>
          <w:sz w:val="28"/>
          <w:szCs w:val="28"/>
          <w:u w:val="single"/>
          <w:lang w:val="en-US" w:eastAsia="zh-CN"/>
        </w:rPr>
        <w:t>项目，</w:t>
      </w:r>
      <w:r>
        <w:rPr>
          <w:rFonts w:ascii="宋体" w:hAnsi="宋体" w:eastAsia="宋体" w:cs="宋体"/>
          <w:sz w:val="28"/>
          <w:szCs w:val="28"/>
          <w:u w:val="single"/>
        </w:rPr>
        <w:t>编号</w:t>
      </w:r>
      <w:r>
        <w:rPr>
          <w:rFonts w:hint="eastAsia" w:ascii="宋体" w:hAnsi="宋体" w:eastAsia="宋体" w:cs="宋体"/>
          <w:sz w:val="28"/>
          <w:szCs w:val="28"/>
          <w:u w:val="single"/>
          <w:lang w:eastAsia="zh-CN"/>
        </w:rPr>
        <w:t>：NYXRMYY-2025007</w:t>
      </w:r>
      <w:r>
        <w:rPr>
          <w:rFonts w:ascii="宋体" w:hAnsi="宋体" w:eastAsia="宋体" w:cs="宋体"/>
          <w:sz w:val="28"/>
          <w:szCs w:val="28"/>
          <w:u w:val="single"/>
        </w:rPr>
        <w:t>）</w:t>
      </w:r>
      <w:r>
        <w:rPr>
          <w:rFonts w:ascii="宋体" w:hAnsi="宋体" w:eastAsia="宋体" w:cs="宋体"/>
          <w:sz w:val="28"/>
          <w:szCs w:val="28"/>
        </w:rPr>
        <w:t>采购活动</w:t>
      </w:r>
      <w:r>
        <w:rPr>
          <w:rFonts w:hint="eastAsia" w:ascii="宋体" w:hAnsi="宋体" w:eastAsia="宋体" w:cs="宋体"/>
          <w:sz w:val="28"/>
          <w:szCs w:val="28"/>
          <w:lang w:eastAsia="zh-CN"/>
        </w:rPr>
        <w:t>，</w:t>
      </w:r>
      <w:r>
        <w:rPr>
          <w:rFonts w:ascii="宋体" w:hAnsi="宋体" w:eastAsia="宋体" w:cs="宋体"/>
          <w:sz w:val="28"/>
          <w:szCs w:val="28"/>
        </w:rPr>
        <w:t>全权代表我单位处理本次</w:t>
      </w:r>
      <w:r>
        <w:rPr>
          <w:rFonts w:hint="eastAsia" w:ascii="宋体" w:hAnsi="宋体" w:eastAsia="宋体" w:cs="宋体"/>
          <w:sz w:val="28"/>
          <w:szCs w:val="28"/>
          <w:lang w:val="en-US" w:eastAsia="zh-CN"/>
        </w:rPr>
        <w:t>采购</w:t>
      </w:r>
      <w:r>
        <w:rPr>
          <w:rFonts w:ascii="宋体" w:hAnsi="宋体" w:eastAsia="宋体" w:cs="宋体"/>
          <w:sz w:val="28"/>
          <w:szCs w:val="28"/>
        </w:rPr>
        <w:t>中的有关事务</w:t>
      </w:r>
      <w:r>
        <w:rPr>
          <w:rFonts w:hint="eastAsia" w:ascii="宋体" w:hAnsi="宋体" w:eastAsia="宋体" w:cs="宋体"/>
          <w:sz w:val="28"/>
          <w:szCs w:val="28"/>
          <w:lang w:eastAsia="zh-CN"/>
        </w:rPr>
        <w:t>，</w:t>
      </w:r>
      <w:r>
        <w:rPr>
          <w:rFonts w:ascii="宋体" w:hAnsi="宋体" w:eastAsia="宋体" w:cs="宋体"/>
          <w:sz w:val="28"/>
          <w:szCs w:val="28"/>
        </w:rPr>
        <w:t>该人员在</w:t>
      </w:r>
      <w:r>
        <w:rPr>
          <w:rFonts w:hint="eastAsia" w:ascii="宋体" w:hAnsi="宋体" w:eastAsia="宋体" w:cs="宋体"/>
          <w:sz w:val="28"/>
          <w:szCs w:val="28"/>
          <w:lang w:val="en-US" w:eastAsia="zh-CN"/>
        </w:rPr>
        <w:t>采购</w:t>
      </w:r>
      <w:r>
        <w:rPr>
          <w:rFonts w:ascii="宋体" w:hAnsi="宋体" w:eastAsia="宋体" w:cs="宋体"/>
          <w:sz w:val="28"/>
          <w:szCs w:val="28"/>
        </w:rPr>
        <w:t>中的所有行为</w:t>
      </w:r>
      <w:r>
        <w:rPr>
          <w:rFonts w:hint="eastAsia" w:ascii="宋体" w:hAnsi="宋体" w:eastAsia="宋体" w:cs="宋体"/>
          <w:sz w:val="28"/>
          <w:szCs w:val="28"/>
          <w:lang w:eastAsia="zh-CN"/>
        </w:rPr>
        <w:t>，</w:t>
      </w:r>
      <w:r>
        <w:rPr>
          <w:rFonts w:ascii="宋体" w:hAnsi="宋体" w:eastAsia="宋体" w:cs="宋体"/>
          <w:sz w:val="28"/>
          <w:szCs w:val="28"/>
        </w:rPr>
        <w:t>我单位均予承认</w:t>
      </w:r>
      <w:r>
        <w:rPr>
          <w:rFonts w:hint="eastAsia" w:ascii="宋体" w:hAnsi="宋体" w:eastAsia="宋体" w:cs="宋体"/>
          <w:sz w:val="28"/>
          <w:szCs w:val="28"/>
          <w:lang w:eastAsia="zh-CN"/>
        </w:rPr>
        <w:t>。</w:t>
      </w:r>
    </w:p>
    <w:p w14:paraId="3F469B9C">
      <w:pPr>
        <w:keepNext w:val="0"/>
        <w:keepLines w:val="0"/>
        <w:pageBreakBefore w:val="0"/>
        <w:widowControl/>
        <w:kinsoku w:val="0"/>
        <w:wordWrap/>
        <w:overflowPunct/>
        <w:topLinePunct w:val="0"/>
        <w:autoSpaceDE w:val="0"/>
        <w:autoSpaceDN w:val="0"/>
        <w:bidi w:val="0"/>
        <w:adjustRightInd w:val="0"/>
        <w:snapToGrid w:val="0"/>
        <w:spacing w:line="560" w:lineRule="exact"/>
        <w:ind w:left="0" w:right="49" w:firstLine="560" w:firstLineChars="200"/>
        <w:textAlignment w:val="baseline"/>
        <w:rPr>
          <w:rFonts w:hint="eastAsia" w:ascii="宋体" w:hAnsi="宋体" w:eastAsia="宋体" w:cs="宋体"/>
          <w:sz w:val="28"/>
          <w:szCs w:val="28"/>
          <w:lang w:eastAsia="zh-CN"/>
        </w:rPr>
      </w:pPr>
      <w:r>
        <w:rPr>
          <w:rFonts w:ascii="宋体" w:hAnsi="宋体" w:eastAsia="宋体" w:cs="宋体"/>
          <w:sz w:val="28"/>
          <w:szCs w:val="28"/>
        </w:rPr>
        <w:t>本授权书于盖章签字之日起生效</w:t>
      </w:r>
      <w:r>
        <w:rPr>
          <w:rFonts w:hint="eastAsia" w:ascii="宋体" w:hAnsi="宋体" w:eastAsia="宋体" w:cs="宋体"/>
          <w:sz w:val="28"/>
          <w:szCs w:val="28"/>
          <w:lang w:eastAsia="zh-CN"/>
        </w:rPr>
        <w:t>。</w:t>
      </w:r>
    </w:p>
    <w:p w14:paraId="0D87976E">
      <w:pPr>
        <w:keepNext w:val="0"/>
        <w:keepLines w:val="0"/>
        <w:pageBreakBefore w:val="0"/>
        <w:widowControl/>
        <w:kinsoku w:val="0"/>
        <w:wordWrap/>
        <w:overflowPunct/>
        <w:topLinePunct w:val="0"/>
        <w:autoSpaceDE w:val="0"/>
        <w:autoSpaceDN w:val="0"/>
        <w:bidi w:val="0"/>
        <w:adjustRightInd w:val="0"/>
        <w:snapToGrid w:val="0"/>
        <w:spacing w:line="560" w:lineRule="exact"/>
        <w:ind w:left="0" w:right="49" w:firstLine="560" w:firstLineChars="200"/>
        <w:textAlignment w:val="baseline"/>
        <w:rPr>
          <w:rFonts w:ascii="宋体" w:hAnsi="宋体" w:eastAsia="宋体" w:cs="宋体"/>
          <w:sz w:val="28"/>
          <w:szCs w:val="28"/>
        </w:rPr>
      </w:pPr>
      <w:r>
        <w:rPr>
          <w:rFonts w:ascii="宋体" w:hAnsi="宋体" w:eastAsia="宋体" w:cs="宋体"/>
          <w:sz w:val="28"/>
          <w:szCs w:val="28"/>
        </w:rPr>
        <w:t>特此委托</w:t>
      </w:r>
    </w:p>
    <w:p w14:paraId="0840FF45">
      <w:pPr>
        <w:keepNext w:val="0"/>
        <w:keepLines w:val="0"/>
        <w:pageBreakBefore w:val="0"/>
        <w:widowControl/>
        <w:kinsoku w:val="0"/>
        <w:wordWrap/>
        <w:overflowPunct/>
        <w:topLinePunct w:val="0"/>
        <w:autoSpaceDE w:val="0"/>
        <w:autoSpaceDN w:val="0"/>
        <w:bidi w:val="0"/>
        <w:adjustRightInd w:val="0"/>
        <w:snapToGrid w:val="0"/>
        <w:spacing w:line="560" w:lineRule="exact"/>
        <w:ind w:left="0" w:right="49" w:firstLine="560" w:firstLineChars="200"/>
        <w:textAlignment w:val="baseline"/>
        <w:rPr>
          <w:rFonts w:ascii="宋体" w:hAnsi="宋体" w:eastAsia="宋体" w:cs="宋体"/>
          <w:sz w:val="28"/>
          <w:szCs w:val="28"/>
        </w:rPr>
      </w:pPr>
    </w:p>
    <w:p w14:paraId="43AB3F65">
      <w:pPr>
        <w:keepNext w:val="0"/>
        <w:keepLines w:val="0"/>
        <w:pageBreakBefore w:val="0"/>
        <w:widowControl/>
        <w:kinsoku w:val="0"/>
        <w:wordWrap/>
        <w:overflowPunct/>
        <w:topLinePunct w:val="0"/>
        <w:autoSpaceDE w:val="0"/>
        <w:autoSpaceDN w:val="0"/>
        <w:bidi w:val="0"/>
        <w:adjustRightInd w:val="0"/>
        <w:snapToGrid w:val="0"/>
        <w:spacing w:line="560" w:lineRule="exact"/>
        <w:ind w:left="0" w:right="49" w:firstLine="560" w:firstLineChars="200"/>
        <w:textAlignment w:val="baseline"/>
        <w:rPr>
          <w:rFonts w:ascii="宋体" w:hAnsi="宋体" w:eastAsia="宋体" w:cs="宋体"/>
          <w:sz w:val="28"/>
          <w:szCs w:val="28"/>
        </w:rPr>
      </w:pPr>
      <w:r>
        <w:rPr>
          <w:rFonts w:ascii="宋体" w:hAnsi="宋体" w:eastAsia="宋体" w:cs="宋体"/>
          <w:sz w:val="28"/>
          <w:szCs w:val="28"/>
        </w:rPr>
        <w:t>附全权代表情况：</w:t>
      </w:r>
    </w:p>
    <w:p w14:paraId="08909DD8">
      <w:pPr>
        <w:keepNext w:val="0"/>
        <w:keepLines w:val="0"/>
        <w:pageBreakBefore w:val="0"/>
        <w:widowControl/>
        <w:kinsoku w:val="0"/>
        <w:wordWrap/>
        <w:overflowPunct/>
        <w:topLinePunct w:val="0"/>
        <w:autoSpaceDE w:val="0"/>
        <w:autoSpaceDN w:val="0"/>
        <w:bidi w:val="0"/>
        <w:adjustRightInd w:val="0"/>
        <w:snapToGrid w:val="0"/>
        <w:spacing w:line="560" w:lineRule="exact"/>
        <w:ind w:left="0" w:right="49" w:firstLine="560" w:firstLineChars="200"/>
        <w:textAlignment w:val="baseline"/>
        <w:rPr>
          <w:rFonts w:ascii="宋体" w:hAnsi="宋体" w:eastAsia="宋体" w:cs="宋体"/>
          <w:sz w:val="28"/>
          <w:szCs w:val="28"/>
        </w:rPr>
      </w:pPr>
      <w:r>
        <w:rPr>
          <w:rFonts w:ascii="宋体" w:hAnsi="宋体" w:eastAsia="宋体" w:cs="宋体"/>
          <w:sz w:val="28"/>
          <w:szCs w:val="28"/>
        </w:rPr>
        <w:t>姓名：性别：身份证号码：</w:t>
      </w:r>
    </w:p>
    <w:p w14:paraId="7593E494">
      <w:pPr>
        <w:keepNext w:val="0"/>
        <w:keepLines w:val="0"/>
        <w:pageBreakBefore w:val="0"/>
        <w:widowControl/>
        <w:kinsoku w:val="0"/>
        <w:wordWrap/>
        <w:overflowPunct/>
        <w:topLinePunct w:val="0"/>
        <w:autoSpaceDE w:val="0"/>
        <w:autoSpaceDN w:val="0"/>
        <w:bidi w:val="0"/>
        <w:adjustRightInd w:val="0"/>
        <w:snapToGrid w:val="0"/>
        <w:spacing w:line="560" w:lineRule="exact"/>
        <w:ind w:left="0" w:right="49" w:firstLine="560" w:firstLineChars="200"/>
        <w:textAlignment w:val="baseline"/>
        <w:rPr>
          <w:rFonts w:ascii="宋体" w:hAnsi="宋体" w:eastAsia="宋体" w:cs="宋体"/>
          <w:sz w:val="28"/>
          <w:szCs w:val="28"/>
        </w:rPr>
      </w:pPr>
      <w:r>
        <w:rPr>
          <w:rFonts w:ascii="宋体" w:hAnsi="宋体" w:eastAsia="宋体" w:cs="宋体"/>
          <w:sz w:val="28"/>
          <w:szCs w:val="28"/>
        </w:rPr>
        <w:t>部门：职务：</w:t>
      </w:r>
    </w:p>
    <w:p w14:paraId="2CAE5D70">
      <w:pPr>
        <w:keepNext w:val="0"/>
        <w:keepLines w:val="0"/>
        <w:pageBreakBefore w:val="0"/>
        <w:widowControl/>
        <w:kinsoku w:val="0"/>
        <w:wordWrap/>
        <w:overflowPunct/>
        <w:topLinePunct w:val="0"/>
        <w:autoSpaceDE w:val="0"/>
        <w:autoSpaceDN w:val="0"/>
        <w:bidi w:val="0"/>
        <w:adjustRightInd w:val="0"/>
        <w:snapToGrid w:val="0"/>
        <w:spacing w:line="560" w:lineRule="exact"/>
        <w:ind w:left="0" w:right="49" w:firstLine="560" w:firstLineChars="200"/>
        <w:textAlignment w:val="baseline"/>
        <w:rPr>
          <w:rFonts w:ascii="宋体" w:hAnsi="宋体" w:eastAsia="宋体" w:cs="宋体"/>
          <w:sz w:val="28"/>
          <w:szCs w:val="28"/>
        </w:rPr>
      </w:pPr>
      <w:r>
        <w:rPr>
          <w:rFonts w:ascii="宋体" w:hAnsi="宋体" w:eastAsia="宋体" w:cs="宋体"/>
          <w:sz w:val="28"/>
          <w:szCs w:val="28"/>
        </w:rPr>
        <w:t>通讯地址：邮政编码：</w:t>
      </w:r>
    </w:p>
    <w:p w14:paraId="0086B15E">
      <w:pPr>
        <w:keepNext w:val="0"/>
        <w:keepLines w:val="0"/>
        <w:pageBreakBefore w:val="0"/>
        <w:widowControl/>
        <w:kinsoku w:val="0"/>
        <w:wordWrap/>
        <w:overflowPunct/>
        <w:topLinePunct w:val="0"/>
        <w:autoSpaceDE w:val="0"/>
        <w:autoSpaceDN w:val="0"/>
        <w:bidi w:val="0"/>
        <w:adjustRightInd w:val="0"/>
        <w:snapToGrid w:val="0"/>
        <w:spacing w:line="560" w:lineRule="exact"/>
        <w:ind w:left="0" w:right="49" w:firstLine="560" w:firstLineChars="200"/>
        <w:textAlignment w:val="baseline"/>
        <w:rPr>
          <w:rFonts w:ascii="宋体" w:hAnsi="宋体" w:eastAsia="宋体" w:cs="宋体"/>
          <w:sz w:val="28"/>
          <w:szCs w:val="28"/>
        </w:rPr>
      </w:pPr>
      <w:r>
        <w:rPr>
          <w:rFonts w:ascii="宋体" w:hAnsi="宋体" w:eastAsia="宋体" w:cs="宋体"/>
          <w:sz w:val="28"/>
          <w:szCs w:val="28"/>
        </w:rPr>
        <w:t>电话：传真：</w:t>
      </w:r>
    </w:p>
    <w:p w14:paraId="586DB3F8">
      <w:pPr>
        <w:keepNext w:val="0"/>
        <w:keepLines w:val="0"/>
        <w:pageBreakBefore w:val="0"/>
        <w:widowControl/>
        <w:kinsoku w:val="0"/>
        <w:wordWrap/>
        <w:overflowPunct/>
        <w:topLinePunct w:val="0"/>
        <w:autoSpaceDE w:val="0"/>
        <w:autoSpaceDN w:val="0"/>
        <w:bidi w:val="0"/>
        <w:adjustRightInd w:val="0"/>
        <w:snapToGrid w:val="0"/>
        <w:spacing w:line="560" w:lineRule="exact"/>
        <w:ind w:left="0" w:right="49" w:firstLine="560" w:firstLineChars="200"/>
        <w:textAlignment w:val="baseline"/>
        <w:rPr>
          <w:rFonts w:ascii="宋体" w:hAnsi="宋体" w:eastAsia="宋体" w:cs="宋体"/>
          <w:sz w:val="28"/>
          <w:szCs w:val="28"/>
        </w:rPr>
      </w:pPr>
      <w:r>
        <w:rPr>
          <w:rFonts w:ascii="宋体" w:hAnsi="宋体" w:eastAsia="宋体" w:cs="宋体"/>
          <w:sz w:val="28"/>
          <w:szCs w:val="28"/>
        </w:rPr>
        <w:t>其他联系方式：</w:t>
      </w:r>
    </w:p>
    <w:p w14:paraId="21D01539">
      <w:pPr>
        <w:keepNext w:val="0"/>
        <w:keepLines w:val="0"/>
        <w:pageBreakBefore w:val="0"/>
        <w:widowControl/>
        <w:kinsoku w:val="0"/>
        <w:wordWrap/>
        <w:overflowPunct/>
        <w:topLinePunct w:val="0"/>
        <w:autoSpaceDE w:val="0"/>
        <w:autoSpaceDN w:val="0"/>
        <w:bidi w:val="0"/>
        <w:adjustRightInd w:val="0"/>
        <w:snapToGrid w:val="0"/>
        <w:spacing w:line="560" w:lineRule="exact"/>
        <w:ind w:left="0" w:right="49" w:firstLine="560" w:firstLineChars="200"/>
        <w:textAlignment w:val="baseline"/>
        <w:rPr>
          <w:rFonts w:ascii="宋体" w:hAnsi="宋体" w:eastAsia="宋体" w:cs="宋体"/>
          <w:sz w:val="28"/>
          <w:szCs w:val="28"/>
        </w:rPr>
      </w:pPr>
      <w:r>
        <w:rPr>
          <w:rFonts w:hint="eastAsia" w:ascii="宋体" w:hAnsi="宋体" w:eastAsia="宋体" w:cs="宋体"/>
          <w:sz w:val="28"/>
          <w:szCs w:val="28"/>
          <w:lang w:val="en-US" w:eastAsia="zh-CN"/>
        </w:rPr>
        <w:t>法定代表人</w:t>
      </w:r>
      <w:r>
        <w:rPr>
          <w:rFonts w:ascii="宋体" w:hAnsi="宋体" w:eastAsia="宋体" w:cs="宋体"/>
          <w:sz w:val="28"/>
          <w:szCs w:val="28"/>
        </w:rPr>
        <w:t>：（签名或签章）</w:t>
      </w:r>
    </w:p>
    <w:p w14:paraId="40974249">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ascii="Arial"/>
          <w:sz w:val="21"/>
        </w:rPr>
      </w:pPr>
    </w:p>
    <w:p w14:paraId="0CCFB9FB">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ascii="Arial"/>
          <w:sz w:val="21"/>
        </w:rPr>
      </w:pPr>
    </w:p>
    <w:p w14:paraId="73B85061">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ascii="宋体" w:hAnsi="宋体" w:eastAsia="宋体" w:cs="宋体"/>
          <w:sz w:val="28"/>
          <w:szCs w:val="28"/>
        </w:rPr>
      </w:pPr>
      <w:r>
        <w:rPr>
          <w:rFonts w:hint="eastAsia" w:ascii="宋体" w:hAnsi="宋体" w:eastAsia="宋体" w:cs="宋体"/>
          <w:sz w:val="28"/>
          <w:szCs w:val="28"/>
          <w:lang w:val="en-US" w:eastAsia="zh-CN"/>
        </w:rPr>
        <w:t>供应商</w:t>
      </w:r>
      <w:r>
        <w:rPr>
          <w:rFonts w:ascii="宋体" w:hAnsi="宋体" w:eastAsia="宋体" w:cs="宋体"/>
          <w:sz w:val="28"/>
          <w:szCs w:val="28"/>
        </w:rPr>
        <w:t>全称</w:t>
      </w:r>
      <w:r>
        <w:rPr>
          <w:rFonts w:ascii="宋体" w:hAnsi="宋体" w:eastAsia="宋体" w:cs="宋体"/>
          <w:spacing w:val="-1"/>
          <w:sz w:val="28"/>
          <w:szCs w:val="28"/>
        </w:rPr>
        <w:t>：</w:t>
      </w:r>
      <w:r>
        <w:rPr>
          <w:rFonts w:hint="eastAsia" w:ascii="宋体" w:hAnsi="宋体" w:eastAsia="宋体" w:cs="宋体"/>
          <w:spacing w:val="2"/>
          <w:sz w:val="28"/>
          <w:szCs w:val="28"/>
        </w:rPr>
        <w:t>(单位</w:t>
      </w:r>
      <w:r>
        <w:rPr>
          <w:rFonts w:hint="eastAsia" w:ascii="宋体" w:hAnsi="宋体" w:eastAsia="宋体" w:cs="宋体"/>
          <w:spacing w:val="2"/>
          <w:sz w:val="28"/>
          <w:szCs w:val="28"/>
          <w:lang w:val="en-US" w:eastAsia="zh-CN"/>
        </w:rPr>
        <w:t>公</w:t>
      </w:r>
      <w:r>
        <w:rPr>
          <w:rFonts w:hint="eastAsia" w:ascii="宋体" w:hAnsi="宋体" w:eastAsia="宋体" w:cs="宋体"/>
          <w:spacing w:val="2"/>
          <w:sz w:val="28"/>
          <w:szCs w:val="28"/>
        </w:rPr>
        <w:t>章)</w:t>
      </w:r>
    </w:p>
    <w:p w14:paraId="1BBC17B2">
      <w:pPr>
        <w:keepNext w:val="0"/>
        <w:keepLines w:val="0"/>
        <w:pageBreakBefore w:val="0"/>
        <w:widowControl/>
        <w:kinsoku w:val="0"/>
        <w:wordWrap/>
        <w:overflowPunct/>
        <w:topLinePunct w:val="0"/>
        <w:autoSpaceDE w:val="0"/>
        <w:autoSpaceDN w:val="0"/>
        <w:bidi w:val="0"/>
        <w:adjustRightInd w:val="0"/>
        <w:snapToGrid w:val="0"/>
        <w:spacing w:line="560" w:lineRule="exact"/>
        <w:ind w:firstLine="552" w:firstLineChars="200"/>
        <w:jc w:val="right"/>
        <w:textAlignment w:val="baseline"/>
        <w:rPr>
          <w:rFonts w:ascii="宋体" w:hAnsi="宋体" w:eastAsia="宋体" w:cs="宋体"/>
          <w:sz w:val="28"/>
          <w:szCs w:val="28"/>
        </w:rPr>
      </w:pPr>
      <w:r>
        <w:rPr>
          <w:rFonts w:hint="eastAsia" w:ascii="宋体" w:hAnsi="宋体" w:eastAsia="宋体" w:cs="宋体"/>
          <w:spacing w:val="-2"/>
          <w:sz w:val="28"/>
          <w:szCs w:val="28"/>
          <w:lang w:val="en-US" w:eastAsia="zh-CN"/>
        </w:rPr>
        <w:t xml:space="preserve">2025年 月  </w:t>
      </w:r>
      <w:r>
        <w:rPr>
          <w:rFonts w:ascii="宋体" w:hAnsi="宋体" w:eastAsia="宋体" w:cs="宋体"/>
          <w:spacing w:val="-1"/>
          <w:sz w:val="28"/>
          <w:szCs w:val="28"/>
        </w:rPr>
        <w:t>日</w:t>
      </w:r>
    </w:p>
    <w:p w14:paraId="6A3358D9">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ascii="Arial"/>
          <w:sz w:val="21"/>
        </w:rPr>
      </w:pPr>
    </w:p>
    <w:p w14:paraId="2E5AFBC6">
      <w:pPr>
        <w:keepNext w:val="0"/>
        <w:keepLines w:val="0"/>
        <w:pageBreakBefore w:val="0"/>
        <w:widowControl w:val="0"/>
        <w:kinsoku/>
        <w:wordWrap/>
        <w:overflowPunct/>
        <w:topLinePunct w:val="0"/>
        <w:autoSpaceDE/>
        <w:autoSpaceDN/>
        <w:bidi w:val="0"/>
        <w:adjustRightInd/>
        <w:snapToGrid/>
        <w:spacing w:line="440" w:lineRule="exact"/>
        <w:ind w:firstLine="568" w:firstLineChars="200"/>
        <w:jc w:val="right"/>
        <w:textAlignment w:val="auto"/>
        <w:rPr>
          <w:rFonts w:hint="eastAsia"/>
          <w:lang w:eastAsia="zh-CN"/>
        </w:rPr>
      </w:pPr>
      <w:r>
        <w:rPr>
          <w:rFonts w:ascii="宋体" w:hAnsi="宋体" w:eastAsia="宋体" w:cs="宋体"/>
          <w:spacing w:val="2"/>
          <w:sz w:val="28"/>
          <w:szCs w:val="28"/>
        </w:rPr>
        <w:t>（注：后附法人身份证</w:t>
      </w:r>
      <w:r>
        <w:rPr>
          <w:rFonts w:ascii="宋体" w:hAnsi="宋体" w:eastAsia="宋体" w:cs="宋体"/>
          <w:spacing w:val="1"/>
          <w:sz w:val="28"/>
          <w:szCs w:val="28"/>
        </w:rPr>
        <w:t>及被委托人身份证复印件</w:t>
      </w:r>
      <w:r>
        <w:rPr>
          <w:rFonts w:ascii="宋体" w:hAnsi="宋体" w:eastAsia="宋体" w:cs="宋体"/>
          <w:spacing w:val="2"/>
          <w:sz w:val="28"/>
          <w:szCs w:val="28"/>
        </w:rPr>
        <w:t>）</w:t>
      </w:r>
    </w:p>
    <w:sectPr>
      <w:footerReference r:id="rId7" w:type="default"/>
      <w:type w:val="continuous"/>
      <w:pgSz w:w="11900" w:h="16840"/>
      <w:pgMar w:top="2098" w:right="1304" w:bottom="1984" w:left="1587" w:header="737" w:footer="567"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ED85748-DF3C-4327-A9E3-C7B5EA0DCA95}"/>
  </w:font>
  <w:font w:name="黑体">
    <w:panose1 w:val="02010609060101010101"/>
    <w:charset w:val="86"/>
    <w:family w:val="auto"/>
    <w:pitch w:val="default"/>
    <w:sig w:usb0="800002BF" w:usb1="38CF7CFA" w:usb2="00000016" w:usb3="00000000" w:csb0="00040001" w:csb1="00000000"/>
    <w:embedRegular r:id="rId2" w:fontKey="{F7A014DA-B20E-4BEB-B8CB-4A501CF2C2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E514FFB3-5719-4C83-A85B-6FB3145F977E}"/>
  </w:font>
  <w:font w:name="仿宋_GB2312">
    <w:panose1 w:val="02010609030101010101"/>
    <w:charset w:val="86"/>
    <w:family w:val="auto"/>
    <w:pitch w:val="default"/>
    <w:sig w:usb0="00000001" w:usb1="080E0000" w:usb2="00000000" w:usb3="00000000" w:csb0="00040000" w:csb1="00000000"/>
    <w:embedRegular r:id="rId4" w:fontKey="{C009A777-7B52-473D-87CA-446F5C6FBC4D}"/>
  </w:font>
  <w:font w:name="楷体_GB2312">
    <w:panose1 w:val="02010609030101010101"/>
    <w:charset w:val="86"/>
    <w:family w:val="auto"/>
    <w:pitch w:val="default"/>
    <w:sig w:usb0="00000001" w:usb1="080E0000" w:usb2="00000000" w:usb3="00000000" w:csb0="00040000" w:csb1="00000000"/>
    <w:embedRegular r:id="rId5" w:fontKey="{4E6B3836-DCD9-4B04-9F9B-8BDA5CFDD3A4}"/>
  </w:font>
  <w:font w:name="微软雅黑">
    <w:panose1 w:val="020B0503020204020204"/>
    <w:charset w:val="86"/>
    <w:family w:val="auto"/>
    <w:pitch w:val="default"/>
    <w:sig w:usb0="80000287" w:usb1="2ACF3C50" w:usb2="00000016" w:usb3="00000000" w:csb0="0004001F" w:csb1="00000000"/>
    <w:embedRegular r:id="rId6" w:fontKey="{8254766E-A107-4BCD-87FB-75DF762DE64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ECD78">
    <w:pPr>
      <w:spacing w:line="240" w:lineRule="exac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C9045">
    <w:pPr>
      <w:spacing w:line="260" w:lineRule="exact"/>
      <w:jc w:val="cente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4D241D">
                          <w:pPr>
                            <w:pStyle w:val="6"/>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04D241D">
                    <w:pPr>
                      <w:pStyle w:val="6"/>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CF0AE">
    <w:pPr>
      <w:spacing w:line="260" w:lineRule="exact"/>
      <w:jc w:val="center"/>
    </w:pPr>
    <w:r>
      <w:rPr>
        <w:sz w:val="21"/>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A6E650">
                          <w:pPr>
                            <w:pStyle w:val="6"/>
                          </w:pPr>
                          <w:r>
                            <w:t xml:space="preserve">第 </w:t>
                          </w:r>
                          <w:r>
                            <w:fldChar w:fldCharType="begin"/>
                          </w:r>
                          <w:r>
                            <w:instrText xml:space="preserve"> PAGE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07A6E650">
                    <w:pPr>
                      <w:pStyle w:val="6"/>
                    </w:pPr>
                    <w:r>
                      <w:t xml:space="preserve">第 </w:t>
                    </w:r>
                    <w:r>
                      <w:fldChar w:fldCharType="begin"/>
                    </w:r>
                    <w:r>
                      <w:instrText xml:space="preserve"> PAGE  \* MERGEFORMAT </w:instrText>
                    </w:r>
                    <w:r>
                      <w:fldChar w:fldCharType="separate"/>
                    </w:r>
                    <w:r>
                      <w:t>16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4E3DB">
    <w:pPr>
      <w:spacing w:line="260" w:lineRule="exact"/>
      <w:jc w:val="center"/>
    </w:pPr>
    <w:r>
      <w:rPr>
        <w:sz w:val="21"/>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9F22AD">
                          <w:pPr>
                            <w:pStyle w:val="6"/>
                          </w:pPr>
                          <w:r>
                            <w:t xml:space="preserve">第 </w:t>
                          </w:r>
                          <w:r>
                            <w:fldChar w:fldCharType="begin"/>
                          </w:r>
                          <w:r>
                            <w:instrText xml:space="preserve"> PAGE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09F22AD">
                    <w:pPr>
                      <w:pStyle w:val="6"/>
                    </w:pPr>
                    <w:r>
                      <w:t xml:space="preserve">第 </w:t>
                    </w:r>
                    <w:r>
                      <w:fldChar w:fldCharType="begin"/>
                    </w:r>
                    <w:r>
                      <w:instrText xml:space="preserve"> PAGE  \* MERGEFORMAT </w:instrText>
                    </w:r>
                    <w:r>
                      <w:fldChar w:fldCharType="separate"/>
                    </w:r>
                    <w:r>
                      <w:t>17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C110D">
    <w:pPr>
      <w:pStyle w:val="5"/>
      <w:jc w:val="left"/>
      <w:rPr>
        <w:rFonts w:hint="default"/>
        <w:lang w:val="en-US" w:eastAsia="zh-CN"/>
      </w:rPr>
    </w:pPr>
    <w:r>
      <w:rPr>
        <w:sz w:val="18"/>
      </w:rPr>
      <w:pict>
        <v:shape id="PowerPlusWaterMarkObject28558" o:spid="_x0000_s2067" o:spt="136" type="#_x0000_t136" style="position:absolute;left:0pt;height:36pt;width:551.25pt;mso-position-horizontal:center;mso-position-horizontal-relative:margin;mso-position-vertical:center;mso-position-vertical-relative:margin;rotation:-2949120f;z-index:-251653120;mso-width-relative:page;mso-height-relative:page;" fillcolor="#FF0000" filled="t" stroked="f" coordsize="21600,21600" adj="10800">
          <v:path/>
          <v:fill on="t" opacity="19005f" focussize="0,0"/>
          <v:stroke on="f"/>
          <v:imagedata o:title=""/>
          <o:lock v:ext="edit" aspectratio="t"/>
          <v:textpath on="t" fitshape="t" fitpath="t" trim="t" xscale="f" string="仅用于纳雍县人民医院信息系统安全服务项目" style="font-family:微软雅黑;font-size:36pt;v-same-letter-heights:f;v-text-align:center;"/>
        </v:shape>
      </w:pict>
    </w:r>
    <w:r>
      <w:drawing>
        <wp:inline distT="0" distB="0" distL="114300" distR="114300">
          <wp:extent cx="504190" cy="466725"/>
          <wp:effectExtent l="0" t="0" r="10160" b="9525"/>
          <wp:docPr id="2" name="图片 2" descr="C:/Users/jzmz11/Desktop/院标.jpg院标"/>
          <wp:cNvGraphicFramePr/>
          <a:graphic xmlns:a="http://schemas.openxmlformats.org/drawingml/2006/main">
            <a:graphicData uri="http://schemas.openxmlformats.org/drawingml/2006/picture">
              <pic:pic xmlns:pic="http://schemas.openxmlformats.org/drawingml/2006/picture">
                <pic:nvPicPr>
                  <pic:cNvPr id="2" name="图片 2" descr="C:/Users/jzmz11/Desktop/院标.jpg院标"/>
                  <pic:cNvPicPr preferRelativeResize="0"/>
                </pic:nvPicPr>
                <pic:blipFill>
                  <a:blip r:embed="rId1"/>
                  <a:srcRect t="35" b="490"/>
                  <a:stretch>
                    <a:fillRect/>
                  </a:stretch>
                </pic:blipFill>
                <pic:spPr>
                  <a:xfrm>
                    <a:off x="0" y="0"/>
                    <a:ext cx="504190" cy="466725"/>
                  </a:xfrm>
                  <a:prstGeom prst="rect">
                    <a:avLst/>
                  </a:prstGeom>
                  <a:noFill/>
                  <a:ln>
                    <a:noFill/>
                  </a:ln>
                </pic:spPr>
              </pic:pic>
            </a:graphicData>
          </a:graphic>
        </wp:inline>
      </w:drawing>
    </w:r>
    <w:r>
      <w:rPr>
        <w:rFonts w:hint="eastAsia"/>
        <w:b/>
        <w:color w:val="0070C0"/>
        <w:sz w:val="21"/>
        <w:szCs w:val="21"/>
        <w:lang w:val="en-US" w:eastAsia="zh-CN"/>
      </w:rPr>
      <w:t>纳雍县人民医院信息系统安全服务项目竞价文件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F4AE9"/>
    <w:multiLevelType w:val="singleLevel"/>
    <w:tmpl w:val="60AF4AE9"/>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4ZDU1OWFmZjViNGYxZTUzNzZjYTBjYjNhNDJjYzQifQ=="/>
  </w:docVars>
  <w:rsids>
    <w:rsidRoot w:val="00BD0BC8"/>
    <w:rsid w:val="000D6051"/>
    <w:rsid w:val="00993834"/>
    <w:rsid w:val="009F0BE0"/>
    <w:rsid w:val="00BA6D97"/>
    <w:rsid w:val="00BD0BC8"/>
    <w:rsid w:val="0101237C"/>
    <w:rsid w:val="01E21263"/>
    <w:rsid w:val="01EE19B6"/>
    <w:rsid w:val="031F0DA9"/>
    <w:rsid w:val="03EF64F7"/>
    <w:rsid w:val="045B52FD"/>
    <w:rsid w:val="04FE5A96"/>
    <w:rsid w:val="05204079"/>
    <w:rsid w:val="05257DE5"/>
    <w:rsid w:val="059F5603"/>
    <w:rsid w:val="05F84BB9"/>
    <w:rsid w:val="063E6690"/>
    <w:rsid w:val="069A65B0"/>
    <w:rsid w:val="07436660"/>
    <w:rsid w:val="07A07BF6"/>
    <w:rsid w:val="07A77438"/>
    <w:rsid w:val="07B71B72"/>
    <w:rsid w:val="082425D6"/>
    <w:rsid w:val="082F566C"/>
    <w:rsid w:val="08D13139"/>
    <w:rsid w:val="08D37B58"/>
    <w:rsid w:val="09053D42"/>
    <w:rsid w:val="09481618"/>
    <w:rsid w:val="0A1B1446"/>
    <w:rsid w:val="0A7675E7"/>
    <w:rsid w:val="0AA10FBC"/>
    <w:rsid w:val="0AD7716B"/>
    <w:rsid w:val="0AE777C6"/>
    <w:rsid w:val="0B0948DC"/>
    <w:rsid w:val="0B364677"/>
    <w:rsid w:val="0B4850AC"/>
    <w:rsid w:val="0BC1638D"/>
    <w:rsid w:val="0BFE7C41"/>
    <w:rsid w:val="0C6D1417"/>
    <w:rsid w:val="0C972D6F"/>
    <w:rsid w:val="0CA041F5"/>
    <w:rsid w:val="0D6E7E4F"/>
    <w:rsid w:val="0DCD365A"/>
    <w:rsid w:val="0E851662"/>
    <w:rsid w:val="0EB40AB8"/>
    <w:rsid w:val="0F4B5C40"/>
    <w:rsid w:val="0FEE7612"/>
    <w:rsid w:val="100B5E29"/>
    <w:rsid w:val="101D595E"/>
    <w:rsid w:val="109160DD"/>
    <w:rsid w:val="10CB29C9"/>
    <w:rsid w:val="10EB22EB"/>
    <w:rsid w:val="11731ED8"/>
    <w:rsid w:val="125770B1"/>
    <w:rsid w:val="128939D6"/>
    <w:rsid w:val="13781A27"/>
    <w:rsid w:val="13973863"/>
    <w:rsid w:val="13AB566C"/>
    <w:rsid w:val="13BB4CB7"/>
    <w:rsid w:val="13F65598"/>
    <w:rsid w:val="140E7C96"/>
    <w:rsid w:val="145757D1"/>
    <w:rsid w:val="14900C51"/>
    <w:rsid w:val="14C111AC"/>
    <w:rsid w:val="14D30DD7"/>
    <w:rsid w:val="14E7655D"/>
    <w:rsid w:val="14FC60B6"/>
    <w:rsid w:val="14FC6E5B"/>
    <w:rsid w:val="151567DF"/>
    <w:rsid w:val="15FD11E9"/>
    <w:rsid w:val="16E24BFC"/>
    <w:rsid w:val="17497CDE"/>
    <w:rsid w:val="17A32125"/>
    <w:rsid w:val="17A50124"/>
    <w:rsid w:val="17C01867"/>
    <w:rsid w:val="19433934"/>
    <w:rsid w:val="19550301"/>
    <w:rsid w:val="19B63661"/>
    <w:rsid w:val="19BF4733"/>
    <w:rsid w:val="1A1615F4"/>
    <w:rsid w:val="1A4A57A0"/>
    <w:rsid w:val="1A53412E"/>
    <w:rsid w:val="1A6E76E0"/>
    <w:rsid w:val="1AC75042"/>
    <w:rsid w:val="1AD54882"/>
    <w:rsid w:val="1B477A80"/>
    <w:rsid w:val="1BCB0A96"/>
    <w:rsid w:val="1BE30831"/>
    <w:rsid w:val="1BE340FE"/>
    <w:rsid w:val="1C0F4100"/>
    <w:rsid w:val="1CEB71A3"/>
    <w:rsid w:val="1D4A0F28"/>
    <w:rsid w:val="1D825911"/>
    <w:rsid w:val="1DA87178"/>
    <w:rsid w:val="1DAA4319"/>
    <w:rsid w:val="1DB82164"/>
    <w:rsid w:val="1DDE692B"/>
    <w:rsid w:val="1DEA4577"/>
    <w:rsid w:val="1DF30C48"/>
    <w:rsid w:val="1E2C34DA"/>
    <w:rsid w:val="1E7D5B06"/>
    <w:rsid w:val="1E854FF8"/>
    <w:rsid w:val="1E9F67C2"/>
    <w:rsid w:val="1EDE3DFF"/>
    <w:rsid w:val="1EFD52D1"/>
    <w:rsid w:val="1F26710C"/>
    <w:rsid w:val="20245BF8"/>
    <w:rsid w:val="20350095"/>
    <w:rsid w:val="20556415"/>
    <w:rsid w:val="20566C4C"/>
    <w:rsid w:val="20A23438"/>
    <w:rsid w:val="20A91297"/>
    <w:rsid w:val="20D31ABE"/>
    <w:rsid w:val="20F900A6"/>
    <w:rsid w:val="21677794"/>
    <w:rsid w:val="21D7322E"/>
    <w:rsid w:val="21F02330"/>
    <w:rsid w:val="21F14C38"/>
    <w:rsid w:val="220F17A9"/>
    <w:rsid w:val="225A4D8A"/>
    <w:rsid w:val="22721D38"/>
    <w:rsid w:val="22B01705"/>
    <w:rsid w:val="22E31E11"/>
    <w:rsid w:val="22E97207"/>
    <w:rsid w:val="23527A94"/>
    <w:rsid w:val="236E69A3"/>
    <w:rsid w:val="23AB66FF"/>
    <w:rsid w:val="23B24AE2"/>
    <w:rsid w:val="241F6520"/>
    <w:rsid w:val="24370CCA"/>
    <w:rsid w:val="243C25FD"/>
    <w:rsid w:val="2478646F"/>
    <w:rsid w:val="249E6CBA"/>
    <w:rsid w:val="24E9575E"/>
    <w:rsid w:val="25025BF2"/>
    <w:rsid w:val="25372947"/>
    <w:rsid w:val="255D6CCF"/>
    <w:rsid w:val="260929B3"/>
    <w:rsid w:val="26105659"/>
    <w:rsid w:val="264A7FD3"/>
    <w:rsid w:val="268D04D2"/>
    <w:rsid w:val="27004325"/>
    <w:rsid w:val="274E2D73"/>
    <w:rsid w:val="279231B7"/>
    <w:rsid w:val="28136355"/>
    <w:rsid w:val="28823670"/>
    <w:rsid w:val="289F315B"/>
    <w:rsid w:val="2B1D1D1A"/>
    <w:rsid w:val="2B2161DA"/>
    <w:rsid w:val="2B25431C"/>
    <w:rsid w:val="2B5C0CA2"/>
    <w:rsid w:val="2BC25ADE"/>
    <w:rsid w:val="2C14322A"/>
    <w:rsid w:val="2C2B0062"/>
    <w:rsid w:val="2C444745"/>
    <w:rsid w:val="2C4A289A"/>
    <w:rsid w:val="2D1726B1"/>
    <w:rsid w:val="2D5B3AF4"/>
    <w:rsid w:val="2DEA30CA"/>
    <w:rsid w:val="2E162111"/>
    <w:rsid w:val="2E7D577C"/>
    <w:rsid w:val="2E821E3F"/>
    <w:rsid w:val="2F1C30A3"/>
    <w:rsid w:val="2F416D1A"/>
    <w:rsid w:val="2F6A44C2"/>
    <w:rsid w:val="2F6D3FB3"/>
    <w:rsid w:val="2F780DED"/>
    <w:rsid w:val="2FC11C09"/>
    <w:rsid w:val="2FE36023"/>
    <w:rsid w:val="309C68FD"/>
    <w:rsid w:val="30A94FCD"/>
    <w:rsid w:val="30B97F03"/>
    <w:rsid w:val="30DA350B"/>
    <w:rsid w:val="30EB5EA8"/>
    <w:rsid w:val="30F24F63"/>
    <w:rsid w:val="316411D4"/>
    <w:rsid w:val="316A18BC"/>
    <w:rsid w:val="32180206"/>
    <w:rsid w:val="32654C69"/>
    <w:rsid w:val="32755658"/>
    <w:rsid w:val="32FE389F"/>
    <w:rsid w:val="33447406"/>
    <w:rsid w:val="33493EB1"/>
    <w:rsid w:val="335A65FC"/>
    <w:rsid w:val="33833DA5"/>
    <w:rsid w:val="33AD733A"/>
    <w:rsid w:val="33E54E52"/>
    <w:rsid w:val="33F151B2"/>
    <w:rsid w:val="34515C51"/>
    <w:rsid w:val="34730C8F"/>
    <w:rsid w:val="34821342"/>
    <w:rsid w:val="349D7432"/>
    <w:rsid w:val="34B955A4"/>
    <w:rsid w:val="34FF38FF"/>
    <w:rsid w:val="35100333"/>
    <w:rsid w:val="359202CF"/>
    <w:rsid w:val="35942A2A"/>
    <w:rsid w:val="35A95619"/>
    <w:rsid w:val="36386AC6"/>
    <w:rsid w:val="36563EA7"/>
    <w:rsid w:val="36730D18"/>
    <w:rsid w:val="36B03EAC"/>
    <w:rsid w:val="36F477C1"/>
    <w:rsid w:val="370048A0"/>
    <w:rsid w:val="3729791C"/>
    <w:rsid w:val="373A6E70"/>
    <w:rsid w:val="37422CC6"/>
    <w:rsid w:val="37441A9D"/>
    <w:rsid w:val="37986788"/>
    <w:rsid w:val="37CB5BD9"/>
    <w:rsid w:val="38037262"/>
    <w:rsid w:val="383B2EA0"/>
    <w:rsid w:val="383E3E48"/>
    <w:rsid w:val="3888277B"/>
    <w:rsid w:val="389B393F"/>
    <w:rsid w:val="38AA3CB0"/>
    <w:rsid w:val="395D1F5E"/>
    <w:rsid w:val="397D4DF2"/>
    <w:rsid w:val="398C207A"/>
    <w:rsid w:val="39904B26"/>
    <w:rsid w:val="3A24027E"/>
    <w:rsid w:val="3AC84793"/>
    <w:rsid w:val="3AD9122B"/>
    <w:rsid w:val="3ADE1670"/>
    <w:rsid w:val="3BBC1BB7"/>
    <w:rsid w:val="3C64516F"/>
    <w:rsid w:val="3C8A61A4"/>
    <w:rsid w:val="3D2C1009"/>
    <w:rsid w:val="3D3E4E9D"/>
    <w:rsid w:val="3D582721"/>
    <w:rsid w:val="3D6C348D"/>
    <w:rsid w:val="3D777E68"/>
    <w:rsid w:val="3DA92E12"/>
    <w:rsid w:val="3E2B6524"/>
    <w:rsid w:val="3E5606B9"/>
    <w:rsid w:val="3E9F12F5"/>
    <w:rsid w:val="3EA34825"/>
    <w:rsid w:val="3ED579B0"/>
    <w:rsid w:val="3F2A77CA"/>
    <w:rsid w:val="3F405A05"/>
    <w:rsid w:val="3F961829"/>
    <w:rsid w:val="3FC70145"/>
    <w:rsid w:val="4086575F"/>
    <w:rsid w:val="40AF13F6"/>
    <w:rsid w:val="40CC3DC6"/>
    <w:rsid w:val="40DE086C"/>
    <w:rsid w:val="4106480E"/>
    <w:rsid w:val="41425686"/>
    <w:rsid w:val="41513BC8"/>
    <w:rsid w:val="416E2F19"/>
    <w:rsid w:val="41946B8D"/>
    <w:rsid w:val="429860B5"/>
    <w:rsid w:val="42D40B88"/>
    <w:rsid w:val="43236A0A"/>
    <w:rsid w:val="434F5A51"/>
    <w:rsid w:val="43A15B81"/>
    <w:rsid w:val="43B00525"/>
    <w:rsid w:val="444E3F5B"/>
    <w:rsid w:val="44C95EA8"/>
    <w:rsid w:val="44E62EBB"/>
    <w:rsid w:val="45725309"/>
    <w:rsid w:val="45E875BE"/>
    <w:rsid w:val="463A3CE2"/>
    <w:rsid w:val="46B439B7"/>
    <w:rsid w:val="46FC5C72"/>
    <w:rsid w:val="478F16EE"/>
    <w:rsid w:val="48745CBC"/>
    <w:rsid w:val="489C2C0C"/>
    <w:rsid w:val="48E64762"/>
    <w:rsid w:val="49214148"/>
    <w:rsid w:val="493A2D00"/>
    <w:rsid w:val="49657A0C"/>
    <w:rsid w:val="4977360C"/>
    <w:rsid w:val="49990A3E"/>
    <w:rsid w:val="4A2E7BEA"/>
    <w:rsid w:val="4AA04DE4"/>
    <w:rsid w:val="4AF85B27"/>
    <w:rsid w:val="4B517E8D"/>
    <w:rsid w:val="4B650539"/>
    <w:rsid w:val="4B75286E"/>
    <w:rsid w:val="4B8464B4"/>
    <w:rsid w:val="4B8E3DA5"/>
    <w:rsid w:val="4BC0573E"/>
    <w:rsid w:val="4C03387D"/>
    <w:rsid w:val="4CF44AAB"/>
    <w:rsid w:val="4D2B4E39"/>
    <w:rsid w:val="4D600CD8"/>
    <w:rsid w:val="4D8D364F"/>
    <w:rsid w:val="4DA15E1C"/>
    <w:rsid w:val="4DC3524F"/>
    <w:rsid w:val="4DF9560F"/>
    <w:rsid w:val="4E2D698F"/>
    <w:rsid w:val="4E3221F7"/>
    <w:rsid w:val="4E524648"/>
    <w:rsid w:val="4EE364A3"/>
    <w:rsid w:val="4EF43951"/>
    <w:rsid w:val="4F0C0C9A"/>
    <w:rsid w:val="4FD97F23"/>
    <w:rsid w:val="50580C7D"/>
    <w:rsid w:val="506643DA"/>
    <w:rsid w:val="50DD1EDA"/>
    <w:rsid w:val="511A5322"/>
    <w:rsid w:val="514566E6"/>
    <w:rsid w:val="51C615D4"/>
    <w:rsid w:val="52173215"/>
    <w:rsid w:val="5246001F"/>
    <w:rsid w:val="52622E61"/>
    <w:rsid w:val="527B7CCA"/>
    <w:rsid w:val="52D048EF"/>
    <w:rsid w:val="530C43F4"/>
    <w:rsid w:val="53287BC3"/>
    <w:rsid w:val="532A6836"/>
    <w:rsid w:val="53953A4D"/>
    <w:rsid w:val="54962859"/>
    <w:rsid w:val="54EF17DD"/>
    <w:rsid w:val="554910BB"/>
    <w:rsid w:val="555A4502"/>
    <w:rsid w:val="56373E09"/>
    <w:rsid w:val="56723AD9"/>
    <w:rsid w:val="56B52653"/>
    <w:rsid w:val="56E57954"/>
    <w:rsid w:val="56EF4575"/>
    <w:rsid w:val="56FD0338"/>
    <w:rsid w:val="5737262D"/>
    <w:rsid w:val="576D2531"/>
    <w:rsid w:val="57A001D2"/>
    <w:rsid w:val="57C44A68"/>
    <w:rsid w:val="581D5CC6"/>
    <w:rsid w:val="587358E6"/>
    <w:rsid w:val="58A678B0"/>
    <w:rsid w:val="58C63C68"/>
    <w:rsid w:val="59111297"/>
    <w:rsid w:val="59271254"/>
    <w:rsid w:val="59865C69"/>
    <w:rsid w:val="598A5969"/>
    <w:rsid w:val="59F11D09"/>
    <w:rsid w:val="5A1E534A"/>
    <w:rsid w:val="5B722EEF"/>
    <w:rsid w:val="5B7B0F25"/>
    <w:rsid w:val="5B8861DB"/>
    <w:rsid w:val="5BBE03D6"/>
    <w:rsid w:val="5C2C4CDD"/>
    <w:rsid w:val="5C327531"/>
    <w:rsid w:val="5C4B2EA1"/>
    <w:rsid w:val="5C541A56"/>
    <w:rsid w:val="5C732359"/>
    <w:rsid w:val="5D1D26C7"/>
    <w:rsid w:val="5D276C9F"/>
    <w:rsid w:val="5D5F5961"/>
    <w:rsid w:val="5D6310FC"/>
    <w:rsid w:val="5D762E2E"/>
    <w:rsid w:val="5DA652B5"/>
    <w:rsid w:val="5DE828D3"/>
    <w:rsid w:val="5E2F0BBB"/>
    <w:rsid w:val="5E443FAD"/>
    <w:rsid w:val="5E6318C3"/>
    <w:rsid w:val="5EC024CF"/>
    <w:rsid w:val="5F2A4884"/>
    <w:rsid w:val="5F2D3E6A"/>
    <w:rsid w:val="604858AA"/>
    <w:rsid w:val="60A056E7"/>
    <w:rsid w:val="60A7271F"/>
    <w:rsid w:val="60C912DE"/>
    <w:rsid w:val="60DA339F"/>
    <w:rsid w:val="60DB70A9"/>
    <w:rsid w:val="61024634"/>
    <w:rsid w:val="610572F8"/>
    <w:rsid w:val="61B33CF8"/>
    <w:rsid w:val="61D719DE"/>
    <w:rsid w:val="61DD1A67"/>
    <w:rsid w:val="623A1223"/>
    <w:rsid w:val="6315571A"/>
    <w:rsid w:val="63571D85"/>
    <w:rsid w:val="636D6A42"/>
    <w:rsid w:val="63EA172B"/>
    <w:rsid w:val="63F52B14"/>
    <w:rsid w:val="64041CE2"/>
    <w:rsid w:val="64300B2F"/>
    <w:rsid w:val="6452680B"/>
    <w:rsid w:val="646D0445"/>
    <w:rsid w:val="64AF2C01"/>
    <w:rsid w:val="64B52308"/>
    <w:rsid w:val="656746D9"/>
    <w:rsid w:val="6584183C"/>
    <w:rsid w:val="658C7FE7"/>
    <w:rsid w:val="65BC08CD"/>
    <w:rsid w:val="65CA204B"/>
    <w:rsid w:val="660F30F2"/>
    <w:rsid w:val="66DA73CA"/>
    <w:rsid w:val="679236D9"/>
    <w:rsid w:val="67C95523"/>
    <w:rsid w:val="68470119"/>
    <w:rsid w:val="689439CF"/>
    <w:rsid w:val="68BC2510"/>
    <w:rsid w:val="68E416B1"/>
    <w:rsid w:val="68E84305"/>
    <w:rsid w:val="68F17166"/>
    <w:rsid w:val="68FE11FC"/>
    <w:rsid w:val="69272501"/>
    <w:rsid w:val="693176B9"/>
    <w:rsid w:val="69482614"/>
    <w:rsid w:val="694B2B30"/>
    <w:rsid w:val="69781E50"/>
    <w:rsid w:val="69E44896"/>
    <w:rsid w:val="6ACB0AD0"/>
    <w:rsid w:val="6AD56178"/>
    <w:rsid w:val="6AE10721"/>
    <w:rsid w:val="6B043382"/>
    <w:rsid w:val="6B096A83"/>
    <w:rsid w:val="6B1C1E0E"/>
    <w:rsid w:val="6B1E6357"/>
    <w:rsid w:val="6B3D480C"/>
    <w:rsid w:val="6B5512F9"/>
    <w:rsid w:val="6B934A00"/>
    <w:rsid w:val="6B9F7803"/>
    <w:rsid w:val="6BB42046"/>
    <w:rsid w:val="6C8E6C67"/>
    <w:rsid w:val="6CE34991"/>
    <w:rsid w:val="6CF15240"/>
    <w:rsid w:val="6D4F629A"/>
    <w:rsid w:val="6DBC1159"/>
    <w:rsid w:val="6DC01176"/>
    <w:rsid w:val="6DCD2989"/>
    <w:rsid w:val="6DD71B95"/>
    <w:rsid w:val="6DE76703"/>
    <w:rsid w:val="6E625A93"/>
    <w:rsid w:val="6E6B10E2"/>
    <w:rsid w:val="6F0155A2"/>
    <w:rsid w:val="7007349A"/>
    <w:rsid w:val="702932C7"/>
    <w:rsid w:val="70742DB6"/>
    <w:rsid w:val="709B5583"/>
    <w:rsid w:val="70D2369A"/>
    <w:rsid w:val="71220CAD"/>
    <w:rsid w:val="71290DE0"/>
    <w:rsid w:val="717D77DC"/>
    <w:rsid w:val="71AA5254"/>
    <w:rsid w:val="71DA1844"/>
    <w:rsid w:val="72133F6A"/>
    <w:rsid w:val="727845DB"/>
    <w:rsid w:val="72D90331"/>
    <w:rsid w:val="73716B5E"/>
    <w:rsid w:val="73D634A1"/>
    <w:rsid w:val="74533E38"/>
    <w:rsid w:val="750A5F38"/>
    <w:rsid w:val="75121B9E"/>
    <w:rsid w:val="75321767"/>
    <w:rsid w:val="75363ACC"/>
    <w:rsid w:val="75AA4B3C"/>
    <w:rsid w:val="75B74FF4"/>
    <w:rsid w:val="760616F0"/>
    <w:rsid w:val="766A10B5"/>
    <w:rsid w:val="76B36603"/>
    <w:rsid w:val="76D41B01"/>
    <w:rsid w:val="770245AD"/>
    <w:rsid w:val="770E2F52"/>
    <w:rsid w:val="771C0D55"/>
    <w:rsid w:val="77244524"/>
    <w:rsid w:val="775F07FC"/>
    <w:rsid w:val="77625FC5"/>
    <w:rsid w:val="77C81671"/>
    <w:rsid w:val="783764D9"/>
    <w:rsid w:val="785566CC"/>
    <w:rsid w:val="785B3F75"/>
    <w:rsid w:val="78784DE1"/>
    <w:rsid w:val="78F55AE8"/>
    <w:rsid w:val="79030135"/>
    <w:rsid w:val="790E48E2"/>
    <w:rsid w:val="796F6B32"/>
    <w:rsid w:val="79C337E9"/>
    <w:rsid w:val="7A3A39F5"/>
    <w:rsid w:val="7AAB2866"/>
    <w:rsid w:val="7B984A2A"/>
    <w:rsid w:val="7B9F3C35"/>
    <w:rsid w:val="7D9121E7"/>
    <w:rsid w:val="7D9341B1"/>
    <w:rsid w:val="7DE43DB7"/>
    <w:rsid w:val="7E342C81"/>
    <w:rsid w:val="7EDF1ADB"/>
    <w:rsid w:val="7F227B81"/>
    <w:rsid w:val="7F487F15"/>
    <w:rsid w:val="7F581804"/>
    <w:rsid w:val="7FAC4A8E"/>
    <w:rsid w:val="7FC22EAC"/>
    <w:rsid w:val="7FD91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sz w:val="21"/>
      <w:szCs w:val="22"/>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semiHidden/>
    <w:unhideWhenUsed/>
    <w:qFormat/>
    <w:uiPriority w:val="9"/>
    <w:pPr>
      <w:ind w:left="400"/>
      <w:outlineLvl w:val="3"/>
    </w:pPr>
    <w:rPr>
      <w:rFonts w:ascii="仿宋" w:hAnsi="仿宋" w:eastAsia="仿宋" w:cs="仿宋"/>
      <w:b/>
      <w:bCs/>
      <w:sz w:val="28"/>
      <w:szCs w:val="28"/>
      <w:lang w:val="zh-CN" w:eastAsia="zh-CN" w:bidi="zh-CN"/>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1"/>
    <w:autoRedefine/>
    <w:semiHidden/>
    <w:unhideWhenUsed/>
    <w:qFormat/>
    <w:uiPriority w:val="99"/>
    <w:rPr>
      <w:rFonts w:ascii="仿宋" w:hAnsi="仿宋" w:eastAsia="仿宋" w:cs="仿宋"/>
      <w:sz w:val="28"/>
      <w:szCs w:val="28"/>
      <w:lang w:val="zh-CN" w:eastAsia="zh-CN" w:bidi="zh-CN"/>
    </w:rPr>
  </w:style>
  <w:style w:type="paragraph" w:styleId="5">
    <w:name w:val="Plain Text"/>
    <w:basedOn w:val="1"/>
    <w:semiHidden/>
    <w:unhideWhenUsed/>
    <w:qFormat/>
    <w:uiPriority w:val="99"/>
    <w:rPr>
      <w:rFonts w:ascii="宋体" w:hAnsi="Courier New"/>
      <w:szCs w:val="20"/>
    </w:rPr>
  </w:style>
  <w:style w:type="paragraph" w:styleId="6">
    <w:name w:val="footer"/>
    <w:basedOn w:val="1"/>
    <w:autoRedefine/>
    <w:semiHidden/>
    <w:unhideWhenUsed/>
    <w:qFormat/>
    <w:uiPriority w:val="99"/>
    <w:pPr>
      <w:tabs>
        <w:tab w:val="center" w:pos="4153"/>
        <w:tab w:val="right" w:pos="8306"/>
      </w:tabs>
      <w:snapToGrid w:val="0"/>
      <w:jc w:val="left"/>
    </w:pPr>
    <w:rPr>
      <w:sz w:val="18"/>
    </w:rPr>
  </w:style>
  <w:style w:type="paragraph" w:styleId="7">
    <w:name w:val="toc 1"/>
    <w:basedOn w:val="1"/>
    <w:next w:val="1"/>
    <w:semiHidden/>
    <w:unhideWhenUsed/>
    <w:qFormat/>
    <w:uiPriority w:val="39"/>
  </w:style>
  <w:style w:type="paragraph" w:styleId="8">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table" w:styleId="10">
    <w:name w:val="Table Grid"/>
    <w:basedOn w:val="9"/>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11"/>
    <w:basedOn w:val="11"/>
    <w:autoRedefine/>
    <w:qFormat/>
    <w:uiPriority w:val="0"/>
    <w:rPr>
      <w:rFonts w:hint="eastAsia" w:ascii="宋体" w:hAnsi="宋体" w:eastAsia="宋体" w:cs="宋体"/>
      <w:color w:val="000000"/>
      <w:sz w:val="21"/>
      <w:szCs w:val="21"/>
      <w:u w:val="none"/>
    </w:rPr>
  </w:style>
  <w:style w:type="character" w:customStyle="1" w:styleId="13">
    <w:name w:val="font21"/>
    <w:basedOn w:val="11"/>
    <w:autoRedefine/>
    <w:qFormat/>
    <w:uiPriority w:val="0"/>
    <w:rPr>
      <w:rFonts w:ascii="Calibri" w:hAnsi="Calibri" w:cs="Calibri"/>
      <w:color w:val="000000"/>
      <w:sz w:val="21"/>
      <w:szCs w:val="21"/>
      <w:u w:val="none"/>
    </w:rPr>
  </w:style>
  <w:style w:type="paragraph" w:customStyle="1" w:styleId="14">
    <w:name w:val="Table Paragraph"/>
    <w:basedOn w:val="1"/>
    <w:autoRedefine/>
    <w:qFormat/>
    <w:uiPriority w:val="1"/>
    <w:rPr>
      <w:rFonts w:ascii="宋体" w:hAnsi="宋体" w:eastAsia="宋体" w:cs="宋体"/>
      <w:lang w:val="zh-CN" w:eastAsia="zh-CN" w:bidi="zh-CN"/>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分类号"/>
    <w:basedOn w:val="1"/>
    <w:qFormat/>
    <w:uiPriority w:val="0"/>
    <w:rPr>
      <w:rFonts w:ascii="仿宋_GB2312" w:hAnsi="Times New Roman" w:eastAsia="仿宋_GB2312" w:cs="Times New Roman"/>
      <w:kern w:val="2"/>
      <w:sz w:val="28"/>
      <w:szCs w:val="28"/>
      <w:lang w:val="en-US" w:eastAsia="zh-CN" w:bidi="ar-SA"/>
    </w:rPr>
  </w:style>
  <w:style w:type="paragraph" w:customStyle="1" w:styleId="17">
    <w:name w:val="封面日期"/>
    <w:basedOn w:val="1"/>
    <w:qFormat/>
    <w:uiPriority w:val="0"/>
    <w:pPr>
      <w:jc w:val="center"/>
    </w:pPr>
    <w:rPr>
      <w:rFonts w:ascii="黑体" w:hAnsi="Times New Roman" w:eastAsia="黑体" w:cs="Times New Roman"/>
      <w:kern w:val="2"/>
      <w:sz w:val="32"/>
      <w:szCs w:val="32"/>
      <w:lang w:val="en-US" w:eastAsia="zh-CN" w:bidi="ar-SA"/>
    </w:rPr>
  </w:style>
  <w:style w:type="paragraph" w:customStyle="1" w:styleId="18">
    <w:name w:val="论文标题"/>
    <w:basedOn w:val="1"/>
    <w:qFormat/>
    <w:uiPriority w:val="0"/>
    <w:pPr>
      <w:jc w:val="center"/>
    </w:pPr>
    <w:rPr>
      <w:rFonts w:ascii="Times New Roman" w:hAnsi="Times New Roman" w:eastAsia="楷体_GB2312" w:cs="Times New Roman"/>
      <w:b/>
      <w:kern w:val="36"/>
      <w:sz w:val="52"/>
      <w:szCs w:val="52"/>
      <w:lang w:val="en-US" w:eastAsia="zh-CN" w:bidi="ar-SA"/>
    </w:rPr>
  </w:style>
  <w:style w:type="paragraph" w:customStyle="1" w:styleId="19">
    <w:name w:val="硕士学位论文"/>
    <w:basedOn w:val="1"/>
    <w:qFormat/>
    <w:uiPriority w:val="0"/>
    <w:pPr>
      <w:spacing w:before="240"/>
      <w:jc w:val="center"/>
    </w:pPr>
    <w:rPr>
      <w:rFonts w:ascii="Times New Roman" w:hAnsi="Times New Roman" w:eastAsia="宋体" w:cs="Times New Roman"/>
      <w:kern w:val="2"/>
      <w:sz w:val="44"/>
      <w:szCs w:val="44"/>
      <w:lang w:val="en-US" w:eastAsia="zh-CN" w:bidi="ar-SA"/>
    </w:rPr>
  </w:style>
  <w:style w:type="paragraph" w:customStyle="1" w:styleId="20">
    <w:name w:val="研究生姓名"/>
    <w:basedOn w:val="1"/>
    <w:qFormat/>
    <w:uiPriority w:val="0"/>
    <w:pPr>
      <w:ind w:firstLine="700" w:firstLineChars="700"/>
    </w:pPr>
    <w:rPr>
      <w:rFonts w:ascii="Times New Roman" w:hAnsi="Times New Roman" w:eastAsia="宋体" w:cs="Times New Roman"/>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lengthwise1"/>
      <sectRole val="1"/>
    </customSectPr>
    <customSectPr/>
    <customSectPr/>
    <customSectPr/>
    <customSectPr/>
    <customSectPr/>
  </customSectProps>
  <customShpExts>
    <customShpInfo spid="_x0000_s206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133</Words>
  <Characters>143</Characters>
  <Lines>1</Lines>
  <Paragraphs>1</Paragraphs>
  <TotalTime>1</TotalTime>
  <ScaleCrop>false</ScaleCrop>
  <LinksUpToDate>false</LinksUpToDate>
  <CharactersWithSpaces>178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dc:description>Intsig Word Converter</dc:description>
  <cp:lastModifiedBy>张林峰</cp:lastModifiedBy>
  <dcterms:modified xsi:type="dcterms:W3CDTF">2025-07-11T03:59:02Z</dcterms:modified>
  <dc:title>wordbuilder</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6AA1AB915BE14B9B9C56CD197FBAD1B8_13</vt:lpwstr>
  </property>
  <property fmtid="{D5CDD505-2E9C-101B-9397-08002B2CF9AE}" pid="4" name="KSOTemplateDocerSaveRecord">
    <vt:lpwstr>eyJoZGlkIjoiNzk4ZDU1OWFmZjViNGYxZTUzNzZjYTBjYjNhNDJjYzQiLCJ1c2VySWQiOiI1NjU5MjM5MjYifQ==</vt:lpwstr>
  </property>
</Properties>
</file>