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3BF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420" w:leftChars="200" w:right="0" w:firstLine="4" w:firstLineChars="3"/>
        <w:jc w:val="left"/>
        <w:rPr>
          <w:rFonts w:hint="default" w:eastAsiaTheme="minorEastAsia"/>
          <w:color w:val="2D2D2D"/>
          <w:sz w:val="15"/>
          <w:szCs w:val="15"/>
          <w:lang w:val="en-US" w:eastAsia="zh-CN"/>
        </w:rPr>
      </w:pPr>
      <w:r>
        <w:rPr>
          <w:rFonts w:hint="eastAsia"/>
          <w:color w:val="2D2D2D"/>
          <w:sz w:val="15"/>
          <w:szCs w:val="15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2D2D2D"/>
          <w:sz w:val="15"/>
          <w:szCs w:val="15"/>
          <w:lang w:val="en-US" w:eastAsia="zh-CN"/>
        </w:rPr>
        <w:t xml:space="preserve">                          </w:t>
      </w:r>
      <w:r>
        <w:rPr>
          <w:rFonts w:hint="eastAsia"/>
          <w:color w:val="2D2D2D"/>
          <w:sz w:val="40"/>
          <w:szCs w:val="40"/>
          <w:lang w:val="en-US" w:eastAsia="zh-CN"/>
        </w:rPr>
        <w:t xml:space="preserve"> </w:t>
      </w:r>
    </w:p>
    <w:p w14:paraId="0184A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right="0"/>
        <w:jc w:val="both"/>
        <w:rPr>
          <w:color w:val="2D2D2D"/>
          <w:sz w:val="15"/>
          <w:szCs w:val="1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</w:rPr>
        <w:t>、供应商资格要求</w:t>
      </w:r>
    </w:p>
    <w:p w14:paraId="325AF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719" w:leftChars="228" w:right="0" w:hanging="240" w:hangingChars="100"/>
        <w:jc w:val="both"/>
        <w:rPr>
          <w:color w:val="2D2D2D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具有合法有效的工商营业执照、税务登记证、组织机构代码证（或“三证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合一”的工商营业执照）</w:t>
      </w:r>
    </w:p>
    <w:p w14:paraId="29571B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.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填写完善的报价表</w:t>
      </w:r>
    </w:p>
    <w:p w14:paraId="0478B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Fonts w:hint="default" w:eastAsia="仿宋"/>
          <w:color w:val="2D2D2D"/>
          <w:sz w:val="15"/>
          <w:szCs w:val="15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3.必须上传制造厂家的带★为实质性响应参数，需提供国家级检测机构出具的检验报告原件（需加项目授权水印）或复印件加盖生产厂商公章，未提供和不满足实质性技术参数的按无效投标处理。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 xml:space="preserve">    </w:t>
      </w:r>
    </w:p>
    <w:p w14:paraId="081E2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Fonts w:hint="default" w:eastAsia="仿宋"/>
          <w:color w:val="2D2D2D"/>
          <w:sz w:val="15"/>
          <w:szCs w:val="15"/>
          <w:lang w:val="en-US" w:eastAsia="zh-CN"/>
        </w:rPr>
      </w:pPr>
    </w:p>
    <w:p w14:paraId="1CA536F0">
      <w:pPr>
        <w:rPr>
          <w:rFonts w:hint="default" w:asciiTheme="minorAscii" w:hAnsiTheme="minorAscii"/>
          <w:sz w:val="22"/>
          <w:szCs w:val="22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>二。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</w:rPr>
        <w:t>采购要求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>：</w:t>
      </w:r>
    </w:p>
    <w:p w14:paraId="0E667540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为保证售后服务质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量和时效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，本项目只针对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营业执照登记在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毕节市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七星关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区供应商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投标。</w:t>
      </w:r>
    </w:p>
    <w:p w14:paraId="0454BC4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中标结果公布之日（含）起1日内，须提供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样品及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竞价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产品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所有资料原件和复印件给采购方审查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复印件加盖原单位公章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，交采购方留存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未按要求提供资料的，采购方有权取消其中标资格，拒绝签订合同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4A9A17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年内出现质量问题购买方有权提出换货或退货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1AD1635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所投产品必须为原厂原装正品，不接受翻新和改装，设备参数需全部满足需求，不接受类似或近似产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投标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报价包含所有费用，本项目不接受联合体报价，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因项目急需成交后1天内供货调试安装完毕，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成交供货商不允许转包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不接受分批供货。</w:t>
      </w:r>
    </w:p>
    <w:p w14:paraId="13647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right="0"/>
        <w:jc w:val="both"/>
        <w:rPr>
          <w:rFonts w:hint="default" w:eastAsia="仿宋"/>
          <w:color w:val="2D2D2D"/>
          <w:sz w:val="15"/>
          <w:szCs w:val="15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2"/>
          <w:szCs w:val="22"/>
          <w:shd w:val="clear" w:fill="FFFFFF"/>
          <w:lang w:val="en-US" w:eastAsia="zh-CN"/>
        </w:rPr>
        <w:t>报价须知</w:t>
      </w:r>
    </w:p>
    <w:p w14:paraId="687AE5CF"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请准确填写响应需求信息及价格。如不符合资格条件、不符合需求标准、不符合技术参数、服务要求不能实质性响应需求的，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不能按时供货的，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采购人可以作为无效响应处理。报价前请确定能够满足本次竞价供货要求，若存在不按要求报价、中标后无故放弃、不按时交货，不按合同履行等行为的，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将追究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违约责任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，并上报政府采购监管部门进行依规处理。</w:t>
      </w:r>
    </w:p>
    <w:p w14:paraId="611E05D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1.中标单位若未按规定时间送货安装，我单位有权将所有商品退回。中标单位按规定送装，但提供的货物不符合采购参数要求的，我单位有权拒绝支付货款，且追究供应商扰乱项目进度责任。</w:t>
      </w:r>
    </w:p>
    <w:p w14:paraId="6D01AB3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投标人不得更改型号及参数，所投产品任意一项达不到要求或乱投标，影响我单位采购工作，我单位将拒绝收货并给予差评且上报相关主管部门。</w:t>
      </w:r>
    </w:p>
    <w:p w14:paraId="52747CA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本项目不接受无货投标，不接受分批送货，为保障货源及时供应，只限七星关区内建立供货仓储服务供应商投标。中标单位需对我单位设备提供免费上门维护维修，请投标商知晓商务要求条件，若乱投引起严重后果，本单位将投诉至财政部门，并申请财政部门将其纳入采购黑名单。</w:t>
      </w:r>
    </w:p>
    <w:p w14:paraId="3482162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设备保修期内售后问题，要求商家24小时内响应上门维修，产生的材料费用由供应商承担。</w:t>
      </w:r>
    </w:p>
    <w:p w14:paraId="28B1E0C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此报价是一价全包，建议供应商看现场报价，后期不做任何增加。</w:t>
      </w:r>
    </w:p>
    <w:p w14:paraId="5620D64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此项目付款时间不定，采购资金为统筹资金，由供应商先行垫付此工程所有费用，具体付款时间根据政府资金情况安排，供应商不得催要货款，根据财政情况，有可能会拖延付款资金，参与报价即视为同意本条款，延期本单位不承担任何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5C32F"/>
    <w:multiLevelType w:val="singleLevel"/>
    <w:tmpl w:val="4165C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BA62E5"/>
    <w:multiLevelType w:val="singleLevel"/>
    <w:tmpl w:val="46BA6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mYwNGFiZjUzMzU5M2Y4MTBkY2QzNGJlZWQ1ZjUifQ=="/>
  </w:docVars>
  <w:rsids>
    <w:rsidRoot w:val="7B30252C"/>
    <w:rsid w:val="0B5349C5"/>
    <w:rsid w:val="137F5698"/>
    <w:rsid w:val="1CA664EB"/>
    <w:rsid w:val="216033CF"/>
    <w:rsid w:val="22717BDD"/>
    <w:rsid w:val="28744D81"/>
    <w:rsid w:val="2C8002CF"/>
    <w:rsid w:val="3A37042F"/>
    <w:rsid w:val="427B1231"/>
    <w:rsid w:val="461B7B2C"/>
    <w:rsid w:val="493F3E72"/>
    <w:rsid w:val="4CCE0BCE"/>
    <w:rsid w:val="54C16083"/>
    <w:rsid w:val="590C2C07"/>
    <w:rsid w:val="5D3E1A8E"/>
    <w:rsid w:val="72630478"/>
    <w:rsid w:val="79CC37FE"/>
    <w:rsid w:val="7B002BB2"/>
    <w:rsid w:val="7B3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1030</Words>
  <Characters>1036</Characters>
  <Lines>0</Lines>
  <Paragraphs>0</Paragraphs>
  <TotalTime>2</TotalTime>
  <ScaleCrop>false</ScaleCrop>
  <LinksUpToDate>false</LinksUpToDate>
  <CharactersWithSpaces>1042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2023-05-29T15:26:00Z</dcterms:created>
  <dc:creator>Administrator</dc:creator>
  <cp:lastModifiedBy>宏观世界</cp:lastModifiedBy>
  <dcterms:modified xsi:type="dcterms:W3CDTF">2025-07-13T02:28:07Z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B50B900E28974FA4AC5C467EF2A572F9_13</vt:lpwstr>
  </property>
  <property fmtid="{D5CDD505-2E9C-101B-9397-08002B2CF9AE}" pid="4" name="KSOTemplateDocerSaveRecord">
    <vt:lpwstr>eyJoZGlkIjoiN2RhMmUzYzBjYjFjOTRkYjM3YjExMDA5NDMxMjUxMmEiLCJ1c2VySWQiOiIyNTUzOTE3NDcifQ==</vt:lpwstr>
  </property>
</Properties>
</file>