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271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供应商所投货物须完全满足物资采购报价清单中的具体要求，不接受其他替代产品，如不满足物资采购报价清单中要求的供货商作废标处理。</w:t>
      </w:r>
    </w:p>
    <w:p w14:paraId="099A2E50">
      <w:pPr>
        <w:numPr>
          <w:ilvl w:val="0"/>
          <w:numId w:val="1"/>
        </w:numPr>
      </w:pPr>
      <w:r>
        <w:rPr>
          <w:rFonts w:hint="eastAsia"/>
        </w:rPr>
        <w:t>中标后，如因供应商原因未能按时供货，我方将严格按照平台相关规定进行追究作废标处理。</w:t>
      </w:r>
    </w:p>
    <w:p w14:paraId="04C4BCEA">
      <w:pPr>
        <w:numPr>
          <w:numId w:val="0"/>
        </w:num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中标、安装完毕后，</w:t>
      </w:r>
      <w:r>
        <w:rPr>
          <w:rFonts w:hint="eastAsia"/>
        </w:rPr>
        <w:t>办公软件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提供厂</w:t>
      </w:r>
      <w:r>
        <w:rPr>
          <w:rFonts w:hint="eastAsia"/>
          <w:lang w:val="en-US" w:eastAsia="zh-CN"/>
        </w:rPr>
        <w:t>家</w:t>
      </w:r>
      <w:r>
        <w:rPr>
          <w:rFonts w:hint="eastAsia"/>
        </w:rPr>
        <w:t>授权证明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CD309"/>
    <w:multiLevelType w:val="singleLevel"/>
    <w:tmpl w:val="D83CD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09CD"/>
    <w:rsid w:val="6CB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2025-07-21T09:19:00Z</dcterms:created>
  <dc:creator>月月鸟</dc:creator>
  <cp:lastModifiedBy>月月鸟</cp:lastModifiedBy>
  <dcterms:modified xsi:type="dcterms:W3CDTF">2025-07-21T09:23:22Z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B34BD15E9CC84F728EF3289142CE7488_11</vt:lpwstr>
  </property>
  <property fmtid="{D5CDD505-2E9C-101B-9397-08002B2CF9AE}" pid="4" name="KSOTemplateDocerSaveRecord">
    <vt:lpwstr>eyJoZGlkIjoiZTVjYzk0N2FmMTI0NzI5M2E0YmRmYjZmNzg1MWYzMzciLCJ1c2VySWQiOiIzMTY5OTI3OTkifQ==</vt:lpwstr>
  </property>
</Properties>
</file>