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1374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商务要求：</w:t>
      </w:r>
    </w:p>
    <w:p w14:paraId="0972B8B3"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供应商须在竞价后2个工作日内按甲方要求提供需要现场验证的样品进行查验，并按规定时间送货上门安装调试完毕，对于成交后未能在限期内完成实施及交付使用的，本单位有权拒绝收货且直接给予差评，并向相关主管部门投诉恶意投标，同时上报贵州省采购管理部门依法拉入黑名单；</w:t>
      </w:r>
    </w:p>
    <w:p w14:paraId="331640DB"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具备立即供货能力的商家请勿乱投，对于向我单位提供伪劣仿冒产品或提供虚假证明材料，以及参与竟价且中标后又不能履行供货职责的供应商，我单位有权直接作出差评且有权将该供应商列为黑名单，不再接受后续供货与所有合作，并向财政局投诉；</w:t>
      </w:r>
    </w:p>
    <w:p w14:paraId="080A1D4C"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本单位有权在项目验收合格后在进行合同的起草与签订；</w:t>
      </w:r>
    </w:p>
    <w:p w14:paraId="549383AB"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报价包含本次采购所有设备的安装、运输、搬运、税费等，不接受后期加价和议价。</w:t>
      </w:r>
      <w:bookmarkStart w:id="0" w:name="_GoBack"/>
      <w:bookmarkEnd w:id="0"/>
    </w:p>
    <w:p w14:paraId="6AFF2BDE"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商家需提供厂家产品参数及质检报告</w:t>
      </w:r>
    </w:p>
    <w:p w14:paraId="28E063D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售后要求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76BA9501"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提供3年以上质量保障、3年以上免费上门服务，质保期内使用过程当中有任何疑问需30分钟内到达现场；</w:t>
      </w:r>
    </w:p>
    <w:p w14:paraId="2A34CD9F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2.为了保证后期服务质量与时效，报价供应商在赤水设有售后服务点且拥有自我售后团队，提供相关证明材料审查。</w:t>
      </w:r>
    </w:p>
    <w:p w14:paraId="452C10A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产品要求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1B80CA27"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电子类产品必须持有厂家授权书，报价供应商必须全部满足要求且不得更改参数，不接受类似或近似参数产品，报价人所投产品任意一项参数达不到采购清单要求的，将视为无效报价行为；</w:t>
      </w:r>
    </w:p>
    <w:p w14:paraId="5531DFAC"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报价须填写产品品牌和型号并需要分项报价，未填写的视为无效报价行为；</w:t>
      </w:r>
    </w:p>
    <w:p w14:paraId="1202324E"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供应商提供的产品不是原厂产品需要检测的，费用由中标供应商支付；</w:t>
      </w:r>
    </w:p>
    <w:p w14:paraId="0C8D2BBB"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4.所有产品均需原装、原厂、正品，正规厂家原厂质保；5.要求提供的证明资料，是为了保证产品符合相关参数要求和产品来源的辅证，供应商报价时需完全提供，未提供或者提供不满足的视为无效报价行为。</w:t>
      </w:r>
    </w:p>
    <w:p w14:paraId="200162B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其他要求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1B6CEF0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1.因使用财政资金支付，时间具有不稳定性，付款需按照最终验收确认合格后，按请款流程进行支付款项供应商不得催款。</w:t>
      </w:r>
    </w:p>
    <w:p w14:paraId="61F2A9E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为了方便审查，请报价供应商仔细阅读文件要求，逐项提供证明文件（包括不限于报价表、售后服务承诺函、营业执照、产品相关证明文件等供应商认为有必要提供的文件）所有响应资料汇成一个文件盖鲜章后以PDF格式上传，未按照格式上传为视为无效报价行为。</w:t>
      </w:r>
    </w:p>
    <w:p w14:paraId="520138A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719E6"/>
    <w:multiLevelType w:val="singleLevel"/>
    <w:tmpl w:val="951719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0A00BD"/>
    <w:multiLevelType w:val="singleLevel"/>
    <w:tmpl w:val="BC0A0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5D63B9"/>
    <w:multiLevelType w:val="singleLevel"/>
    <w:tmpl w:val="FC5D63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73E18"/>
    <w:rsid w:val="15AD34FB"/>
    <w:rsid w:val="1BEC57DE"/>
    <w:rsid w:val="36B73E18"/>
    <w:rsid w:val="3BFB40AB"/>
    <w:rsid w:val="7ACF2CBA"/>
    <w:rsid w:val="7FC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853</Characters>
  <Lines>0</Lines>
  <Paragraphs>0</Paragraphs>
  <TotalTime>25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2025-06-20T00:31:00Z</dcterms:created>
  <dc:creator>Administrator</dc:creator>
  <cp:lastModifiedBy>xmt</cp:lastModifiedBy>
  <dcterms:modified xsi:type="dcterms:W3CDTF">2025-07-14T01:15:06Z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BB712A7012254F11AD62B8E7DA4B7C6B_11</vt:lpwstr>
  </property>
  <property fmtid="{D5CDD505-2E9C-101B-9397-08002B2CF9AE}" pid="4" name="KSOTemplateDocerSaveRecord">
    <vt:lpwstr>eyJoZGlkIjoiNjliNGVlMTMxOGQ5Njg1MmYyOTA5YzRlZGI0MzYzMTAifQ==</vt:lpwstr>
  </property>
</Properties>
</file>