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信用查询结果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40"/>
          <w:lang w:val="en-US" w:eastAsia="zh-CN"/>
        </w:rPr>
        <w:t>说明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）具备法律、行政法规规定的其他条件：采购人或采购代理机构根据《财政部关于在政府采购活动中查询及使用信用记录有关问题的通知》（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财库〔2016〕125号）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的规定进行查询， 对被列入失信被执行人、重大税收违法案件当事人名单、政府采购严重违法失信行为记录名单且还在执行期的供应商，拒绝其参与本次采购活动。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查询渠道：信用中国网站（www.creditchina.gov.cn)或中国政府采购网（www.ccgp.gov.cn)。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查询结果截图：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mIxNDAzNWRkNzE0MDhlMDc3ODM1ZmUwOTE0NGYifQ=="/>
  </w:docVars>
  <w:rsids>
    <w:rsidRoot w:val="261463FA"/>
    <w:rsid w:val="0FA46B75"/>
    <w:rsid w:val="261463FA"/>
    <w:rsid w:val="28D3102D"/>
    <w:rsid w:val="4E1A405C"/>
    <w:rsid w:val="71CD59F9"/>
    <w:rsid w:val="75B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215</Characters>
  <Lines>0</Lines>
  <Paragraphs>0</Paragraphs>
  <TotalTime>3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2023-08-02T11:37:00Z</dcterms:created>
  <dc:creator>工作者</dc:creator>
  <cp:lastModifiedBy>工作者</cp:lastModifiedBy>
  <dcterms:modified xsi:type="dcterms:W3CDTF">2023-08-02T11:50:22Z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5A2F527F976D47C3B204514E22FECB98_13</vt:lpwstr>
  </property>
</Properties>
</file>