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51BE">
      <w:pPr>
        <w:ind w:firstLine="420" w:firstLineChars="0"/>
        <w:jc w:val="center"/>
        <w:rPr>
          <w:rFonts w:hint="eastAsia"/>
          <w:b/>
          <w:bCs/>
          <w:sz w:val="28"/>
          <w:szCs w:val="36"/>
          <w:lang w:val="en-US" w:eastAsia="zh-CN"/>
        </w:rPr>
      </w:pPr>
    </w:p>
    <w:p w14:paraId="75B45C0A">
      <w:pPr>
        <w:ind w:firstLine="420" w:firstLineChars="0"/>
        <w:jc w:val="center"/>
        <w:rPr>
          <w:rFonts w:hint="eastAsia"/>
          <w:b/>
          <w:bCs/>
          <w:sz w:val="28"/>
          <w:szCs w:val="36"/>
          <w:lang w:val="en-US" w:eastAsia="zh-CN"/>
        </w:rPr>
      </w:pPr>
      <w:bookmarkStart w:id="0" w:name="_GoBack"/>
      <w:bookmarkEnd w:id="0"/>
      <w:r>
        <w:rPr>
          <w:rFonts w:hint="eastAsia"/>
          <w:b/>
          <w:bCs/>
          <w:sz w:val="28"/>
          <w:szCs w:val="36"/>
          <w:lang w:val="en-US" w:eastAsia="zh-CN"/>
        </w:rPr>
        <w:t>希沃参数方案</w:t>
      </w:r>
    </w:p>
    <w:p w14:paraId="7DD56581">
      <w:pPr>
        <w:jc w:val="center"/>
        <w:rPr>
          <w:rFonts w:hint="eastAsia"/>
          <w:lang w:val="en-US" w:eastAsia="zh-CN"/>
        </w:rPr>
      </w:pPr>
    </w:p>
    <w:tbl>
      <w:tblPr>
        <w:tblStyle w:val="5"/>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10"/>
        <w:gridCol w:w="7240"/>
        <w:gridCol w:w="710"/>
      </w:tblGrid>
      <w:tr w14:paraId="3553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22891F78">
            <w:pPr>
              <w:spacing w:line="360" w:lineRule="auto"/>
              <w:jc w:val="cente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t>序号</w:t>
            </w:r>
          </w:p>
        </w:tc>
        <w:tc>
          <w:tcPr>
            <w:tcW w:w="810" w:type="dxa"/>
          </w:tcPr>
          <w:p w14:paraId="19CE6195">
            <w:pPr>
              <w:spacing w:line="360" w:lineRule="auto"/>
              <w:jc w:val="cente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t>产品</w:t>
            </w:r>
          </w:p>
        </w:tc>
        <w:tc>
          <w:tcPr>
            <w:tcW w:w="7240" w:type="dxa"/>
          </w:tcPr>
          <w:p w14:paraId="51634F78">
            <w:pPr>
              <w:spacing w:line="360" w:lineRule="auto"/>
              <w:jc w:val="cente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t>参数</w:t>
            </w:r>
          </w:p>
        </w:tc>
        <w:tc>
          <w:tcPr>
            <w:tcW w:w="710" w:type="dxa"/>
          </w:tcPr>
          <w:p w14:paraId="2D41B757">
            <w:pPr>
              <w:spacing w:line="360" w:lineRule="auto"/>
              <w:jc w:val="cente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vertAlign w:val="baseline"/>
                <w:lang w:val="en-US" w:eastAsia="zh-CN"/>
                <w14:textFill>
                  <w14:solidFill>
                    <w14:schemeClr w14:val="tx1"/>
                  </w14:solidFill>
                </w14:textFill>
              </w:rPr>
              <w:t>备注</w:t>
            </w:r>
          </w:p>
        </w:tc>
      </w:tr>
      <w:tr w14:paraId="2E03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748B582">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w:t>
            </w:r>
          </w:p>
        </w:tc>
        <w:tc>
          <w:tcPr>
            <w:tcW w:w="810" w:type="dxa"/>
          </w:tcPr>
          <w:p w14:paraId="4CFF2C22">
            <w:pPr>
              <w:spacing w:line="360" w:lineRule="auto"/>
              <w:rPr>
                <w:rFonts w:hint="default"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智慧黑板</w:t>
            </w:r>
          </w:p>
        </w:tc>
        <w:tc>
          <w:tcPr>
            <w:tcW w:w="7240" w:type="dxa"/>
          </w:tcPr>
          <w:p w14:paraId="2BA6E0DE">
            <w:pPr>
              <w:widowControl/>
              <w:numPr>
                <w:ilvl w:val="0"/>
                <w:numId w:val="0"/>
              </w:numPr>
              <w:spacing w:line="360" w:lineRule="auto"/>
              <w:ind w:leftChars="0"/>
              <w:jc w:val="left"/>
              <w:rPr>
                <w:rFonts w:hint="eastAsia"/>
              </w:rPr>
            </w:pPr>
            <w:r>
              <w:rPr>
                <w:rFonts w:hint="eastAsia"/>
              </w:rPr>
              <w:t>一、功能要求</w:t>
            </w:r>
          </w:p>
          <w:p w14:paraId="446DAE8D">
            <w:pPr>
              <w:widowControl/>
              <w:numPr>
                <w:ilvl w:val="0"/>
                <w:numId w:val="1"/>
              </w:numPr>
              <w:spacing w:line="360" w:lineRule="auto"/>
              <w:ind w:left="425" w:leftChars="0" w:hanging="425" w:firstLineChars="0"/>
              <w:jc w:val="left"/>
              <w:rPr>
                <w:rFonts w:hint="eastAsia"/>
              </w:rPr>
            </w:pPr>
            <w:r>
              <w:rPr>
                <w:rFonts w:hint="eastAsia"/>
              </w:rPr>
              <w:t>整机采用全金属外壳，三拼接平面一体化设计，屏幕边缘采用圆角包边防护，整机背板采用金属材质。</w:t>
            </w:r>
          </w:p>
          <w:p w14:paraId="71C5C3E4">
            <w:pPr>
              <w:widowControl/>
              <w:numPr>
                <w:ilvl w:val="0"/>
                <w:numId w:val="1"/>
              </w:numPr>
              <w:spacing w:line="360" w:lineRule="auto"/>
              <w:ind w:left="425" w:leftChars="0" w:hanging="425" w:firstLineChars="0"/>
              <w:jc w:val="left"/>
              <w:rPr>
                <w:rFonts w:hint="eastAsia"/>
              </w:rPr>
            </w:pPr>
            <w:r>
              <w:rPr>
                <w:rFonts w:hint="eastAsia"/>
              </w:rPr>
              <w:t>整体外观尺寸：宽≥4200mm，高≥1250mm，厚≤115mm</w:t>
            </w:r>
            <w:r>
              <w:rPr>
                <w:rFonts w:hint="eastAsia"/>
                <w:lang w:eastAsia="zh-CN"/>
              </w:rPr>
              <w:t>。</w:t>
            </w:r>
          </w:p>
          <w:p w14:paraId="6465A7B4">
            <w:pPr>
              <w:widowControl/>
              <w:numPr>
                <w:ilvl w:val="0"/>
                <w:numId w:val="1"/>
              </w:numPr>
              <w:spacing w:line="360" w:lineRule="auto"/>
              <w:ind w:left="425" w:leftChars="0" w:hanging="425" w:firstLineChars="0"/>
              <w:jc w:val="left"/>
              <w:rPr>
                <w:rFonts w:hint="eastAsia"/>
              </w:rPr>
            </w:pPr>
            <w:r>
              <w:rPr>
                <w:rFonts w:hint="eastAsia"/>
                <w:lang w:val="en-US" w:eastAsia="zh-CN"/>
              </w:rPr>
              <w:t>★</w:t>
            </w:r>
            <w:r>
              <w:rPr>
                <w:rFonts w:hint="eastAsia"/>
              </w:rPr>
              <w:t>整机屏幕采用</w:t>
            </w:r>
            <w:r>
              <w:rPr>
                <w:rFonts w:hint="eastAsia"/>
                <w:lang w:val="en-US" w:eastAsia="zh-CN"/>
              </w:rPr>
              <w:t>86+90</w:t>
            </w:r>
            <w:r>
              <w:rPr>
                <w:rFonts w:hint="eastAsia"/>
              </w:rPr>
              <w:t>英寸液晶显示器（提供检验检测中心所出具的权威检测报告复印件并加盖厂家公章），</w:t>
            </w:r>
          </w:p>
          <w:p w14:paraId="6F5E7B9E">
            <w:pPr>
              <w:widowControl/>
              <w:numPr>
                <w:ilvl w:val="0"/>
                <w:numId w:val="1"/>
              </w:numPr>
              <w:spacing w:line="360" w:lineRule="auto"/>
              <w:ind w:left="425" w:leftChars="0" w:hanging="425" w:firstLineChars="0"/>
              <w:jc w:val="left"/>
              <w:rPr>
                <w:rFonts w:hint="eastAsia"/>
              </w:rPr>
            </w:pPr>
            <w:r>
              <w:rPr>
                <w:rFonts w:hint="eastAsia"/>
              </w:rPr>
              <w:t>屏幕采用了UHD超高清LED液晶屏，分辨率为3840*2160，显示比例为16:9。</w:t>
            </w:r>
          </w:p>
          <w:p w14:paraId="559C0720">
            <w:pPr>
              <w:widowControl/>
              <w:numPr>
                <w:ilvl w:val="0"/>
                <w:numId w:val="1"/>
              </w:numPr>
              <w:spacing w:line="360" w:lineRule="auto"/>
              <w:ind w:left="425" w:leftChars="0" w:hanging="425" w:firstLineChars="0"/>
              <w:jc w:val="left"/>
              <w:rPr>
                <w:rFonts w:hint="eastAsia"/>
                <w:sz w:val="21"/>
                <w:szCs w:val="21"/>
              </w:rPr>
            </w:pPr>
            <w:r>
              <w:rPr>
                <w:rFonts w:hint="eastAsia"/>
              </w:rPr>
              <w:t>钢化玻璃表面硬度≥9H。</w:t>
            </w:r>
          </w:p>
          <w:p w14:paraId="53AD77DE">
            <w:pPr>
              <w:widowControl/>
              <w:numPr>
                <w:ilvl w:val="0"/>
                <w:numId w:val="1"/>
              </w:numPr>
              <w:spacing w:line="360" w:lineRule="auto"/>
              <w:ind w:left="425" w:leftChars="0" w:hanging="425" w:firstLineChars="0"/>
              <w:jc w:val="left"/>
              <w:rPr>
                <w:rFonts w:hint="eastAsia"/>
                <w:sz w:val="21"/>
                <w:szCs w:val="21"/>
              </w:rPr>
            </w:pPr>
            <w:r>
              <w:rPr>
                <w:rFonts w:hint="eastAsia"/>
              </w:rPr>
              <w:t>支持Windows系统</w:t>
            </w:r>
            <w:r>
              <w:rPr>
                <w:rFonts w:hint="eastAsia"/>
                <w:lang w:eastAsia="zh-CN"/>
              </w:rPr>
              <w:t>、</w:t>
            </w:r>
            <w:r>
              <w:rPr>
                <w:rFonts w:hint="eastAsia"/>
              </w:rPr>
              <w:t>Android系统中进行40点或以上触控。</w:t>
            </w:r>
          </w:p>
          <w:p w14:paraId="5E65F44A">
            <w:pPr>
              <w:widowControl/>
              <w:numPr>
                <w:ilvl w:val="0"/>
                <w:numId w:val="1"/>
              </w:numPr>
              <w:spacing w:line="360" w:lineRule="auto"/>
              <w:ind w:left="425" w:leftChars="0" w:hanging="425" w:firstLineChars="0"/>
              <w:jc w:val="left"/>
              <w:rPr>
                <w:rFonts w:hint="eastAsia"/>
              </w:rPr>
            </w:pPr>
            <w:r>
              <w:rPr>
                <w:rFonts w:hint="eastAsia"/>
                <w:lang w:val="en-US" w:eastAsia="zh-CN"/>
              </w:rPr>
              <w:t>整机能感应并自动调节屏幕亮度来达到在不同光照环境下的不同亮度显示效果，此功能可自行开启或关闭。</w:t>
            </w:r>
          </w:p>
          <w:p w14:paraId="3B665858">
            <w:pPr>
              <w:widowControl/>
              <w:numPr>
                <w:ilvl w:val="0"/>
                <w:numId w:val="1"/>
              </w:numPr>
              <w:spacing w:line="360" w:lineRule="auto"/>
              <w:ind w:left="425" w:leftChars="0" w:hanging="425" w:firstLineChars="0"/>
              <w:jc w:val="left"/>
              <w:rPr>
                <w:rFonts w:hint="eastAsia"/>
              </w:rPr>
            </w:pPr>
            <w:r>
              <w:rPr>
                <w:rFonts w:hint="eastAsia"/>
                <w:lang w:val="en-US" w:eastAsia="zh-CN"/>
              </w:rPr>
              <w:t>为方便教学，</w:t>
            </w:r>
            <w:r>
              <w:rPr>
                <w:rFonts w:hint="eastAsia"/>
              </w:rPr>
              <w:t>前置至少具备2路USB 3.0接口，1路ype</w:t>
            </w:r>
            <w:r>
              <w:rPr>
                <w:rFonts w:hint="eastAsia"/>
                <w:lang w:val="en-US" w:eastAsia="zh-CN"/>
              </w:rPr>
              <w:t>C</w:t>
            </w:r>
            <w:r>
              <w:rPr>
                <w:rFonts w:hint="eastAsia"/>
              </w:rPr>
              <w:t>接口。</w:t>
            </w:r>
          </w:p>
          <w:p w14:paraId="1CAE0FF4">
            <w:pPr>
              <w:widowControl/>
              <w:numPr>
                <w:ilvl w:val="0"/>
                <w:numId w:val="1"/>
              </w:numPr>
              <w:spacing w:line="360" w:lineRule="auto"/>
              <w:ind w:left="425" w:leftChars="0" w:hanging="425" w:firstLineChars="0"/>
              <w:jc w:val="left"/>
              <w:rPr>
                <w:rFonts w:hint="eastAsia"/>
              </w:rPr>
            </w:pPr>
            <w:r>
              <w:rPr>
                <w:rFonts w:hint="eastAsia"/>
              </w:rPr>
              <w:t>整机全通道支持纸质护眼模式，可实现画面纹理的实时调整；支持纸质纹理：牛皮纸、素描纸、宣纸、水彩纸、水纹纸；支持透明度调节；支持色温调节。</w:t>
            </w:r>
          </w:p>
          <w:p w14:paraId="7D1871B9">
            <w:pPr>
              <w:widowControl/>
              <w:numPr>
                <w:ilvl w:val="0"/>
                <w:numId w:val="1"/>
              </w:numPr>
              <w:spacing w:line="360" w:lineRule="auto"/>
              <w:ind w:left="425" w:leftChars="0" w:hanging="425" w:firstLineChars="0"/>
              <w:jc w:val="left"/>
              <w:rPr>
                <w:rFonts w:hint="eastAsia"/>
              </w:rPr>
            </w:pPr>
            <w:r>
              <w:rPr>
                <w:rFonts w:hint="eastAsia"/>
              </w:rPr>
              <w:t>嵌入式安卓操作系统，版本不低于Android 1</w:t>
            </w:r>
            <w:r>
              <w:rPr>
                <w:rFonts w:hint="eastAsia"/>
                <w:lang w:val="en-US" w:eastAsia="zh-CN"/>
              </w:rPr>
              <w:t>2</w:t>
            </w:r>
            <w:r>
              <w:rPr>
                <w:rFonts w:hint="eastAsia"/>
              </w:rPr>
              <w:t>.0。系统运行内存不少于</w:t>
            </w:r>
            <w:r>
              <w:rPr>
                <w:rFonts w:hint="eastAsia"/>
                <w:lang w:val="en-US" w:eastAsia="zh-CN"/>
              </w:rPr>
              <w:t>2</w:t>
            </w:r>
            <w:r>
              <w:rPr>
                <w:rFonts w:hint="eastAsia"/>
              </w:rPr>
              <w:t>GB，存储空间不少于</w:t>
            </w:r>
            <w:r>
              <w:rPr>
                <w:rFonts w:hint="eastAsia"/>
                <w:color w:val="auto"/>
                <w:lang w:val="en-US" w:eastAsia="zh-CN"/>
              </w:rPr>
              <w:t>8</w:t>
            </w:r>
            <w:r>
              <w:rPr>
                <w:rFonts w:hint="eastAsia"/>
                <w:color w:val="auto"/>
              </w:rPr>
              <w:t>GB</w:t>
            </w:r>
            <w:r>
              <w:rPr>
                <w:rFonts w:hint="eastAsia"/>
                <w:color w:val="auto"/>
                <w:lang w:eastAsia="zh-CN"/>
              </w:rPr>
              <w:t>。</w:t>
            </w:r>
          </w:p>
          <w:p w14:paraId="62ECD8E8">
            <w:pPr>
              <w:widowControl/>
              <w:numPr>
                <w:ilvl w:val="0"/>
                <w:numId w:val="1"/>
              </w:numPr>
              <w:spacing w:line="360" w:lineRule="auto"/>
              <w:ind w:left="425" w:leftChars="0" w:hanging="425" w:firstLineChars="0"/>
              <w:jc w:val="left"/>
              <w:rPr>
                <w:rFonts w:hint="eastAsia"/>
              </w:rPr>
            </w:pPr>
            <w:r>
              <w:rPr>
                <w:rFonts w:hint="eastAsia"/>
              </w:rPr>
              <w:t>★为保证有更好的巡课效果，整机内置非独立式广角摄像头和智能拼接摄像头， 均支持降噪算法和数字成像技术，摄像头数量≥4个，其中三个为非独立式智能拼接摄像头，广角像头视场角≥141度且水平视场角≥139度，可拍摄≥1600万像素的照片，支持输出8192×2048分辨率的照片和视频。（提供具有国家级资质检测机构出具的检测报告原件扫描件及提供实物照片加盖厂家公章）</w:t>
            </w:r>
          </w:p>
          <w:p w14:paraId="0D0D808F">
            <w:pPr>
              <w:widowControl/>
              <w:numPr>
                <w:ilvl w:val="0"/>
                <w:numId w:val="1"/>
              </w:numPr>
              <w:spacing w:line="360" w:lineRule="auto"/>
              <w:ind w:left="425" w:leftChars="0" w:hanging="425" w:firstLineChars="0"/>
              <w:jc w:val="left"/>
              <w:rPr>
                <w:rFonts w:hint="eastAsia"/>
              </w:rPr>
            </w:pPr>
            <w:r>
              <w:rPr>
                <w:rFonts w:hint="eastAsia"/>
              </w:rPr>
              <w:t>整机内置2.2声道扬声器，额定总功率60W，位于设备上边框，顶置朝前发声。</w:t>
            </w:r>
          </w:p>
          <w:p w14:paraId="0731A3E5">
            <w:pPr>
              <w:widowControl/>
              <w:numPr>
                <w:ilvl w:val="0"/>
                <w:numId w:val="1"/>
              </w:numPr>
              <w:spacing w:line="360" w:lineRule="auto"/>
              <w:ind w:left="425" w:leftChars="0" w:hanging="425" w:firstLineChars="0"/>
              <w:jc w:val="left"/>
              <w:rPr>
                <w:rFonts w:hint="eastAsia" w:ascii="宋体" w:hAnsi="宋体" w:eastAsia="宋体" w:cs="宋体"/>
                <w:sz w:val="21"/>
                <w:szCs w:val="21"/>
              </w:rPr>
            </w:pPr>
            <w:r>
              <w:rPr>
                <w:rFonts w:hint="eastAsia"/>
              </w:rPr>
              <w:t>为了方便在教室环境中进行音频采集，该设备内置了非独立外扩展的8阵列麦克风</w:t>
            </w:r>
            <w:r>
              <w:rPr>
                <w:rFonts w:hint="eastAsia"/>
                <w:lang w:eastAsia="zh-CN"/>
              </w:rPr>
              <w:t>，</w:t>
            </w:r>
            <w:r>
              <w:rPr>
                <w:rFonts w:hint="eastAsia"/>
              </w:rPr>
              <w:t>拾音角度不小于180°，拾音距离不小于12m，</w:t>
            </w:r>
          </w:p>
          <w:p w14:paraId="5B78CBA1">
            <w:pPr>
              <w:widowControl/>
              <w:numPr>
                <w:ilvl w:val="0"/>
                <w:numId w:val="1"/>
              </w:numPr>
              <w:spacing w:line="360" w:lineRule="auto"/>
              <w:ind w:left="425" w:leftChars="0" w:hanging="425" w:firstLineChars="0"/>
              <w:jc w:val="left"/>
              <w:rPr>
                <w:rFonts w:hint="eastAsia"/>
              </w:rPr>
            </w:pPr>
            <w:r>
              <w:rPr>
                <w:rFonts w:hint="eastAsia" w:ascii="宋体" w:hAnsi="宋体" w:eastAsia="宋体" w:cs="宋体"/>
                <w:sz w:val="21"/>
                <w:szCs w:val="21"/>
              </w:rPr>
              <w:t>整机系统支持书写触控延迟≤25ms</w:t>
            </w:r>
            <w:r>
              <w:rPr>
                <w:rFonts w:hint="eastAsia" w:ascii="宋体" w:hAnsi="宋体" w:eastAsia="宋体" w:cs="宋体"/>
                <w:sz w:val="21"/>
                <w:szCs w:val="21"/>
                <w:lang w:eastAsia="zh-CN"/>
              </w:rPr>
              <w:t>，</w:t>
            </w:r>
            <w:r>
              <w:rPr>
                <w:rFonts w:hint="eastAsia"/>
                <w:lang w:val="en-US" w:eastAsia="zh-CN"/>
              </w:rPr>
              <w:t xml:space="preserve">BG86EA*3 </w:t>
            </w:r>
            <w:r>
              <w:rPr>
                <w:rFonts w:hint="eastAsia"/>
              </w:rPr>
              <w:t>整机采用硬件低蓝光背光技术，在源头减少有害蓝光波段能量，蓝光占比（有害蓝光415～455nm能量综合）/（整体蓝光400～500能量综合）＜50%，低蓝光保护显示不偏色、不泛黄。</w:t>
            </w:r>
          </w:p>
          <w:p w14:paraId="782BFABF">
            <w:pPr>
              <w:widowControl/>
              <w:numPr>
                <w:ilvl w:val="0"/>
                <w:numId w:val="1"/>
              </w:numPr>
              <w:spacing w:line="360" w:lineRule="auto"/>
              <w:ind w:left="425" w:leftChars="0" w:hanging="425" w:firstLineChars="0"/>
              <w:jc w:val="left"/>
              <w:rPr>
                <w:rFonts w:hint="eastAsia"/>
              </w:rPr>
            </w:pPr>
            <w:r>
              <w:rPr>
                <w:rFonts w:hint="eastAsia"/>
              </w:rPr>
              <w:t>★</w:t>
            </w:r>
            <w:r>
              <w:rPr>
                <w:rFonts w:hint="eastAsia"/>
                <w:sz w:val="21"/>
                <w:szCs w:val="21"/>
              </w:rPr>
              <w:t>整机支持色彩空间可选，包含标准模式和</w:t>
            </w:r>
            <w:r>
              <w:rPr>
                <w:rFonts w:hint="eastAsia"/>
                <w:sz w:val="21"/>
                <w:szCs w:val="21"/>
                <w:lang w:val="en-US" w:eastAsia="zh-CN"/>
              </w:rPr>
              <w:t>S</w:t>
            </w:r>
            <w:r>
              <w:rPr>
                <w:rFonts w:hint="eastAsia"/>
                <w:sz w:val="21"/>
                <w:szCs w:val="21"/>
              </w:rPr>
              <w:t>RGB模式，在</w:t>
            </w:r>
            <w:r>
              <w:rPr>
                <w:rFonts w:hint="eastAsia"/>
                <w:sz w:val="21"/>
                <w:szCs w:val="21"/>
                <w:lang w:val="en-US" w:eastAsia="zh-CN"/>
              </w:rPr>
              <w:t>S</w:t>
            </w:r>
            <w:r>
              <w:rPr>
                <w:rFonts w:hint="eastAsia"/>
                <w:sz w:val="21"/>
                <w:szCs w:val="21"/>
              </w:rPr>
              <w:t>RGB模式下可做到高色准△E≤1。</w:t>
            </w:r>
            <w:r>
              <w:rPr>
                <w:rFonts w:hint="eastAsia"/>
              </w:rPr>
              <w:t>（提供具有国家级资质检测机构出具的检测报告原件扫描件加盖厂家公章）</w:t>
            </w:r>
          </w:p>
          <w:p w14:paraId="3C7D2C5D">
            <w:pPr>
              <w:widowControl/>
              <w:numPr>
                <w:ilvl w:val="0"/>
                <w:numId w:val="1"/>
              </w:numPr>
              <w:spacing w:line="360" w:lineRule="auto"/>
              <w:ind w:left="425" w:leftChars="0" w:hanging="425" w:firstLineChars="0"/>
              <w:jc w:val="left"/>
              <w:rPr>
                <w:rFonts w:hint="eastAsia"/>
              </w:rPr>
            </w:pPr>
            <w:r>
              <w:rPr>
                <w:rFonts w:hint="eastAsia"/>
              </w:rPr>
              <w:t>为保证教室前后学生有更好听觉感受，整机扬声器在100%音量下，可做到1米处声压级≥88db，10米处声压级≥</w:t>
            </w:r>
            <w:r>
              <w:rPr>
                <w:rFonts w:hint="eastAsia"/>
                <w:lang w:val="en-US" w:eastAsia="zh-CN"/>
              </w:rPr>
              <w:t>79</w:t>
            </w:r>
            <w:r>
              <w:rPr>
                <w:rFonts w:hint="eastAsia"/>
              </w:rPr>
              <w:t>dB。</w:t>
            </w:r>
          </w:p>
          <w:p w14:paraId="7BB10F9E">
            <w:pPr>
              <w:widowControl/>
              <w:numPr>
                <w:ilvl w:val="0"/>
                <w:numId w:val="1"/>
              </w:numPr>
              <w:spacing w:line="360" w:lineRule="auto"/>
              <w:ind w:left="425" w:leftChars="0" w:hanging="425" w:firstLineChars="0"/>
              <w:jc w:val="left"/>
              <w:rPr>
                <w:rFonts w:hint="eastAsia"/>
              </w:rPr>
            </w:pPr>
            <w:r>
              <w:rPr>
                <w:rFonts w:hint="eastAsia"/>
              </w:rPr>
              <w:t>★联网要求：整机内置双WiFi6无线网卡（</w:t>
            </w:r>
            <w:r>
              <w:rPr>
                <w:rFonts w:hint="eastAsia"/>
                <w:lang w:val="en-US" w:eastAsia="zh-CN"/>
              </w:rPr>
              <w:t>非</w:t>
            </w:r>
            <w:r>
              <w:rPr>
                <w:rFonts w:hint="eastAsia"/>
              </w:rPr>
              <w:t>外接），在Android下支持无线设备同时连接数量≥32个，在Windows系统下支持无线设备同时连接≥8个；</w:t>
            </w:r>
            <w:r>
              <w:rPr>
                <w:rFonts w:hint="eastAsia"/>
                <w:lang w:val="en-US" w:eastAsia="zh-CN"/>
              </w:rPr>
              <w:t>FG90EA*1</w:t>
            </w:r>
            <w:r>
              <w:rPr>
                <w:rFonts w:hint="eastAsia"/>
              </w:rPr>
              <w:t>整机只需连接一根网线，即可实现Windows及Android系统同时联网；（提供具有国家级资质检测机构出具的检测报告原件扫描件加盖厂家公章）</w:t>
            </w:r>
          </w:p>
          <w:p w14:paraId="73C09B24">
            <w:pPr>
              <w:widowControl/>
              <w:numPr>
                <w:ilvl w:val="0"/>
                <w:numId w:val="1"/>
              </w:numPr>
              <w:spacing w:line="360" w:lineRule="auto"/>
              <w:ind w:left="425" w:leftChars="0" w:hanging="425" w:firstLineChars="0"/>
              <w:jc w:val="left"/>
              <w:rPr>
                <w:rFonts w:hint="eastAsia" w:ascii="宋体" w:hAnsi="宋体" w:eastAsia="宋体" w:cs="宋体"/>
                <w:sz w:val="21"/>
                <w:szCs w:val="21"/>
              </w:rPr>
            </w:pPr>
            <w:r>
              <w:rPr>
                <w:rFonts w:hint="eastAsia"/>
              </w:rPr>
              <w:t>★整机支持蓝牙Bluetooth 5.4标准，固件版本号HCI13.0/LMP13.0。</w:t>
            </w:r>
            <w:r>
              <w:rPr>
                <w:rFonts w:hint="eastAsia" w:ascii="宋体" w:hAnsi="宋体" w:eastAsia="宋体" w:cs="宋体"/>
                <w:sz w:val="21"/>
                <w:szCs w:val="21"/>
              </w:rPr>
              <w:t>（提供具有国家级资质检测机构出具的检测报告原件扫描件加盖厂家公章）</w:t>
            </w:r>
          </w:p>
          <w:p w14:paraId="05F2CD97">
            <w:pPr>
              <w:widowControl/>
              <w:numPr>
                <w:ilvl w:val="0"/>
                <w:numId w:val="0"/>
              </w:numPr>
              <w:spacing w:line="360" w:lineRule="auto"/>
              <w:ind w:leftChars="0"/>
              <w:jc w:val="left"/>
              <w:rPr>
                <w:rFonts w:hint="eastAsia"/>
              </w:rPr>
            </w:pPr>
            <w:r>
              <w:rPr>
                <w:rFonts w:hint="eastAsia"/>
              </w:rPr>
              <w:t>二、内置电脑模块</w:t>
            </w:r>
          </w:p>
          <w:p w14:paraId="3EA897D4">
            <w:pPr>
              <w:widowControl/>
              <w:numPr>
                <w:ilvl w:val="0"/>
                <w:numId w:val="0"/>
              </w:numPr>
              <w:spacing w:line="360" w:lineRule="auto"/>
              <w:ind w:leftChars="0"/>
              <w:jc w:val="left"/>
              <w:rPr>
                <w:rFonts w:hint="eastAsia"/>
              </w:rPr>
            </w:pPr>
            <w:r>
              <w:rPr>
                <w:rFonts w:hint="eastAsia"/>
              </w:rPr>
              <w:t>1、Intel 酷睿系列 i5 CPU或以上配置</w:t>
            </w:r>
          </w:p>
          <w:p w14:paraId="0DB49699">
            <w:pPr>
              <w:widowControl/>
              <w:numPr>
                <w:ilvl w:val="0"/>
                <w:numId w:val="0"/>
              </w:numPr>
              <w:spacing w:line="360" w:lineRule="auto"/>
              <w:ind w:leftChars="0"/>
              <w:jc w:val="left"/>
              <w:rPr>
                <w:rFonts w:hint="eastAsia"/>
              </w:rPr>
            </w:pPr>
            <w:r>
              <w:rPr>
                <w:rFonts w:hint="eastAsia"/>
              </w:rPr>
              <w:t>2、内存：8GB DDR4笔记本内存或以上配置。</w:t>
            </w:r>
          </w:p>
          <w:p w14:paraId="4B834D6B">
            <w:pPr>
              <w:widowControl/>
              <w:numPr>
                <w:ilvl w:val="0"/>
                <w:numId w:val="0"/>
              </w:numPr>
              <w:spacing w:line="360" w:lineRule="auto"/>
              <w:ind w:leftChars="0"/>
              <w:jc w:val="left"/>
              <w:rPr>
                <w:rFonts w:hint="eastAsia"/>
              </w:rPr>
            </w:pPr>
            <w:r>
              <w:rPr>
                <w:rFonts w:hint="eastAsia"/>
              </w:rPr>
              <w:t>3、硬盘：256GB或以上SSD固态硬盘</w:t>
            </w:r>
          </w:p>
          <w:p w14:paraId="532D535A">
            <w:pPr>
              <w:widowControl/>
              <w:numPr>
                <w:ilvl w:val="0"/>
                <w:numId w:val="0"/>
              </w:numPr>
              <w:spacing w:line="360" w:lineRule="auto"/>
              <w:ind w:leftChars="0"/>
              <w:jc w:val="left"/>
              <w:rPr>
                <w:rFonts w:hint="eastAsia"/>
                <w:lang w:val="en-US" w:eastAsia="zh-CN"/>
              </w:rPr>
            </w:pPr>
            <w:r>
              <w:rPr>
                <w:rFonts w:hint="eastAsia"/>
              </w:rPr>
              <w:t>4、整机的连接采用万兆级接口，传输速率≥10Gbps</w:t>
            </w:r>
          </w:p>
        </w:tc>
        <w:tc>
          <w:tcPr>
            <w:tcW w:w="710" w:type="dxa"/>
          </w:tcPr>
          <w:p w14:paraId="7DB0B7E6">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tc>
      </w:tr>
    </w:tbl>
    <w:p w14:paraId="28C6534B">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96"/>
        <w:gridCol w:w="7108"/>
        <w:gridCol w:w="222"/>
      </w:tblGrid>
      <w:tr w14:paraId="64B1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14:paraId="3ADECF96">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2</w:t>
            </w:r>
          </w:p>
        </w:tc>
        <w:tc>
          <w:tcPr>
            <w:tcW w:w="0" w:type="auto"/>
            <w:vAlign w:val="center"/>
          </w:tcPr>
          <w:p w14:paraId="74D50A93">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白板软件</w:t>
            </w:r>
          </w:p>
        </w:tc>
        <w:tc>
          <w:tcPr>
            <w:tcW w:w="0" w:type="auto"/>
            <w:vAlign w:val="center"/>
          </w:tcPr>
          <w:p w14:paraId="59AA384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1.支持老师个人账号注册登录使用，也可通过USB key、二维码扫描等方式进行身份快速识别登录。</w:t>
            </w:r>
          </w:p>
          <w:p w14:paraId="4371CD5C">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2.支持点对点分享云课件，用户可在软件中直接将课件发送给其它用户，同时也可以在软件中直接接收并打开其它用户分享的课件；同时支持链接分享课件，接收方打开链接后可直接输入白板软件账号获取课件。</w:t>
            </w:r>
          </w:p>
          <w:p w14:paraId="5A552FA8">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3.支持用户一键云同步所有已在软件中打开编辑的课件，无需逐一保存，节省备课时间。同时对于未同步成功的课件，软件将进行提示，保障所有课件都为最新修改内容。</w:t>
            </w:r>
          </w:p>
          <w:p w14:paraId="7CC8F61A">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4.提供柱状图、扇形图、折线图等互动图表，每类图表预置不少于5种样式，支持图表文字、背景、透明度设置；柱状图、折线图可一键转置互换坐标轴类别；图表支持三维模式旋转展示，生动形象。</w:t>
            </w:r>
          </w:p>
          <w:p w14:paraId="704F6355">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5.高级图形：支持对话框、五角星、大括号、旗子等特殊图形绘制，同时支持自定义绘制复杂的任意多边形及曲边图形。</w:t>
            </w:r>
          </w:p>
          <w:p w14:paraId="294F2829">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6.快捷抠图：无需借助专业图片处理软件，即可在白板软件中对导入的图片进行快捷抠图、去背景，处理后的图片主体边缘没有明显毛边，可导出保存成PNG格式。</w:t>
            </w:r>
          </w:p>
          <w:p w14:paraId="5223055D">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7.蒙层工具：一键对输入的文本、图片、形状设置蒙层进行隐藏，授课模式下可通过擦除蒙层展现隐藏内容，丰富课件互动展示效果。</w:t>
            </w:r>
          </w:p>
          <w:p w14:paraId="41C8D36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8.数学公式编辑器：支持复杂数学公式输入，提供不少于20个数学符号及模板，输出的公式内容支持不同颜色标记及二次编辑。</w:t>
            </w:r>
          </w:p>
          <w:p w14:paraId="63114E69">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9.数学函数图像绘制：</w:t>
            </w:r>
          </w:p>
          <w:p w14:paraId="527B31BA">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a.包含一次函数、二次函数、幂函数、指数函数、对数函数、三角函数等，覆盖小学、初中、高中的常见函数类型。可缩放函数图像与坐标轴，可显示坐标网格，函数图生成后可重新编辑。</w:t>
            </w:r>
          </w:p>
          <w:p w14:paraId="7C84F87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b.支持输入函数表达式后，即时生成对应的函数图像，软件自带专业函数输入键盘，包含数学学科常用的各类函数符号，如sin、cos、tan、log、ln、e、π、根号、绝对值符号等。</w:t>
            </w:r>
          </w:p>
          <w:p w14:paraId="2A093719">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c.支持同时绘制6个及以上函数表达式，可显示函数与函数图像彼此相交、函数与坐标轴相交的交点坐标。</w:t>
            </w:r>
          </w:p>
          <w:p w14:paraId="3B8FE7E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10.数学画板功能：</w:t>
            </w:r>
          </w:p>
          <w:p w14:paraId="68E2EFF8">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① 支持在白板中插入在线画板，授课时可以一键打开,方便老师配合课件内容进行讲解。</w:t>
            </w:r>
          </w:p>
          <w:p w14:paraId="2956B415">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② 提供超过500个数学画板资源，覆盖小学、初中、高中学段数学学科主要知识点，并按照知识点分类，便于老师查找。</w:t>
            </w:r>
          </w:p>
          <w:p w14:paraId="15BA760A">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③ 画板资源互动性强，利于老师讲解抽象知识点，如小学阶段的四边形互相转换资源，可支持点击，动态切换四边形形态；中学阶段的平方差公式资源，可支持图形展示平方差公式计算原理，并可改变数值，重复演示。</w:t>
            </w:r>
          </w:p>
          <w:p w14:paraId="3C60D1B6">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④ 支持老师创建个人画板，除了点、线、面等基础元素以外，画板还可提供线段中点、椭圆焦点、极坐标方程等数十种数学常用工具，保证老师日常备授课所需。创建完成后，老师可一键将画板插入白板，与课件无缝连接。</w:t>
            </w:r>
          </w:p>
          <w:p w14:paraId="5F5C33A6">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11.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1A536CC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12.图表：</w:t>
            </w:r>
          </w:p>
          <w:p w14:paraId="6CA304A4">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①支持老师插入图表，并提供柱状图、扇形图、折线图3种图表形式，且每种形式提供不少于5种样式供老师选择。</w:t>
            </w:r>
          </w:p>
          <w:p w14:paraId="5A751BEE">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②支持图表二维及三维展示形式任意切换，且三维图表支持旋转，方便老师多角度展示数据变化。</w:t>
            </w:r>
          </w:p>
          <w:p w14:paraId="744F4B2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③支持图表添加超链接，可连接至课件其他页面、网页、软件自带小工具等地方。</w:t>
            </w:r>
          </w:p>
          <w:p w14:paraId="78F8B58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④在授课模式下，支持图表克隆功能，可克隆出多个相同图表，方便老师进行对比观察。</w:t>
            </w:r>
          </w:p>
          <w:p w14:paraId="16EE73AC">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13.美术画板：支持美术画板工具，提供铅笔、毛笔、油画笔，可实现模拟调色盘功能，老师可自由选择不同颜色进行混合调色，搭配出任意色彩。</w:t>
            </w:r>
          </w:p>
          <w:p w14:paraId="625E7405">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14.地球教学工具：提供立体地球教学工具，清晰展现地球表面的六大板块、降水分布、气温分布、气候分布、人口分布、表层洋流、陆地自然带、海平面等压线等内容，且支持三维、二维切换展示，方便地理学科教学。</w:t>
            </w:r>
          </w:p>
          <w:p w14:paraId="70279B13">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15.白板软件内创建正方体，长方体等3D几何体,几何体具备智能吸附功能：同类几何体相互靠近时，可智能识别吸附。</w:t>
            </w:r>
          </w:p>
          <w:p w14:paraId="3B1EF86B">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16.支持手机投屏，可通过该软件将手机屏幕画面实时投影到大屏上。</w:t>
            </w:r>
          </w:p>
          <w:p w14:paraId="46DA86E4">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 xml:space="preserve">17.支持移动展台功能，可一键对试卷、课本等实物进行拍摄，将实物照片一键上传至智能平板中，并可通过移动端实现双向批注及撤销功能，其中批注功能支持3种或以上颜色。同时，还能将实物照片一键在白板教学软件里打开，进行双向批注、缩放、旋转等操作。 </w:t>
            </w:r>
          </w:p>
          <w:p w14:paraId="6BA7D65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18.支持横屏及竖屏双模式，满足不同用户的使用习惯。</w:t>
            </w:r>
          </w:p>
          <w:p w14:paraId="0AAB14EB">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19.支持Office、WPS及白板软件课件远程同步，同时支持移动端对所投一体机的课件实现页面预览、远程翻页等功能，其中批注功能支持3种或以上颜色。</w:t>
            </w:r>
          </w:p>
          <w:p w14:paraId="6F1454E8">
            <w:pPr>
              <w:keepNext w:val="0"/>
              <w:keepLines w:val="0"/>
              <w:widowControl/>
              <w:numPr>
                <w:ilvl w:val="0"/>
                <w:numId w:val="0"/>
              </w:numPr>
              <w:suppressLineNumbers w:val="0"/>
              <w:spacing w:line="360" w:lineRule="auto"/>
              <w:ind w:leftChars="0"/>
              <w:jc w:val="left"/>
              <w:textAlignment w:val="center"/>
              <w:rPr>
                <w:rFonts w:hint="default"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20.</w:t>
            </w:r>
            <w:r>
              <w:rPr>
                <w:rStyle w:val="12"/>
                <w:rFonts w:hint="eastAsia" w:ascii="宋体" w:hAnsi="宋体" w:eastAsia="宋体" w:cs="宋体"/>
                <w:color w:val="auto"/>
                <w:sz w:val="21"/>
                <w:szCs w:val="21"/>
                <w:lang w:val="en-US" w:eastAsia="zh-CN" w:bidi="ar"/>
              </w:rPr>
              <w:t>★</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可以在查看部分课件的同时查看对应整份课件，了解作者整体教学思路。（提供国家认可的第三方权威检测机构出具的权威检测报告）</w:t>
            </w:r>
          </w:p>
          <w:p w14:paraId="1D7ECDEF">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2</w:t>
            </w: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.支持多图对比展示功能，可将多位学生的作业、试卷或实验结果进行拍摄，并上传至智能平板的互动教学软件里进行对比展示，支持点评功能。</w:t>
            </w:r>
          </w:p>
          <w:p w14:paraId="39E1F0AA">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2</w:t>
            </w: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.★以上所有功能操作需在同一软件平台上实现，且需保证教学白板软件与</w:t>
            </w: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智慧黑板</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为同一品牌，以保证软件稳定性。</w:t>
            </w:r>
          </w:p>
        </w:tc>
        <w:tc>
          <w:tcPr>
            <w:tcW w:w="0" w:type="auto"/>
            <w:vAlign w:val="center"/>
          </w:tcPr>
          <w:p w14:paraId="3C8B8B4D">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tc>
      </w:tr>
      <w:tr w14:paraId="4AFE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14:paraId="2FD24D99">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3</w:t>
            </w:r>
          </w:p>
        </w:tc>
        <w:tc>
          <w:tcPr>
            <w:tcW w:w="0" w:type="auto"/>
            <w:vAlign w:val="center"/>
          </w:tcPr>
          <w:p w14:paraId="17FC03E9">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学生行为评价系统</w:t>
            </w:r>
          </w:p>
        </w:tc>
        <w:tc>
          <w:tcPr>
            <w:tcW w:w="0" w:type="auto"/>
            <w:vAlign w:val="center"/>
          </w:tcPr>
          <w:p w14:paraId="6CED26C1">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1.支持创建、加入班级、添加及修改班级学生。</w:t>
            </w:r>
          </w:p>
          <w:p w14:paraId="49BE4DAF">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2.支持按学生或小组的首字母进行排序，方便老师快速找到需要评价的学生或小组。</w:t>
            </w:r>
          </w:p>
          <w:p w14:paraId="6510406A">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3.支持快速检索学生功能，可通过学生姓名的首个汉字、首个汉字的拼音首字母进行检索，便于教师快速对学生进行点评。</w:t>
            </w:r>
          </w:p>
          <w:p w14:paraId="45942C35">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4.支持以小组、个人的形式对学生的行为进行点评。</w:t>
            </w:r>
          </w:p>
          <w:p w14:paraId="3ADCBD86">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5.根据评价得分情况，对应小组或学生的头像装饰产生相应变化，以游戏化方式激励学生积极参与课堂互动。</w:t>
            </w:r>
          </w:p>
          <w:p w14:paraId="606CA28B">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6.系统自带积分和积分兑换功能，除自动根据学生日常行为评价为生成积分外，教师可通过积分兑换功能，对学生的积分进行兑换和扣除。兑换扣除不影响评价记录，仅影响积分。</w:t>
            </w:r>
          </w:p>
          <w:p w14:paraId="0BA6D111">
            <w:pPr>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7.支持随机抽选学生进行评价，提高课堂趣味性</w:t>
            </w:r>
            <w:r>
              <w:rPr>
                <w:rFonts w:hint="eastAsia" w:ascii="宋体" w:hAnsi="宋体" w:eastAsia="宋体" w:cs="宋体"/>
                <w:kern w:val="0"/>
                <w:sz w:val="21"/>
                <w:szCs w:val="21"/>
                <w:lang w:eastAsia="zh-CN"/>
              </w:rPr>
              <w:t>。</w:t>
            </w:r>
          </w:p>
          <w:p w14:paraId="18A2CE8B">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8.支持课堂评价分数清零重置，可选择对个别学生和全班学生进行分数重置。</w:t>
            </w:r>
          </w:p>
          <w:p w14:paraId="5BC8CAF1">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9.发布通知，查看通知阅读情况。</w:t>
            </w:r>
          </w:p>
          <w:p w14:paraId="06C7EAC0">
            <w:pPr>
              <w:numPr>
                <w:ilvl w:val="0"/>
                <w:numId w:val="0"/>
              </w:num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kern w:val="0"/>
                <w:sz w:val="21"/>
                <w:szCs w:val="21"/>
              </w:rPr>
              <w:t>10.布置作业，查看阅读情况及家长提交后可直接点评。</w:t>
            </w:r>
          </w:p>
        </w:tc>
        <w:tc>
          <w:tcPr>
            <w:tcW w:w="0" w:type="auto"/>
            <w:vAlign w:val="center"/>
          </w:tcPr>
          <w:p w14:paraId="040C4ACF">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tc>
      </w:tr>
      <w:tr w14:paraId="6E20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14:paraId="171D337D">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4</w:t>
            </w:r>
          </w:p>
        </w:tc>
        <w:tc>
          <w:tcPr>
            <w:tcW w:w="0" w:type="auto"/>
            <w:vAlign w:val="center"/>
          </w:tcPr>
          <w:p w14:paraId="70DCB5D2">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教学数据分析平台</w:t>
            </w:r>
          </w:p>
        </w:tc>
        <w:tc>
          <w:tcPr>
            <w:tcW w:w="0" w:type="auto"/>
            <w:vAlign w:val="center"/>
          </w:tcPr>
          <w:p w14:paraId="217B32D1">
            <w:pPr>
              <w:numPr>
                <w:ilvl w:val="0"/>
                <w:numId w:val="2"/>
              </w:num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后台应用B/S架构设计，支持学校管理者在Windows、Linux、Android、iOS等多种不同的操作系统上通过网页浏览器登陆进行操作，可统计全校教师软件活跃数据、点评数据及课件上传等数据。</w:t>
            </w:r>
          </w:p>
          <w:p w14:paraId="302EE3E4">
            <w:pPr>
              <w:numPr>
                <w:ilvl w:val="0"/>
                <w:numId w:val="2"/>
              </w:num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1BA1EEB9">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管理者通过学校数据可视化看板，查看学校云课件教案数、累计校本研修次数等情况，掌握学校教研关键数据（云课件和教案数量，校本课件、校本教案的数据），了解关键数据环比上周的的具体情况。</w:t>
            </w:r>
          </w:p>
          <w:p w14:paraId="430857AE">
            <w:pPr>
              <w:numPr>
                <w:ilvl w:val="0"/>
                <w:numId w:val="2"/>
              </w:numPr>
              <w:spacing w:line="360" w:lineRule="auto"/>
              <w:ind w:left="0" w:leftChars="0" w:firstLine="0" w:firstLineChars="0"/>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支持展示教师在线研修情况，包括教师备课时长和在线学习时长，支持与分别按工作日和周末统计的全省均值进行对比，掌握教师日常的备课和学习情况。</w:t>
            </w:r>
          </w:p>
          <w:p w14:paraId="18093BEE">
            <w:pPr>
              <w:numPr>
                <w:ilvl w:val="0"/>
                <w:numId w:val="2"/>
              </w:numPr>
              <w:spacing w:line="360" w:lineRule="auto"/>
              <w:ind w:left="0" w:leftChars="0" w:firstLine="0" w:firstLineChars="0"/>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为学校提供教研全流程管理服务，包含教学目标与计划、教学设计、集体备课、听课评课、班级氛围的流程管理和数据分析。</w:t>
            </w:r>
          </w:p>
          <w:p w14:paraId="1ABB1308">
            <w:pPr>
              <w:numPr>
                <w:ilvl w:val="0"/>
                <w:numId w:val="2"/>
              </w:numPr>
              <w:spacing w:line="360" w:lineRule="auto"/>
              <w:ind w:left="0" w:leftChars="0" w:firstLine="0" w:firstLineChars="0"/>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云空间管理：教师可对个人云空间进行管理，支持输入课件名称进行搜索及图片、音视频、文档等的上传，并支持将任意资源分享至校本资源库；资源分享：可对空间中课件等资源进行分享至校本资料夹，也可以加入资源包进行备授课调用。；资源调用：可在空间中直接访问校本资源库，对校本资源库的资源进行保存至个人空间进行调用。</w:t>
            </w:r>
          </w:p>
          <w:p w14:paraId="6A4EEC76">
            <w:pPr>
              <w:numPr>
                <w:ilvl w:val="0"/>
                <w:numId w:val="2"/>
              </w:numPr>
              <w:spacing w:line="360" w:lineRule="auto"/>
              <w:ind w:left="0" w:leftChars="0" w:firstLine="0" w:firstLineChars="0"/>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将信息化教学数据分五个维度进行评估，分别为资源建设、校本研修、校影响力、学情分析及班级氛围，并与全省均值对比。</w:t>
            </w:r>
          </w:p>
          <w:p w14:paraId="28817CF6">
            <w:pPr>
              <w:numPr>
                <w:ilvl w:val="0"/>
                <w:numId w:val="2"/>
              </w:numPr>
              <w:spacing w:line="360" w:lineRule="auto"/>
              <w:ind w:left="0" w:leftChars="0" w:firstLine="0" w:firstLineChars="0"/>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支持管理者按照学段-学科-年级创建教师的教研组织结构，对教师做分组管理。支持设置教研组组长，并在教研组下设置多个备课组，添加对应的备课组成员，支持对教研组/备课组进行重命名和解散等操作。</w:t>
            </w:r>
          </w:p>
          <w:p w14:paraId="7438281B">
            <w:pPr>
              <w:numPr>
                <w:ilvl w:val="0"/>
                <w:numId w:val="2"/>
              </w:numPr>
              <w:spacing w:line="360" w:lineRule="auto"/>
              <w:ind w:left="0" w:leftChars="0" w:firstLine="0" w:firstLineChars="0"/>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通过多维度分析学校的信息化教学应用情况，综合评估出信息化指数，并与全省均值进行对比，管理者可了解信息化教学进展。</w:t>
            </w:r>
          </w:p>
          <w:p w14:paraId="6B4EA428">
            <w:pPr>
              <w:numPr>
                <w:ilvl w:val="0"/>
                <w:numId w:val="2"/>
              </w:numPr>
              <w:spacing w:line="360" w:lineRule="auto"/>
              <w:ind w:left="0" w:leftChars="0" w:firstLine="0" w:firstLineChars="0"/>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可对管理员账号进行权限的管理，包括班级管理查看及编辑权限，教师管理的查看与编辑权限，权限管理的编辑权限。</w:t>
            </w:r>
          </w:p>
        </w:tc>
        <w:tc>
          <w:tcPr>
            <w:tcW w:w="0" w:type="auto"/>
            <w:vAlign w:val="center"/>
          </w:tcPr>
          <w:p w14:paraId="402F3512">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tc>
      </w:tr>
      <w:tr w14:paraId="509A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14:paraId="54727DD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5</w:t>
            </w:r>
          </w:p>
        </w:tc>
        <w:tc>
          <w:tcPr>
            <w:tcW w:w="0" w:type="auto"/>
            <w:vAlign w:val="center"/>
          </w:tcPr>
          <w:p w14:paraId="21F16042">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校园设备管理系统</w:t>
            </w:r>
          </w:p>
        </w:tc>
        <w:tc>
          <w:tcPr>
            <w:tcW w:w="0" w:type="auto"/>
            <w:vAlign w:val="center"/>
          </w:tcPr>
          <w:p w14:paraId="0AB41C6B">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1.统架构系统基于SaaS布局，应用界面采用B/S架构设计，支持学校管理员在Windows、Linux、Android、IOS等多种不同的操作系统上通过网页浏览器登录进行所有管理指令操作。</w:t>
            </w:r>
          </w:p>
          <w:p w14:paraId="3E3FC784">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2.系统支持多类型设备接入，集中运维。包含班班通设备、录播设备、班牌设备、学生平板设备。</w:t>
            </w:r>
          </w:p>
          <w:p w14:paraId="09B34E23">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3.支持通过设备辅助管理软件，在单台班班通设备关联学校代码后，自动发现并关联同网段下其他班班通设备。</w:t>
            </w:r>
          </w:p>
          <w:p w14:paraId="3C8E4882">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4.支持实时展示不少于20台设备的运行画面，并支持切换画面模式/列表模式，方便管理员根据实际管理需要选择管理模式。</w:t>
            </w:r>
          </w:p>
          <w:p w14:paraId="0F24E88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5.支持多位老师同时向不同设备发起直播，直播方式包含纯桌面直播、视频直播、音频直播、桌面+视频直播方式；直播过程中支持增、删接收直播观看的班班通设备</w:t>
            </w:r>
          </w:p>
          <w:p w14:paraId="2E5CBA2F">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6.智慧管控：支持设备长时间无人使用时，自动进入屏保、锁屏、息屏、关机状态，保护显示器，延长班班通使用寿命。</w:t>
            </w:r>
          </w:p>
          <w:p w14:paraId="6F06C65D">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7.支持通过设备辅助管理软件，在单台班班通设备关联学校代码后，自动发现并关联同网段下其他班班通设备。</w:t>
            </w:r>
          </w:p>
          <w:p w14:paraId="2D96AEE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8.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14:paraId="1EC4552A">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9.软件静默安装：支持用户自主上传官方正版软件，经过人工封装软件后，批量将软件发送至班班通设备安装，整个安装过程完全无感，不影响正常教学。</w:t>
            </w:r>
          </w:p>
          <w:p w14:paraId="23AECD78">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10.支持一键开启全校班班通设备的不良弹窗AI拦截过滤能力，设备辅助管理软件实时监测弹出窗口，当有窗口弹出时，会自动使用“不良弹窗AI模型”判断，判断为不良弹窗时，自动拦截该窗口，以保证课堂教学稳定进行。</w:t>
            </w:r>
          </w:p>
          <w:p w14:paraId="019FB8C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11.支持查看设备当前使用老师信息，以及最近一次设备解锁时间、解锁方式、解锁老师，实时了解班班通设备教学应用情况。</w:t>
            </w:r>
          </w:p>
          <w:p w14:paraId="7783897D">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12.管理平台提供巡课值守模式，自动轮循所有的受控设备使用界面。实时显示交互智能设备异常的告警提示，并同步将异常信息推送至管理员移动端工作平台。</w:t>
            </w:r>
          </w:p>
          <w:p w14:paraId="33842D8C">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13.支持远程批量设置设备的冰冻状态；支持实时监测设备冰点存在的风险</w:t>
            </w:r>
          </w:p>
          <w:p w14:paraId="6B14B90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14.持发送提醒类通知、全局弹窗类紧急通知、桌面常驻类公告通知。支持设置常用通知消息模版，便于快捷发布</w:t>
            </w:r>
          </w:p>
          <w:p w14:paraId="2FD14F4F">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15.平台支持创建多种管理策略，满足不同使用场景教学管理需求，可对已有管理策略进行编辑删除。可设置智能学生终端网络访问白名单，学生通过学生终端仅能访问白名单列表授权网址，规范学生上网行为。</w:t>
            </w:r>
          </w:p>
          <w:p w14:paraId="261104F1">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16.★为保障产品使用体验，以上所有功能操作需在同一软件平台上实现，校园信息化运维系统与智慧黑板设备为同一品牌，以保证软件稳定性。</w:t>
            </w:r>
          </w:p>
        </w:tc>
        <w:tc>
          <w:tcPr>
            <w:tcW w:w="0" w:type="auto"/>
            <w:vAlign w:val="center"/>
          </w:tcPr>
          <w:p w14:paraId="3256E52B">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tc>
      </w:tr>
      <w:tr w14:paraId="0D66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14:paraId="333206EF">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6</w:t>
            </w:r>
          </w:p>
        </w:tc>
        <w:tc>
          <w:tcPr>
            <w:tcW w:w="0" w:type="auto"/>
            <w:vAlign w:val="center"/>
          </w:tcPr>
          <w:p w14:paraId="70D387D0">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有源音箱</w:t>
            </w:r>
          </w:p>
        </w:tc>
        <w:tc>
          <w:tcPr>
            <w:tcW w:w="0" w:type="auto"/>
            <w:vAlign w:val="center"/>
          </w:tcPr>
          <w:p w14:paraId="30E00D8E">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1.采用功放与有源音箱一体化设计，内置麦克风无线接收模块，帮助教师实现多媒体扩音以及本地扩声功能。</w:t>
            </w:r>
          </w:p>
          <w:p w14:paraId="21F46370">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2.输出额定功率≥ 2x15W。</w:t>
            </w:r>
          </w:p>
          <w:p w14:paraId="2C6F0E0E">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.全频喇叭单元尺寸≥5英寸。</w:t>
            </w:r>
          </w:p>
          <w:p w14:paraId="58A660E4">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.声频响110Hz-16kHz。</w:t>
            </w:r>
          </w:p>
          <w:p w14:paraId="222F1450">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.距离音箱10米处声压级≥75dB。</w:t>
            </w:r>
          </w:p>
          <w:p w14:paraId="3B24534D">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.具备≥1路电源开关、1路LINE IN、1路USB 接口。USB接口可外接U盘设备对音箱固件进行升级。</w:t>
            </w:r>
          </w:p>
          <w:p w14:paraId="1A052D8C">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.支持无线麦克风扩音接收，采用Wi-Fi射频2.4GHz与 5GHz双频段传输，有效避免环境中运营商U段（700MHz）的信号干扰。</w:t>
            </w:r>
          </w:p>
          <w:p w14:paraId="7A1979C5">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.▲采用红外对码方式，避免连接到其他教室音箱。可快速完成与教学扩声麦克风对码，无需繁琐操作。（提供国家认可的权威第三方检测机构所出具的检测报告复印件）</w:t>
            </w:r>
          </w:p>
          <w:p w14:paraId="2244D482">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.配置独立音频数字信号处理芯片，支持啸叫抑制功能。</w:t>
            </w:r>
          </w:p>
          <w:p w14:paraId="601FB462">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.支持安卓手机通过蓝牙无线连接音箱，实现控制有源音箱的音量、设置蓝牙名称、设置蓝牙密码等功能，方便教师对音箱的管控。</w:t>
            </w:r>
          </w:p>
          <w:p w14:paraId="4973F5DA">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.▲支持交互智能平板显示设备通过蓝牙无线连接音箱，实现控制有源音箱的音量的功能（需要交互智能平板及有源音箱为同一品牌）。（提供国家认可的权威第三方检测机构所出具的检测报告复印件）</w:t>
            </w:r>
          </w:p>
          <w:p w14:paraId="30532540">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vertAlign w:val="baseli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为保证兼容性及稳定性，一体化有源音箱需与智慧黑板设备同一品牌厂家。</w:t>
            </w:r>
          </w:p>
        </w:tc>
        <w:tc>
          <w:tcPr>
            <w:tcW w:w="0" w:type="auto"/>
            <w:vAlign w:val="center"/>
          </w:tcPr>
          <w:p w14:paraId="685E05C5">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tc>
      </w:tr>
      <w:tr w14:paraId="0698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5" w:hRule="atLeast"/>
          <w:jc w:val="center"/>
        </w:trPr>
        <w:tc>
          <w:tcPr>
            <w:tcW w:w="496" w:type="dxa"/>
            <w:vAlign w:val="center"/>
          </w:tcPr>
          <w:p w14:paraId="2622E830">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7</w:t>
            </w:r>
          </w:p>
        </w:tc>
        <w:tc>
          <w:tcPr>
            <w:tcW w:w="0" w:type="auto"/>
            <w:vAlign w:val="center"/>
          </w:tcPr>
          <w:p w14:paraId="7647EA45">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视频展台</w:t>
            </w:r>
          </w:p>
        </w:tc>
        <w:tc>
          <w:tcPr>
            <w:tcW w:w="0" w:type="auto"/>
            <w:vAlign w:val="center"/>
          </w:tcPr>
          <w:p w14:paraId="5EE1F62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1.采用≥800万像素摄像头；采用 USB电源直接供电，无需额外配置电源适配器；箱内USB连线采用隐藏式设计，箱内无可见连线且USB口下出。</w:t>
            </w:r>
          </w:p>
          <w:p w14:paraId="4F88B7DB">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2.支持展台画面实时批注，预设多种笔划粗细及颜色供选择，且支持对展台画面联同批注内容进行同步缩放、移动。</w:t>
            </w:r>
          </w:p>
          <w:p w14:paraId="2F1A79E3">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3.★A4大小拍摄幅面，1080P动态视频预览达到30帧/秒。（提供具有CMA或CNAS认证资质的第三方检测认证机构出具的权威检测报告复印件并加盖原厂公章）</w:t>
            </w:r>
          </w:p>
          <w:p w14:paraId="7834CF53">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4.整机采用圆弧式设计，无锐角；托板可承重3kg，同时托板采用磁吸吸附式机构。</w:t>
            </w:r>
          </w:p>
          <w:p w14:paraId="1F365028">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5.展示托板正上方具备LED补光灯补光灯开关采用触摸按键设计，同时可通过视频展台软件直接控制开关；</w:t>
            </w:r>
          </w:p>
          <w:p w14:paraId="571B941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6.摄像头支持自动对焦；摄像头部分进行外壳防护等级试验，防护等级达到IP4X级别。</w:t>
            </w:r>
          </w:p>
          <w:p w14:paraId="61538ED0">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7.二维码扫码：打开扫一扫功能后，将书本上的二维码放入扫描框内即可自动扫描，并进入系统浏览器获取二维码的链接内容，可获取电子教学资源。</w:t>
            </w:r>
          </w:p>
          <w:p w14:paraId="4821E07B">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8.为保证兼容性及稳定性，视频展台需与智慧黑板为同一品牌厂家。</w:t>
            </w:r>
          </w:p>
        </w:tc>
        <w:tc>
          <w:tcPr>
            <w:tcW w:w="0" w:type="auto"/>
            <w:vAlign w:val="center"/>
          </w:tcPr>
          <w:p w14:paraId="5F6F82AE">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tc>
      </w:tr>
    </w:tbl>
    <w:p w14:paraId="3BEA3B57">
      <w:pPr>
        <w:spacing w:line="360" w:lineRule="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p w14:paraId="62EEA0BD">
      <w:pPr>
        <w:spacing w:line="360" w:lineRule="auto"/>
        <w:rPr>
          <w:rFonts w:hint="default"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685A8"/>
    <w:multiLevelType w:val="singleLevel"/>
    <w:tmpl w:val="801685A8"/>
    <w:lvl w:ilvl="0" w:tentative="0">
      <w:start w:val="1"/>
      <w:numFmt w:val="decimal"/>
      <w:lvlText w:val="%1."/>
      <w:lvlJc w:val="left"/>
      <w:pPr>
        <w:tabs>
          <w:tab w:val="left" w:pos="312"/>
        </w:tabs>
      </w:pPr>
    </w:lvl>
  </w:abstractNum>
  <w:abstractNum w:abstractNumId="1">
    <w:nsid w:val="AFA82C5F"/>
    <w:multiLevelType w:val="singleLevel"/>
    <w:tmpl w:val="AFA82C5F"/>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MjJkMTdlYTcwNjk5MjAxOTRiN2UxZWZmMzI2MzkifQ=="/>
  </w:docVars>
  <w:rsids>
    <w:rsidRoot w:val="47AE5B25"/>
    <w:rsid w:val="01023456"/>
    <w:rsid w:val="02D20C9E"/>
    <w:rsid w:val="03B550E3"/>
    <w:rsid w:val="03D332D6"/>
    <w:rsid w:val="05885B34"/>
    <w:rsid w:val="07DE2559"/>
    <w:rsid w:val="089C5F53"/>
    <w:rsid w:val="09522176"/>
    <w:rsid w:val="099F3F7A"/>
    <w:rsid w:val="0A057236"/>
    <w:rsid w:val="0A257DE9"/>
    <w:rsid w:val="0C41178C"/>
    <w:rsid w:val="0C9672A8"/>
    <w:rsid w:val="0F2528D8"/>
    <w:rsid w:val="0F403C53"/>
    <w:rsid w:val="10822D43"/>
    <w:rsid w:val="1424172F"/>
    <w:rsid w:val="150030B9"/>
    <w:rsid w:val="16184559"/>
    <w:rsid w:val="163A1768"/>
    <w:rsid w:val="17200E31"/>
    <w:rsid w:val="1A2421CF"/>
    <w:rsid w:val="1A6644A1"/>
    <w:rsid w:val="1B663FC4"/>
    <w:rsid w:val="1B777278"/>
    <w:rsid w:val="1C1B332C"/>
    <w:rsid w:val="1CFB018E"/>
    <w:rsid w:val="1F9E781C"/>
    <w:rsid w:val="20023C79"/>
    <w:rsid w:val="21010BBD"/>
    <w:rsid w:val="21B85ADC"/>
    <w:rsid w:val="24244392"/>
    <w:rsid w:val="24394DF0"/>
    <w:rsid w:val="282E70D1"/>
    <w:rsid w:val="2AE32482"/>
    <w:rsid w:val="2AFA5142"/>
    <w:rsid w:val="2C760BB4"/>
    <w:rsid w:val="2E2F7546"/>
    <w:rsid w:val="30075FDB"/>
    <w:rsid w:val="302234F6"/>
    <w:rsid w:val="33AF5111"/>
    <w:rsid w:val="35292BA6"/>
    <w:rsid w:val="37645C9B"/>
    <w:rsid w:val="378C53B1"/>
    <w:rsid w:val="378D084F"/>
    <w:rsid w:val="3A4D09E3"/>
    <w:rsid w:val="3AA76110"/>
    <w:rsid w:val="3B15481A"/>
    <w:rsid w:val="3D7F563D"/>
    <w:rsid w:val="3E166C6B"/>
    <w:rsid w:val="3E9A1443"/>
    <w:rsid w:val="3ED13CDB"/>
    <w:rsid w:val="3FFB7D85"/>
    <w:rsid w:val="445E742B"/>
    <w:rsid w:val="46AE468D"/>
    <w:rsid w:val="47AE5B25"/>
    <w:rsid w:val="49FF4266"/>
    <w:rsid w:val="4A631D9A"/>
    <w:rsid w:val="4F64682E"/>
    <w:rsid w:val="4F8D10D3"/>
    <w:rsid w:val="4FA14E9B"/>
    <w:rsid w:val="52F6165A"/>
    <w:rsid w:val="53363BE7"/>
    <w:rsid w:val="58720429"/>
    <w:rsid w:val="59BD05F8"/>
    <w:rsid w:val="60BC102C"/>
    <w:rsid w:val="612D38DE"/>
    <w:rsid w:val="616215A1"/>
    <w:rsid w:val="61AC0320"/>
    <w:rsid w:val="6350689E"/>
    <w:rsid w:val="64B34D7F"/>
    <w:rsid w:val="67CD2268"/>
    <w:rsid w:val="68D67867"/>
    <w:rsid w:val="69256FAD"/>
    <w:rsid w:val="6A546056"/>
    <w:rsid w:val="715B7CD6"/>
    <w:rsid w:val="72CD4BDD"/>
    <w:rsid w:val="75AC4C71"/>
    <w:rsid w:val="77A36082"/>
    <w:rsid w:val="78306078"/>
    <w:rsid w:val="788D699A"/>
    <w:rsid w:val="79647582"/>
    <w:rsid w:val="7ABA6F30"/>
    <w:rsid w:val="7BA75723"/>
    <w:rsid w:val="7F06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宋体"/>
      <w:color w:val="auto"/>
      <w:kern w:val="0"/>
      <w:sz w:val="24"/>
      <w:szCs w:val="24"/>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列出段落1"/>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paragraph" w:customStyle="1" w:styleId="10">
    <w:name w:val="列出段落2"/>
    <w:basedOn w:val="1"/>
    <w:qFormat/>
    <w:uiPriority w:val="34"/>
    <w:pPr>
      <w:ind w:firstLine="420" w:firstLineChars="200"/>
    </w:pPr>
    <w:rPr>
      <w:rFonts w:ascii="Calibri" w:hAnsi="Calibri" w:eastAsia="宋体" w:cs="Times New Roman"/>
    </w:rPr>
  </w:style>
  <w:style w:type="paragraph" w:customStyle="1" w:styleId="11">
    <w:name w:val="正文 New New New New"/>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szCs w:val="24"/>
      <w:lang w:val="en-US" w:eastAsia="zh-CN" w:bidi="ar-SA"/>
    </w:rPr>
  </w:style>
  <w:style w:type="character" w:customStyle="1" w:styleId="12">
    <w:name w:val="font41"/>
    <w:basedOn w:val="6"/>
    <w:qFormat/>
    <w:uiPriority w:val="0"/>
    <w:rPr>
      <w:rFonts w:hint="eastAsia" w:ascii="宋体" w:hAnsi="宋体" w:eastAsia="宋体" w:cs="宋体"/>
      <w:color w:val="C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希沃</Company>
  <Pages>9</Pages>
  <Words>4287</Words>
  <Characters>4577</Characters>
  <Lines>0</Lines>
  <Paragraphs>0</Paragraphs>
  <TotalTime>15</TotalTime>
  <ScaleCrop>false</ScaleCrop>
  <LinksUpToDate>false</LinksUpToDate>
  <CharactersWithSpaces>4592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2019-07-03T09:11:00Z</dcterms:created>
  <dc:creator>艾珅shen</dc:creator>
  <cp:lastModifiedBy>绥阳九鼎电脑</cp:lastModifiedBy>
  <dcterms:modified xsi:type="dcterms:W3CDTF">2025-08-03T03:44:53Z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01268078E136473EA41439BD683AF5E7_13</vt:lpwstr>
  </property>
  <property fmtid="{D5CDD505-2E9C-101B-9397-08002B2CF9AE}" pid="4" name="KSOTemplateDocerSaveRecord">
    <vt:lpwstr>eyJoZGlkIjoiZjg2Y2Q1MjhlYzk5MmE5MGY1NDM5NWRhYzU3YWY1ODEiLCJ1c2VySWQiOiIyODkyNDI4OTMifQ==</vt:lpwstr>
  </property>
</Properties>
</file>