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36"/>
          <w:szCs w:val="44"/>
          <w:lang w:eastAsia="zh-CN"/>
        </w:rPr>
      </w:pPr>
      <w:bookmarkStart w:id="2" w:name="_GoBack"/>
      <w:bookmarkEnd w:id="2"/>
      <w:r>
        <w:rPr>
          <w:rFonts w:hint="eastAsia"/>
          <w:sz w:val="36"/>
          <w:szCs w:val="44"/>
        </w:rPr>
        <w:t>▲品牌：</w:t>
      </w:r>
      <w:r>
        <w:rPr>
          <w:rFonts w:hint="eastAsia"/>
          <w:sz w:val="36"/>
          <w:szCs w:val="44"/>
          <w:lang w:eastAsia="zh-CN"/>
        </w:rPr>
        <w:t>华为W585X</w:t>
      </w:r>
    </w:p>
    <w:p>
      <w:pPr>
        <w:rPr>
          <w:rFonts w:hint="eastAsia"/>
          <w:sz w:val="36"/>
          <w:szCs w:val="44"/>
        </w:rPr>
      </w:pPr>
      <w:r>
        <w:rPr>
          <w:rFonts w:hint="eastAsia"/>
          <w:sz w:val="36"/>
          <w:szCs w:val="44"/>
        </w:rPr>
        <w:t>▲CPU：</w:t>
      </w:r>
      <w:r>
        <w:rPr>
          <w:rFonts w:hint="eastAsia"/>
          <w:sz w:val="36"/>
          <w:szCs w:val="44"/>
          <w:lang w:val="en-US" w:eastAsia="zh-CN"/>
        </w:rPr>
        <w:t>Kirin9000C，</w:t>
      </w:r>
      <w:r>
        <w:rPr>
          <w:rFonts w:hint="eastAsia"/>
          <w:sz w:val="36"/>
          <w:szCs w:val="44"/>
        </w:rPr>
        <w:t>ARM架构，核心数≥</w:t>
      </w:r>
      <w:r>
        <w:rPr>
          <w:rFonts w:hint="eastAsia"/>
          <w:sz w:val="36"/>
          <w:szCs w:val="44"/>
          <w:lang w:val="en-US" w:eastAsia="zh-CN"/>
        </w:rPr>
        <w:t>6</w:t>
      </w:r>
      <w:r>
        <w:rPr>
          <w:rFonts w:hint="eastAsia"/>
          <w:sz w:val="36"/>
          <w:szCs w:val="44"/>
        </w:rPr>
        <w:t>核，最高主频≥2.</w:t>
      </w:r>
      <w:r>
        <w:rPr>
          <w:rFonts w:hint="eastAsia"/>
          <w:sz w:val="36"/>
          <w:szCs w:val="44"/>
          <w:lang w:val="en-US" w:eastAsia="zh-CN"/>
        </w:rPr>
        <w:t>3</w:t>
      </w:r>
      <w:r>
        <w:rPr>
          <w:rFonts w:hint="eastAsia"/>
          <w:sz w:val="36"/>
          <w:szCs w:val="44"/>
        </w:rPr>
        <w:t>GHz，线程数≥</w:t>
      </w:r>
      <w:r>
        <w:rPr>
          <w:rFonts w:hint="eastAsia"/>
          <w:sz w:val="36"/>
          <w:szCs w:val="44"/>
          <w:lang w:val="en-US" w:eastAsia="zh-CN"/>
        </w:rPr>
        <w:t>6</w:t>
      </w:r>
      <w:r>
        <w:rPr>
          <w:rFonts w:hint="eastAsia"/>
          <w:sz w:val="36"/>
          <w:szCs w:val="44"/>
        </w:rPr>
        <w:t>核</w:t>
      </w:r>
    </w:p>
    <w:p>
      <w:pPr>
        <w:rPr>
          <w:rFonts w:hint="eastAsia"/>
          <w:sz w:val="36"/>
          <w:szCs w:val="44"/>
        </w:rPr>
      </w:pPr>
      <w:r>
        <w:rPr>
          <w:rFonts w:hint="eastAsia"/>
          <w:sz w:val="36"/>
          <w:szCs w:val="44"/>
        </w:rPr>
        <w:t>★CPU和操作系统等关键部件应当符合安全可靠测评要求</w:t>
      </w:r>
      <w:r>
        <w:rPr>
          <w:rFonts w:hint="eastAsia"/>
          <w:sz w:val="36"/>
          <w:szCs w:val="44"/>
          <w:lang w:eastAsia="zh-CN"/>
        </w:rPr>
        <w:t>，不能使用</w:t>
      </w:r>
      <w:r>
        <w:rPr>
          <w:rFonts w:hint="default"/>
          <w:sz w:val="36"/>
          <w:szCs w:val="44"/>
          <w:lang w:val="en-US" w:eastAsia="zh-CN"/>
        </w:rPr>
        <w:t>INTEL</w:t>
      </w:r>
      <w:r>
        <w:rPr>
          <w:rFonts w:hint="eastAsia"/>
          <w:sz w:val="36"/>
          <w:szCs w:val="44"/>
          <w:lang w:val="en-US" w:eastAsia="zh-CN"/>
        </w:rPr>
        <w:t>及</w:t>
      </w:r>
      <w:r>
        <w:rPr>
          <w:rFonts w:hint="default"/>
          <w:sz w:val="36"/>
          <w:szCs w:val="44"/>
          <w:lang w:val="en-US" w:eastAsia="zh-CN"/>
        </w:rPr>
        <w:t>AMD</w:t>
      </w:r>
      <w:r>
        <w:rPr>
          <w:rFonts w:hint="eastAsia"/>
          <w:sz w:val="36"/>
          <w:szCs w:val="44"/>
          <w:lang w:val="en-US" w:eastAsia="zh-CN"/>
        </w:rPr>
        <w:t>芯片技术。</w:t>
      </w:r>
    </w:p>
    <w:p>
      <w:pPr>
        <w:rPr>
          <w:rFonts w:hint="eastAsia" w:eastAsia="宋体"/>
          <w:sz w:val="36"/>
          <w:szCs w:val="44"/>
          <w:lang w:eastAsia="zh-CN"/>
        </w:rPr>
      </w:pPr>
      <w:r>
        <w:rPr>
          <w:rFonts w:hint="eastAsia"/>
          <w:sz w:val="36"/>
          <w:szCs w:val="44"/>
        </w:rPr>
        <w:t>▲内存：≥8GB DDR4/LPDDR4及以上</w:t>
      </w:r>
      <w:r>
        <w:rPr>
          <w:rFonts w:hint="eastAsia"/>
          <w:sz w:val="36"/>
          <w:szCs w:val="44"/>
          <w:lang w:eastAsia="zh-CN"/>
        </w:rPr>
        <w:t>，读写率：≥5500MT/s</w:t>
      </w:r>
    </w:p>
    <w:p>
      <w:pPr>
        <w:rPr>
          <w:rFonts w:hint="default" w:eastAsia="宋体"/>
          <w:sz w:val="36"/>
          <w:szCs w:val="44"/>
          <w:lang w:val="en-US" w:eastAsia="zh-CN"/>
        </w:rPr>
      </w:pPr>
      <w:r>
        <w:rPr>
          <w:rFonts w:hint="eastAsia"/>
          <w:sz w:val="36"/>
          <w:szCs w:val="44"/>
        </w:rPr>
        <w:t>硬盘容量：≥</w:t>
      </w:r>
      <w:r>
        <w:rPr>
          <w:rFonts w:hint="eastAsia"/>
          <w:sz w:val="36"/>
          <w:szCs w:val="44"/>
          <w:lang w:val="en-US" w:eastAsia="zh-CN"/>
        </w:rPr>
        <w:t>1TB机械+</w:t>
      </w:r>
      <w:r>
        <w:rPr>
          <w:rFonts w:hint="eastAsia"/>
          <w:sz w:val="36"/>
          <w:szCs w:val="44"/>
        </w:rPr>
        <w:t>256GB</w:t>
      </w:r>
      <w:r>
        <w:rPr>
          <w:rFonts w:hint="eastAsia"/>
          <w:sz w:val="36"/>
          <w:szCs w:val="44"/>
          <w:lang w:val="en-US" w:eastAsia="zh-CN"/>
        </w:rPr>
        <w:t xml:space="preserve"> </w:t>
      </w:r>
      <w:r>
        <w:rPr>
          <w:rFonts w:hint="eastAsia"/>
          <w:sz w:val="36"/>
          <w:szCs w:val="44"/>
        </w:rPr>
        <w:t xml:space="preserve"> SSD</w:t>
      </w:r>
    </w:p>
    <w:p>
      <w:pPr>
        <w:rPr>
          <w:rFonts w:hint="eastAsia"/>
          <w:sz w:val="36"/>
          <w:szCs w:val="44"/>
        </w:rPr>
      </w:pPr>
      <w:r>
        <w:rPr>
          <w:rFonts w:hint="eastAsia"/>
          <w:sz w:val="36"/>
          <w:szCs w:val="44"/>
        </w:rPr>
        <w:t>显卡类型：集成显卡</w:t>
      </w:r>
      <w:r>
        <w:rPr>
          <w:rFonts w:hint="eastAsia"/>
          <w:sz w:val="36"/>
          <w:szCs w:val="44"/>
          <w:lang w:eastAsia="zh-CN"/>
        </w:rPr>
        <w:t>；</w:t>
      </w:r>
      <w:r>
        <w:rPr>
          <w:rFonts w:hint="eastAsia"/>
          <w:sz w:val="36"/>
          <w:szCs w:val="44"/>
        </w:rPr>
        <w:t>声卡：集成声卡</w:t>
      </w:r>
    </w:p>
    <w:p>
      <w:pPr>
        <w:rPr>
          <w:rFonts w:hint="eastAsia"/>
          <w:sz w:val="36"/>
          <w:szCs w:val="44"/>
        </w:rPr>
      </w:pPr>
      <w:r>
        <w:rPr>
          <w:rFonts w:hint="eastAsia"/>
          <w:sz w:val="36"/>
          <w:szCs w:val="44"/>
        </w:rPr>
        <w:t>有线网卡：最高速率应不低于1000Mbps，应支持10Mbps、100Mbps、1000Mbps速率自适应</w:t>
      </w:r>
      <w:r>
        <w:rPr>
          <w:rFonts w:hint="eastAsia"/>
          <w:sz w:val="36"/>
          <w:szCs w:val="44"/>
          <w:lang w:eastAsia="zh-CN"/>
        </w:rPr>
        <w:t>；</w:t>
      </w:r>
      <w:r>
        <w:rPr>
          <w:rFonts w:hint="eastAsia"/>
          <w:sz w:val="36"/>
          <w:szCs w:val="44"/>
        </w:rPr>
        <w:t>同品牌键盘、鼠标</w:t>
      </w:r>
    </w:p>
    <w:p>
      <w:pPr>
        <w:rPr>
          <w:rFonts w:hint="eastAsia"/>
          <w:sz w:val="36"/>
          <w:szCs w:val="44"/>
          <w:lang w:val="en-US" w:eastAsia="zh-CN"/>
        </w:rPr>
      </w:pPr>
      <w:r>
        <w:rPr>
          <w:rFonts w:hint="eastAsia"/>
          <w:sz w:val="36"/>
          <w:szCs w:val="44"/>
        </w:rPr>
        <w:t>操作系统：</w:t>
      </w:r>
      <w:r>
        <w:rPr>
          <w:rFonts w:hint="eastAsia"/>
          <w:sz w:val="36"/>
          <w:szCs w:val="44"/>
          <w:lang w:eastAsia="zh-CN"/>
        </w:rPr>
        <w:t>OEM UOS统信</w:t>
      </w:r>
      <w:r>
        <w:rPr>
          <w:rFonts w:hint="eastAsia"/>
          <w:sz w:val="36"/>
          <w:szCs w:val="44"/>
          <w:lang w:val="en-US" w:eastAsia="zh-CN"/>
        </w:rPr>
        <w:t>（需提供盖章证明函）</w:t>
      </w:r>
    </w:p>
    <w:p>
      <w:pPr>
        <w:rPr>
          <w:rFonts w:hint="default"/>
          <w:sz w:val="36"/>
          <w:szCs w:val="44"/>
          <w:lang w:val="en-US" w:eastAsia="zh-CN"/>
        </w:rPr>
      </w:pPr>
      <w:r>
        <w:rPr>
          <w:rFonts w:hint="eastAsia"/>
          <w:sz w:val="36"/>
          <w:szCs w:val="44"/>
          <w:lang w:val="en-US" w:eastAsia="zh-CN"/>
        </w:rPr>
        <w:t>办公软件：WPS激活</w:t>
      </w:r>
    </w:p>
    <w:p>
      <w:pPr>
        <w:rPr>
          <w:rFonts w:hint="eastAsia"/>
          <w:sz w:val="36"/>
          <w:szCs w:val="44"/>
        </w:rPr>
      </w:pPr>
      <w:r>
        <w:rPr>
          <w:rFonts w:hint="eastAsia"/>
          <w:sz w:val="36"/>
          <w:szCs w:val="44"/>
        </w:rPr>
        <w:t>▲USB接口数量：≥8个主板原生USB接口（含Type-C），其中原生USB 3.0接口≥6个</w:t>
      </w:r>
    </w:p>
    <w:p>
      <w:pPr>
        <w:rPr>
          <w:rFonts w:hint="eastAsia"/>
          <w:sz w:val="36"/>
          <w:szCs w:val="44"/>
        </w:rPr>
      </w:pPr>
      <w:r>
        <w:rPr>
          <w:rFonts w:hint="eastAsia"/>
          <w:sz w:val="36"/>
          <w:szCs w:val="44"/>
        </w:rPr>
        <w:t>音频接口：前置3.5mm耳机、麦克风二合一接口 x 1；后置麦克风输入接口 *1，音频输出接口 *1，音频输入接口 *1，HDMI 1.4 *1，VGA接口 *1</w:t>
      </w:r>
      <w:r>
        <w:rPr>
          <w:rFonts w:hint="eastAsia"/>
          <w:sz w:val="36"/>
          <w:szCs w:val="44"/>
          <w:lang w:eastAsia="zh-CN"/>
        </w:rPr>
        <w:t>；</w:t>
      </w:r>
      <w:r>
        <w:rPr>
          <w:rFonts w:hint="eastAsia"/>
          <w:sz w:val="36"/>
          <w:szCs w:val="44"/>
        </w:rPr>
        <w:t>电源：≥180W</w:t>
      </w:r>
    </w:p>
    <w:p>
      <w:pPr>
        <w:rPr>
          <w:rFonts w:hint="eastAsia"/>
          <w:sz w:val="36"/>
          <w:szCs w:val="44"/>
        </w:rPr>
      </w:pPr>
      <w:r>
        <w:rPr>
          <w:rFonts w:hint="eastAsia"/>
          <w:sz w:val="36"/>
          <w:szCs w:val="44"/>
        </w:rPr>
        <w:t>▲机箱尺寸容量：≤</w:t>
      </w:r>
      <w:r>
        <w:rPr>
          <w:rFonts w:hint="eastAsia"/>
          <w:sz w:val="36"/>
          <w:szCs w:val="44"/>
          <w:lang w:val="en-US" w:eastAsia="zh-CN"/>
        </w:rPr>
        <w:t>10</w:t>
      </w:r>
      <w:r>
        <w:rPr>
          <w:rFonts w:hint="eastAsia"/>
          <w:sz w:val="36"/>
          <w:szCs w:val="44"/>
        </w:rPr>
        <w:t>L</w:t>
      </w:r>
    </w:p>
    <w:p>
      <w:pPr>
        <w:rPr>
          <w:rFonts w:hint="eastAsia" w:eastAsia="宋体"/>
          <w:sz w:val="36"/>
          <w:szCs w:val="44"/>
          <w:lang w:eastAsia="zh-CN"/>
        </w:rPr>
      </w:pPr>
      <w:r>
        <w:rPr>
          <w:rFonts w:hint="eastAsia"/>
          <w:sz w:val="36"/>
          <w:szCs w:val="44"/>
        </w:rPr>
        <w:t>▲显示屏：尺寸≥23.8英寸，屏幕分辨率≥1920*1080，支持低蓝光无频闪护眼功能▲USB 端口管控：支持 USB 端口管控，至少支持将USB接口设置为存储设备只读、存储设备拒绝两种模式</w:t>
      </w:r>
      <w:r>
        <w:rPr>
          <w:rFonts w:hint="eastAsia"/>
          <w:sz w:val="36"/>
          <w:szCs w:val="44"/>
          <w:lang w:eastAsia="zh-CN"/>
        </w:rPr>
        <w:t>；</w:t>
      </w:r>
    </w:p>
    <w:p>
      <w:pPr>
        <w:rPr>
          <w:rFonts w:hint="eastAsia" w:eastAsia="宋体"/>
          <w:sz w:val="36"/>
          <w:szCs w:val="44"/>
          <w:lang w:eastAsia="zh-CN"/>
        </w:rPr>
      </w:pPr>
      <w:r>
        <w:rPr>
          <w:rFonts w:hint="eastAsia"/>
          <w:sz w:val="36"/>
          <w:szCs w:val="44"/>
        </w:rPr>
        <w:t>服务：原厂3年维保</w:t>
      </w:r>
      <w:r>
        <w:rPr>
          <w:rFonts w:hint="eastAsia"/>
          <w:sz w:val="36"/>
          <w:szCs w:val="44"/>
          <w:lang w:eastAsia="zh-CN"/>
        </w:rPr>
        <w:t>（</w:t>
      </w:r>
      <w:r>
        <w:rPr>
          <w:rFonts w:hint="eastAsia"/>
          <w:sz w:val="36"/>
          <w:szCs w:val="44"/>
          <w:lang w:val="en-US" w:eastAsia="zh-CN"/>
        </w:rPr>
        <w:t>含</w:t>
      </w:r>
      <w:r>
        <w:rPr>
          <w:rFonts w:hint="eastAsia"/>
          <w:sz w:val="36"/>
          <w:szCs w:val="44"/>
        </w:rPr>
        <w:t>3年上门服务</w:t>
      </w:r>
      <w:r>
        <w:rPr>
          <w:rFonts w:hint="eastAsia"/>
          <w:sz w:val="36"/>
          <w:szCs w:val="44"/>
          <w:lang w:eastAsia="zh-CN"/>
        </w:rPr>
        <w:t>）</w:t>
      </w:r>
    </w:p>
    <w:p>
      <w:pPr>
        <w:rPr>
          <w:rFonts w:hint="eastAsia"/>
          <w:sz w:val="36"/>
          <w:szCs w:val="44"/>
        </w:rPr>
      </w:pPr>
      <w:r>
        <w:rPr>
          <w:rFonts w:hint="eastAsia"/>
          <w:sz w:val="36"/>
          <w:szCs w:val="44"/>
        </w:rPr>
        <w:t>▲产品资质：所投产品具有</w:t>
      </w:r>
      <w:r>
        <w:rPr>
          <w:rFonts w:hint="eastAsia"/>
          <w:sz w:val="36"/>
          <w:szCs w:val="44"/>
          <w:lang w:val="en-US" w:eastAsia="zh-CN"/>
        </w:rPr>
        <w:t>CCC认证、</w:t>
      </w:r>
      <w:r>
        <w:rPr>
          <w:rFonts w:hint="eastAsia"/>
          <w:sz w:val="36"/>
          <w:szCs w:val="44"/>
        </w:rPr>
        <w:t>MTBF≥100万小时认证、国产化率认证证书（提供证书并加盖原厂公章）</w:t>
      </w:r>
    </w:p>
    <w:p>
      <w:pPr>
        <w:rPr>
          <w:rFonts w:hint="eastAsia"/>
          <w:sz w:val="36"/>
          <w:szCs w:val="44"/>
        </w:rPr>
      </w:pPr>
      <w:r>
        <w:rPr>
          <w:rFonts w:hint="eastAsia"/>
          <w:sz w:val="36"/>
          <w:szCs w:val="44"/>
        </w:rPr>
        <w:t>▲企业资质：所投产品原厂商具备企业知识产权管理体系认证、CCRC-信息安全风险评估服务资质认证、CCRC-信息安全应急处理服务资质认证（提供证书并加盖原厂公章）</w:t>
      </w:r>
    </w:p>
    <w:p>
      <w:pPr>
        <w:rPr>
          <w:rFonts w:hint="eastAsia" w:eastAsia="宋体"/>
          <w:sz w:val="36"/>
          <w:szCs w:val="44"/>
          <w:lang w:eastAsia="zh-CN"/>
        </w:rPr>
      </w:pPr>
      <w:r>
        <w:rPr>
          <w:rFonts w:hint="eastAsia"/>
          <w:sz w:val="36"/>
          <w:szCs w:val="44"/>
        </w:rPr>
        <w:t>★厂家支撑：</w:t>
      </w:r>
      <w:bookmarkStart w:id="0" w:name="OLE_LINK1"/>
      <w:r>
        <w:rPr>
          <w:rFonts w:hint="eastAsia"/>
          <w:sz w:val="36"/>
          <w:szCs w:val="44"/>
          <w:lang w:eastAsia="zh-CN"/>
        </w:rPr>
        <w:t>需</w:t>
      </w:r>
      <w:r>
        <w:rPr>
          <w:rFonts w:hint="eastAsia"/>
          <w:sz w:val="36"/>
          <w:szCs w:val="44"/>
        </w:rPr>
        <w:t>提供厂家针对本项目</w:t>
      </w:r>
      <w:r>
        <w:rPr>
          <w:rFonts w:hint="eastAsia"/>
          <w:sz w:val="36"/>
          <w:szCs w:val="44"/>
          <w:lang w:eastAsia="zh-CN"/>
        </w:rPr>
        <w:t>出具的</w:t>
      </w:r>
      <w:r>
        <w:rPr>
          <w:rFonts w:hint="eastAsia"/>
          <w:sz w:val="36"/>
          <w:szCs w:val="44"/>
        </w:rPr>
        <w:t>项目授权函、所投产品参数确认函及售后服务承诺函，并加盖原厂公章</w:t>
      </w:r>
      <w:r>
        <w:rPr>
          <w:rFonts w:hint="eastAsia"/>
          <w:sz w:val="36"/>
          <w:szCs w:val="44"/>
          <w:lang w:eastAsia="zh-CN"/>
        </w:rPr>
        <w:t>；</w:t>
      </w:r>
      <w:bookmarkEnd w:id="0"/>
    </w:p>
    <w:p>
      <w:pPr>
        <w:rPr>
          <w:rFonts w:hint="eastAsia"/>
          <w:sz w:val="36"/>
          <w:szCs w:val="44"/>
        </w:rPr>
      </w:pPr>
    </w:p>
    <w:p>
      <w:pPr>
        <w:rPr>
          <w:rFonts w:hint="eastAsia"/>
          <w:sz w:val="36"/>
          <w:szCs w:val="44"/>
        </w:rPr>
      </w:pPr>
      <w:r>
        <w:rPr>
          <w:rFonts w:hint="eastAsia"/>
          <w:sz w:val="36"/>
          <w:szCs w:val="44"/>
        </w:rPr>
        <w:t>★商务条件：因教学急用，项目紧急，请竞价结束7日内完成</w:t>
      </w:r>
      <w:r>
        <w:rPr>
          <w:rFonts w:hint="eastAsia"/>
          <w:sz w:val="36"/>
          <w:szCs w:val="44"/>
          <w:lang w:eastAsia="zh-CN"/>
        </w:rPr>
        <w:t>安装调试</w:t>
      </w:r>
      <w:r>
        <w:rPr>
          <w:rFonts w:hint="eastAsia"/>
          <w:sz w:val="36"/>
          <w:szCs w:val="44"/>
        </w:rPr>
        <w:t>，不具备立即供货能力以及技术服务能力的商家请勿乱投，否则投诉。且有权将该供应商列为黑名单，不再接受后续的供货与所有合作。</w:t>
      </w:r>
    </w:p>
    <w:p>
      <w:pPr>
        <w:rPr>
          <w:rFonts w:hint="eastAsia"/>
          <w:sz w:val="36"/>
          <w:szCs w:val="44"/>
        </w:rPr>
      </w:pPr>
      <w:r>
        <w:rPr>
          <w:rFonts w:hint="eastAsia"/>
          <w:sz w:val="36"/>
          <w:szCs w:val="44"/>
        </w:rPr>
        <w:t>为保障我单位的合理权益，参与我单位竞价的供应商必须接受以下条款 ：</w:t>
      </w:r>
    </w:p>
    <w:p>
      <w:pPr>
        <w:rPr>
          <w:rFonts w:hint="eastAsia"/>
          <w:sz w:val="36"/>
          <w:szCs w:val="44"/>
        </w:rPr>
      </w:pPr>
      <w:r>
        <w:rPr>
          <w:rFonts w:hint="eastAsia"/>
          <w:sz w:val="36"/>
          <w:szCs w:val="44"/>
        </w:rPr>
        <w:t>1、配合退换货： 如我单位对收到的货物存有疑虑的，有权要求供方提供货物生产厂家的配置说明及保修承诺，否则我单位有权要求退货，有权拒绝支付货款。对于已经验收的货物，一经发现有不符合技术或服务要求的，我单位有权在收货之日起十五天内向供应商提出更换或退货要求，由此带来的所有责任及损失由供应商自行承担。</w:t>
      </w:r>
    </w:p>
    <w:p>
      <w:pPr>
        <w:rPr>
          <w:rFonts w:hint="eastAsia"/>
          <w:sz w:val="36"/>
          <w:szCs w:val="44"/>
        </w:rPr>
      </w:pPr>
      <w:r>
        <w:rPr>
          <w:rFonts w:hint="eastAsia"/>
          <w:sz w:val="36"/>
          <w:szCs w:val="44"/>
        </w:rPr>
        <w:t>2、按时供货： 须在竞价结束之日起7日内完成送货上门及安装调试，我单位有权要求在收到货物且验收之后再行创建合同，产品要求中标方2日完成安装调试及更换、数据拷贝等，如有售后问题，中标方应24小时上门服务、服务响应时间2小时到位提供服务。</w:t>
      </w:r>
    </w:p>
    <w:p>
      <w:pPr>
        <w:rPr>
          <w:rFonts w:hint="eastAsia"/>
          <w:sz w:val="36"/>
          <w:szCs w:val="44"/>
        </w:rPr>
      </w:pPr>
      <w:r>
        <w:rPr>
          <w:rFonts w:hint="eastAsia"/>
          <w:sz w:val="36"/>
          <w:szCs w:val="44"/>
        </w:rPr>
        <w:t xml:space="preserve">3、产品合法合规： 中标供应商须是所投标产品在本地的正规及合法代理，我单位有权向货物生产厂家验证中标供应商的身份，对于非正规代理身份的中标供应商，我单位有权拒绝签订合同。 </w:t>
      </w:r>
    </w:p>
    <w:p>
      <w:pPr>
        <w:rPr>
          <w:rFonts w:hint="eastAsia" w:eastAsia="宋体"/>
          <w:sz w:val="48"/>
          <w:szCs w:val="56"/>
          <w:lang w:eastAsia="zh-CN"/>
        </w:rPr>
      </w:pPr>
      <w:r>
        <w:rPr>
          <w:rFonts w:hint="eastAsia"/>
          <w:sz w:val="36"/>
          <w:szCs w:val="44"/>
        </w:rPr>
        <w:t>4、所供产品必须为原装正品，中标方不得随意改变参数，不接受其他替代参数投标；支持官网查验。</w:t>
      </w:r>
    </w:p>
    <w:p>
      <w:pPr>
        <w:numPr>
          <w:ilvl w:val="0"/>
          <w:numId w:val="0"/>
        </w:numPr>
        <w:rPr>
          <w:rFonts w:hint="eastAsia"/>
          <w:sz w:val="36"/>
          <w:szCs w:val="44"/>
          <w:lang w:eastAsia="zh-CN"/>
        </w:rPr>
      </w:pPr>
      <w:r>
        <w:rPr>
          <w:rFonts w:hint="eastAsia"/>
          <w:sz w:val="36"/>
          <w:szCs w:val="44"/>
          <w:lang w:val="en-US" w:eastAsia="zh-CN"/>
        </w:rPr>
        <w:t>5.</w:t>
      </w:r>
      <w:r>
        <w:rPr>
          <w:rFonts w:hint="eastAsia"/>
          <w:sz w:val="36"/>
          <w:szCs w:val="44"/>
        </w:rPr>
        <w:t>供应商必须提供硬件厂家加盖鲜章的授权原件及售后服务承诺函原件（竞价时</w:t>
      </w:r>
      <w:r>
        <w:rPr>
          <w:rFonts w:hint="eastAsia"/>
          <w:sz w:val="36"/>
          <w:szCs w:val="44"/>
          <w:lang w:eastAsia="zh-CN"/>
        </w:rPr>
        <w:t>需上传</w:t>
      </w:r>
      <w:r>
        <w:rPr>
          <w:rFonts w:hint="eastAsia"/>
          <w:sz w:val="36"/>
          <w:szCs w:val="44"/>
        </w:rPr>
        <w:t>给采购</w:t>
      </w:r>
      <w:r>
        <w:rPr>
          <w:rFonts w:hint="eastAsia"/>
          <w:sz w:val="36"/>
          <w:szCs w:val="44"/>
          <w:lang w:eastAsia="zh-CN"/>
        </w:rPr>
        <w:t>方）。</w:t>
      </w:r>
    </w:p>
    <w:p>
      <w:pPr>
        <w:numPr>
          <w:ilvl w:val="0"/>
          <w:numId w:val="0"/>
        </w:numPr>
        <w:rPr>
          <w:rFonts w:hint="eastAsia"/>
          <w:sz w:val="36"/>
          <w:szCs w:val="44"/>
        </w:rPr>
      </w:pPr>
      <w:r>
        <w:rPr>
          <w:rFonts w:hint="eastAsia"/>
          <w:sz w:val="36"/>
          <w:szCs w:val="44"/>
        </w:rPr>
        <w:t>6、投标产品包含综合布线如插线板网线等</w:t>
      </w:r>
      <w:r>
        <w:rPr>
          <w:rFonts w:hint="eastAsia"/>
          <w:sz w:val="36"/>
          <w:szCs w:val="44"/>
          <w:lang w:eastAsia="zh-CN"/>
        </w:rPr>
        <w:t>，</w:t>
      </w:r>
      <w:r>
        <w:rPr>
          <w:rFonts w:hint="eastAsia"/>
          <w:sz w:val="36"/>
          <w:szCs w:val="44"/>
        </w:rPr>
        <w:t>确保采购机器</w:t>
      </w:r>
      <w:r>
        <w:rPr>
          <w:rFonts w:hint="eastAsia"/>
          <w:sz w:val="36"/>
          <w:szCs w:val="44"/>
          <w:lang w:eastAsia="zh-CN"/>
        </w:rPr>
        <w:t>连接网络并调试</w:t>
      </w:r>
      <w:r>
        <w:rPr>
          <w:rFonts w:hint="eastAsia"/>
          <w:sz w:val="36"/>
          <w:szCs w:val="44"/>
        </w:rPr>
        <w:t>通</w:t>
      </w:r>
      <w:r>
        <w:rPr>
          <w:rFonts w:hint="eastAsia"/>
          <w:sz w:val="36"/>
          <w:szCs w:val="44"/>
          <w:lang w:eastAsia="zh-CN"/>
        </w:rPr>
        <w:t>电正常使用</w:t>
      </w:r>
      <w:r>
        <w:rPr>
          <w:rFonts w:hint="eastAsia"/>
          <w:sz w:val="36"/>
          <w:szCs w:val="44"/>
        </w:rPr>
        <w:t>。</w:t>
      </w:r>
    </w:p>
    <w:p>
      <w:pPr>
        <w:rPr>
          <w:rFonts w:hint="eastAsia"/>
          <w:sz w:val="36"/>
          <w:szCs w:val="44"/>
        </w:rPr>
      </w:pPr>
      <w:r>
        <w:rPr>
          <w:rFonts w:hint="eastAsia"/>
          <w:sz w:val="36"/>
          <w:szCs w:val="44"/>
        </w:rPr>
        <w:t>7、供应商必须满足以上所有要求方可响应报价，</w:t>
      </w:r>
      <w:bookmarkStart w:id="1" w:name="OLE_LINK2"/>
      <w:r>
        <w:rPr>
          <w:rFonts w:hint="eastAsia"/>
          <w:sz w:val="36"/>
          <w:szCs w:val="44"/>
        </w:rPr>
        <w:t>否则将视为无效报价</w:t>
      </w:r>
      <w:bookmarkEnd w:id="1"/>
      <w:r>
        <w:rPr>
          <w:rFonts w:hint="eastAsia"/>
          <w:sz w:val="36"/>
          <w:szCs w:val="44"/>
        </w:rPr>
        <w:t>。</w:t>
      </w:r>
    </w:p>
    <w:p>
      <w:pPr>
        <w:keepNext w:val="0"/>
        <w:keepLines w:val="0"/>
        <w:pageBreakBefore w:val="0"/>
        <w:widowControl w:val="0"/>
        <w:numPr>
          <w:ilvl w:val="0"/>
          <w:numId w:val="0"/>
        </w:numPr>
        <w:kinsoku/>
        <w:wordWrap/>
        <w:overflowPunct/>
        <w:topLinePunct w:val="0"/>
        <w:autoSpaceDE/>
        <w:autoSpaceDN/>
        <w:bidi w:val="0"/>
        <w:adjustRightInd/>
        <w:snapToGrid/>
        <w:spacing w:line="20" w:lineRule="atLeast"/>
        <w:textAlignment w:val="auto"/>
        <w:rPr>
          <w:rFonts w:hint="eastAsia"/>
          <w:sz w:val="36"/>
          <w:szCs w:val="44"/>
        </w:rPr>
      </w:pPr>
      <w:r>
        <w:rPr>
          <w:rFonts w:hint="eastAsia"/>
          <w:sz w:val="36"/>
          <w:szCs w:val="44"/>
          <w:lang w:val="en-US" w:eastAsia="zh-CN"/>
        </w:rPr>
        <w:t>8.</w:t>
      </w:r>
      <w:r>
        <w:rPr>
          <w:rFonts w:hint="eastAsia"/>
          <w:sz w:val="36"/>
          <w:szCs w:val="44"/>
        </w:rPr>
        <w:t>此次采购的</w:t>
      </w:r>
      <w:r>
        <w:rPr>
          <w:rFonts w:hint="eastAsia"/>
          <w:sz w:val="36"/>
          <w:szCs w:val="44"/>
          <w:lang w:eastAsia="zh-CN"/>
        </w:rPr>
        <w:t>电脑必须保证精装正版，与上传的所需采购内容一致。</w:t>
      </w:r>
      <w:r>
        <w:rPr>
          <w:rFonts w:hint="eastAsia"/>
          <w:sz w:val="36"/>
          <w:szCs w:val="44"/>
        </w:rPr>
        <w:t>供应商的报价</w:t>
      </w:r>
      <w:r>
        <w:rPr>
          <w:rFonts w:hint="eastAsia"/>
          <w:sz w:val="36"/>
          <w:szCs w:val="44"/>
          <w:lang w:eastAsia="zh-CN"/>
        </w:rPr>
        <w:t>：</w:t>
      </w:r>
      <w:r>
        <w:rPr>
          <w:rFonts w:hint="eastAsia"/>
          <w:sz w:val="36"/>
          <w:szCs w:val="44"/>
        </w:rPr>
        <w:t>包括但不限于标的物的采购、包装、运输、税费、质保服务及其他不可预见的费用，即总价包干。</w:t>
      </w:r>
    </w:p>
    <w:p>
      <w:pPr>
        <w:keepNext w:val="0"/>
        <w:keepLines w:val="0"/>
        <w:pageBreakBefore w:val="0"/>
        <w:widowControl w:val="0"/>
        <w:numPr>
          <w:ilvl w:val="0"/>
          <w:numId w:val="0"/>
        </w:numPr>
        <w:kinsoku/>
        <w:wordWrap/>
        <w:overflowPunct/>
        <w:topLinePunct w:val="0"/>
        <w:autoSpaceDE/>
        <w:autoSpaceDN/>
        <w:bidi w:val="0"/>
        <w:adjustRightInd/>
        <w:snapToGrid/>
        <w:spacing w:line="20" w:lineRule="atLeast"/>
        <w:textAlignment w:val="auto"/>
        <w:rPr>
          <w:rFonts w:hint="default" w:eastAsia="宋体"/>
          <w:sz w:val="36"/>
          <w:szCs w:val="44"/>
          <w:lang w:val="en-US" w:eastAsia="zh-CN"/>
        </w:rPr>
      </w:pPr>
      <w:r>
        <w:rPr>
          <w:rFonts w:hint="eastAsia"/>
          <w:sz w:val="36"/>
          <w:szCs w:val="44"/>
          <w:lang w:val="en-US" w:eastAsia="zh-CN"/>
        </w:rPr>
        <w:t>9.采购单位实行国库集中支付，货物验收合格后，采购单位财务完善支付资料，及时计提计划，待国库付款.故具体付款时间不定、付款方式不定.</w:t>
      </w:r>
    </w:p>
    <w:p>
      <w:pPr>
        <w:rPr>
          <w:rFonts w:hint="eastAsia"/>
          <w:sz w:val="36"/>
          <w:szCs w:val="44"/>
        </w:rPr>
      </w:pPr>
      <w:r>
        <w:rPr>
          <w:rFonts w:hint="eastAsia"/>
          <w:sz w:val="36"/>
          <w:szCs w:val="44"/>
        </w:rPr>
        <w:t>供应商响应附件要求</w:t>
      </w:r>
    </w:p>
    <w:p>
      <w:pPr>
        <w:rPr>
          <w:rFonts w:hint="eastAsia"/>
          <w:sz w:val="36"/>
          <w:szCs w:val="44"/>
          <w:lang w:eastAsia="zh-CN"/>
        </w:rPr>
      </w:pPr>
      <w:r>
        <w:rPr>
          <w:rFonts w:hint="eastAsia"/>
          <w:sz w:val="36"/>
          <w:szCs w:val="44"/>
        </w:rPr>
        <w:t>★</w:t>
      </w:r>
      <w:r>
        <w:rPr>
          <w:rFonts w:hint="eastAsia"/>
          <w:sz w:val="36"/>
          <w:szCs w:val="44"/>
          <w:lang w:eastAsia="zh-CN"/>
        </w:rPr>
        <w:t>必须上传</w:t>
      </w:r>
    </w:p>
    <w:p>
      <w:pPr>
        <w:rPr>
          <w:rFonts w:hint="eastAsia" w:eastAsia="宋体"/>
          <w:sz w:val="36"/>
          <w:szCs w:val="44"/>
          <w:lang w:val="en-US" w:eastAsia="zh-CN"/>
        </w:rPr>
      </w:pPr>
      <w:r>
        <w:rPr>
          <w:rFonts w:hint="eastAsia"/>
          <w:sz w:val="36"/>
          <w:szCs w:val="44"/>
          <w:lang w:eastAsia="zh-CN"/>
        </w:rPr>
        <w:t>1.参与报价需上传</w:t>
      </w:r>
      <w:r>
        <w:rPr>
          <w:rFonts w:hint="eastAsia"/>
          <w:sz w:val="36"/>
          <w:szCs w:val="44"/>
        </w:rPr>
        <w:t>厂家针对本项目</w:t>
      </w:r>
      <w:r>
        <w:rPr>
          <w:rFonts w:hint="eastAsia"/>
          <w:sz w:val="36"/>
          <w:szCs w:val="44"/>
          <w:lang w:eastAsia="zh-CN"/>
        </w:rPr>
        <w:t>出具的</w:t>
      </w:r>
      <w:r>
        <w:rPr>
          <w:rFonts w:hint="eastAsia"/>
          <w:sz w:val="36"/>
          <w:szCs w:val="44"/>
        </w:rPr>
        <w:t>项目授权函、所投产品参数确认函及售后服务承诺函，并加盖原厂公章</w:t>
      </w:r>
      <w:r>
        <w:rPr>
          <w:rFonts w:hint="eastAsia"/>
          <w:sz w:val="36"/>
          <w:szCs w:val="44"/>
          <w:lang w:eastAsia="zh-CN"/>
        </w:rPr>
        <w:t>；</w:t>
      </w:r>
      <w:r>
        <w:rPr>
          <w:rFonts w:hint="eastAsia"/>
          <w:sz w:val="36"/>
          <w:szCs w:val="44"/>
        </w:rPr>
        <w:t>否则将视为无效报价</w:t>
      </w:r>
      <w:r>
        <w:rPr>
          <w:rFonts w:hint="eastAsia"/>
          <w:sz w:val="36"/>
          <w:szCs w:val="44"/>
          <w:lang w:eastAsia="zh-CN"/>
        </w:rPr>
        <w:t>。</w:t>
      </w:r>
    </w:p>
    <w:p>
      <w:pPr>
        <w:rPr>
          <w:rFonts w:hint="eastAsia"/>
          <w:sz w:val="36"/>
          <w:szCs w:val="44"/>
          <w:lang w:eastAsia="zh-CN"/>
        </w:rPr>
      </w:pPr>
    </w:p>
    <w:p>
      <w:pPr>
        <w:rPr>
          <w:rFonts w:hint="eastAsia"/>
          <w:sz w:val="36"/>
          <w:szCs w:val="4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814F7F"/>
    <w:rsid w:val="02F85175"/>
    <w:rsid w:val="0F3C06C1"/>
    <w:rsid w:val="231560F9"/>
    <w:rsid w:val="2E404E4D"/>
    <w:rsid w:val="35211654"/>
    <w:rsid w:val="4CBF0099"/>
    <w:rsid w:val="4ECB2903"/>
    <w:rsid w:val="56ED425C"/>
    <w:rsid w:val="5F297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3">
    <w:name w:val="Default Paragraph Font"/>
    <w:qFormat/>
    <w:uiPriority w:val="0"/>
  </w:style>
  <w:style w:type="table" w:default="1" w:styleId="2">
    <w:name w:val="Normal Table"/>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1392</Words>
  <Characters>1552</Characters>
  <Paragraphs>33</Paragraphs>
  <TotalTime>38</TotalTime>
  <ScaleCrop>false</ScaleCrop>
  <LinksUpToDate>false</LinksUpToDate>
  <CharactersWithSpaces>1573</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2024-10-24T01:38:00Z</dcterms:created>
  <dc:creator>振兴-贵阳-姜欣</dc:creator>
  <cp:lastModifiedBy>華二</cp:lastModifiedBy>
  <dcterms:modified xsi:type="dcterms:W3CDTF">2025-04-27T01:49:27Z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ec4ef57fa3e046f5af06034c0bc1b84d_23</vt:lpwstr>
  </property>
  <property fmtid="{D5CDD505-2E9C-101B-9397-08002B2CF9AE}" pid="4" name="KSOTemplateDocerSaveRecord">
    <vt:lpwstr>eyJoZGlkIjoiYTVkOWU1ZjgyY2NiMmJmYzQzYjRlNjUwMjVkNTU4MDAiLCJ1c2VySWQiOiI0MjE2NDM1MjQifQ==</vt:lpwstr>
  </property>
</Properties>
</file>