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44"/>
          <w:szCs w:val="44"/>
          <w:u w:val="none"/>
          <w:lang w:val="en-US" w:eastAsia="zh-CN"/>
        </w:rPr>
      </w:pPr>
      <w:r>
        <w:rPr>
          <w:rFonts w:hint="eastAsia" w:ascii="宋体" w:hAnsi="宋体" w:eastAsia="宋体" w:cs="宋体"/>
          <w:b w:val="0"/>
          <w:bCs w:val="0"/>
          <w:sz w:val="44"/>
          <w:szCs w:val="44"/>
          <w:u w:val="none"/>
          <w:lang w:val="en-US" w:eastAsia="zh-CN"/>
        </w:rPr>
        <w:t>报价函</w:t>
      </w:r>
    </w:p>
    <w:p>
      <w:pPr>
        <w:jc w:val="center"/>
        <w:rPr>
          <w:rFonts w:hint="eastAsia" w:ascii="宋体" w:hAnsi="宋体" w:eastAsia="宋体" w:cs="宋体"/>
          <w:b w:val="0"/>
          <w:bCs w:val="0"/>
          <w:sz w:val="44"/>
          <w:szCs w:val="44"/>
          <w:u w:val="none"/>
          <w:lang w:val="en-US" w:eastAsia="zh-CN"/>
        </w:rPr>
      </w:pPr>
    </w:p>
    <w:p>
      <w:pPr>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致:遵义市红花岗区殡葬服务中心</w:t>
      </w:r>
    </w:p>
    <w:p>
      <w:pPr>
        <w:keepNext w:val="0"/>
        <w:keepLines w:val="0"/>
        <w:widowControl/>
        <w:suppressLineNumbers w:val="0"/>
        <w:ind w:firstLine="640" w:firstLineChars="200"/>
        <w:jc w:val="both"/>
        <w:rPr>
          <w:rFonts w:hint="eastAsia" w:ascii="仿宋" w:hAnsi="仿宋" w:eastAsia="仿宋" w:cs="仿宋"/>
          <w:b w:val="0"/>
          <w:bCs w:val="0"/>
          <w:sz w:val="32"/>
          <w:szCs w:val="32"/>
          <w:u w:val="none"/>
          <w:lang w:val="en-US" w:eastAsia="zh-CN"/>
        </w:rPr>
      </w:pPr>
    </w:p>
    <w:p>
      <w:pPr>
        <w:keepNext w:val="0"/>
        <w:keepLines w:val="0"/>
        <w:widowControl/>
        <w:suppressLineNumbers w:val="0"/>
        <w:ind w:firstLine="640"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我公司已认真阅读并完全理解遵义市遵义市红花岗区殡葬服务中心瞻仰棺（水晶棺）采购公告及其相关材料，若贵单位认为我公司报价有效，我方报价如下。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我方对遵义市遵义市红花岗区殡葬服务中心采购18台瞻仰棺（水晶棺）采购投标报价为****(￥****元)。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详见下列报价明细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单位(盖章):</w:t>
      </w:r>
    </w:p>
    <w:p>
      <w:pPr>
        <w:keepNext w:val="0"/>
        <w:keepLines w:val="0"/>
        <w:pageBreakBefore w:val="0"/>
        <w:widowControl w:val="0"/>
        <w:kinsoku/>
        <w:wordWrap/>
        <w:overflowPunct/>
        <w:topLinePunct w:val="0"/>
        <w:autoSpaceDE/>
        <w:autoSpaceDN/>
        <w:bidi w:val="0"/>
        <w:adjustRightInd/>
        <w:snapToGrid/>
        <w:ind w:firstLine="3840" w:firstLineChars="1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法定代表人(签字或盖章):</w:t>
      </w:r>
    </w:p>
    <w:p>
      <w:pPr>
        <w:ind w:firstLine="5760" w:firstLineChars="180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u w:val="none"/>
          <w:lang w:val="en-US" w:eastAsia="zh-CN"/>
        </w:rPr>
      </w:pPr>
    </w:p>
    <w:p>
      <w:pPr>
        <w:jc w:val="center"/>
        <w:rPr>
          <w:rFonts w:hint="eastAsia" w:ascii="宋体" w:hAnsi="宋体" w:eastAsia="宋体" w:cs="宋体"/>
          <w:b w:val="0"/>
          <w:bCs w:val="0"/>
          <w:sz w:val="44"/>
          <w:szCs w:val="44"/>
          <w:u w:val="none"/>
          <w:lang w:val="en-US" w:eastAsia="zh-CN"/>
        </w:rPr>
      </w:pPr>
      <w:r>
        <w:rPr>
          <w:rFonts w:hint="eastAsia" w:ascii="宋体" w:hAnsi="宋体" w:eastAsia="宋体" w:cs="宋体"/>
          <w:b w:val="0"/>
          <w:bCs w:val="0"/>
          <w:sz w:val="44"/>
          <w:szCs w:val="44"/>
          <w:u w:val="none"/>
          <w:lang w:val="en-US" w:eastAsia="zh-CN"/>
        </w:rPr>
        <w:t>瞻仰棺（水晶棺）报价明细</w:t>
      </w:r>
    </w:p>
    <w:tbl>
      <w:tblPr>
        <w:tblStyle w:val="3"/>
        <w:tblW w:w="10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39"/>
        <w:gridCol w:w="1399"/>
        <w:gridCol w:w="1784"/>
        <w:gridCol w:w="830"/>
        <w:gridCol w:w="600"/>
        <w:gridCol w:w="900"/>
        <w:gridCol w:w="986"/>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65" w:type="dxa"/>
            <w:noWrap w:val="0"/>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序号</w:t>
            </w:r>
          </w:p>
        </w:tc>
        <w:tc>
          <w:tcPr>
            <w:tcW w:w="1339" w:type="dxa"/>
            <w:noWrap w:val="0"/>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投标产品名称</w:t>
            </w:r>
          </w:p>
        </w:tc>
        <w:tc>
          <w:tcPr>
            <w:tcW w:w="1399" w:type="dxa"/>
            <w:noWrap w:val="0"/>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型号</w:t>
            </w:r>
          </w:p>
        </w:tc>
        <w:tc>
          <w:tcPr>
            <w:tcW w:w="1784" w:type="dxa"/>
            <w:noWrap w:val="0"/>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color w:val="auto"/>
                <w:sz w:val="24"/>
                <w:szCs w:val="24"/>
                <w:u w:val="none"/>
                <w:lang w:val="en-US" w:eastAsia="zh-CN"/>
              </w:rPr>
              <w:t>尺寸（L*W*Hmm）</w:t>
            </w:r>
          </w:p>
        </w:tc>
        <w:tc>
          <w:tcPr>
            <w:tcW w:w="830" w:type="dxa"/>
            <w:noWrap w:val="0"/>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数量</w:t>
            </w:r>
          </w:p>
        </w:tc>
        <w:tc>
          <w:tcPr>
            <w:tcW w:w="600" w:type="dxa"/>
            <w:noWrap w:val="0"/>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单位</w:t>
            </w:r>
          </w:p>
        </w:tc>
        <w:tc>
          <w:tcPr>
            <w:tcW w:w="900" w:type="dxa"/>
            <w:noWrap w:val="0"/>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单价（元）</w:t>
            </w:r>
          </w:p>
        </w:tc>
        <w:tc>
          <w:tcPr>
            <w:tcW w:w="986" w:type="dxa"/>
            <w:noWrap w:val="0"/>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小计（元）</w:t>
            </w:r>
          </w:p>
        </w:tc>
        <w:tc>
          <w:tcPr>
            <w:tcW w:w="2458" w:type="dxa"/>
            <w:noWrap w:val="0"/>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5" w:type="dxa"/>
            <w:noWrap w:val="0"/>
            <w:vAlign w:val="center"/>
          </w:tcPr>
          <w:p>
            <w:pPr>
              <w:numPr>
                <w:ilvl w:val="0"/>
                <w:numId w:val="0"/>
              </w:numPr>
              <w:ind w:left="210" w:leftChars="0"/>
              <w:jc w:val="both"/>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339" w:type="dxa"/>
            <w:noWrap w:val="0"/>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常规款瞻仰棺（水晶棺）</w:t>
            </w:r>
          </w:p>
        </w:tc>
        <w:tc>
          <w:tcPr>
            <w:tcW w:w="1399" w:type="dxa"/>
            <w:noWrap w:val="0"/>
            <w:vAlign w:val="center"/>
          </w:tcPr>
          <w:p>
            <w:pPr>
              <w:jc w:val="center"/>
              <w:rPr>
                <w:rFonts w:hint="eastAsia" w:ascii="仿宋" w:hAnsi="仿宋" w:eastAsia="仿宋" w:cs="仿宋"/>
                <w:b w:val="0"/>
                <w:bCs w:val="0"/>
                <w:sz w:val="24"/>
                <w:szCs w:val="24"/>
                <w:u w:val="none"/>
                <w:vertAlign w:val="baseline"/>
                <w:lang w:val="en-US" w:eastAsia="zh-CN"/>
              </w:rPr>
            </w:pPr>
          </w:p>
        </w:tc>
        <w:tc>
          <w:tcPr>
            <w:tcW w:w="1784" w:type="dxa"/>
            <w:noWrap w:val="0"/>
            <w:vAlign w:val="center"/>
          </w:tcPr>
          <w:p>
            <w:pPr>
              <w:jc w:val="center"/>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外部尺寸（长、宽、高）</w:t>
            </w:r>
          </w:p>
          <w:p>
            <w:pPr>
              <w:jc w:val="both"/>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u w:val="single"/>
                <w:lang w:val="en-US" w:eastAsia="zh-CN"/>
              </w:rPr>
              <w:t xml:space="preserve">             </w:t>
            </w:r>
          </w:p>
          <w:p>
            <w:pPr>
              <w:jc w:val="center"/>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内空尺寸（长、宽、高）</w:t>
            </w:r>
          </w:p>
          <w:p>
            <w:pPr>
              <w:jc w:val="both"/>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u w:val="single"/>
                <w:lang w:val="en-US" w:eastAsia="zh-CN"/>
              </w:rPr>
              <w:t xml:space="preserve">             </w:t>
            </w:r>
          </w:p>
          <w:p>
            <w:pPr>
              <w:jc w:val="center"/>
              <w:rPr>
                <w:rFonts w:hint="eastAsia" w:ascii="仿宋" w:hAnsi="仿宋" w:eastAsia="仿宋" w:cs="仿宋"/>
                <w:b/>
                <w:bCs/>
                <w:color w:val="auto"/>
                <w:sz w:val="24"/>
                <w:szCs w:val="24"/>
                <w:u w:val="none"/>
                <w:lang w:val="en-US" w:eastAsia="zh-CN"/>
              </w:rPr>
            </w:pPr>
          </w:p>
        </w:tc>
        <w:tc>
          <w:tcPr>
            <w:tcW w:w="830" w:type="dxa"/>
            <w:noWrap w:val="0"/>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16</w:t>
            </w:r>
          </w:p>
        </w:tc>
        <w:tc>
          <w:tcPr>
            <w:tcW w:w="600" w:type="dxa"/>
            <w:noWrap w:val="0"/>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台</w:t>
            </w:r>
          </w:p>
        </w:tc>
        <w:tc>
          <w:tcPr>
            <w:tcW w:w="900" w:type="dxa"/>
            <w:noWrap w:val="0"/>
            <w:vAlign w:val="center"/>
          </w:tcPr>
          <w:p>
            <w:pPr>
              <w:jc w:val="center"/>
              <w:rPr>
                <w:rFonts w:hint="eastAsia" w:ascii="仿宋" w:hAnsi="仿宋" w:eastAsia="仿宋" w:cs="仿宋"/>
                <w:b w:val="0"/>
                <w:bCs w:val="0"/>
                <w:sz w:val="24"/>
                <w:szCs w:val="24"/>
                <w:u w:val="none"/>
                <w:vertAlign w:val="baseline"/>
                <w:lang w:val="en-US" w:eastAsia="zh-CN"/>
              </w:rPr>
            </w:pPr>
          </w:p>
        </w:tc>
        <w:tc>
          <w:tcPr>
            <w:tcW w:w="986" w:type="dxa"/>
            <w:noWrap w:val="0"/>
            <w:vAlign w:val="center"/>
          </w:tcPr>
          <w:p>
            <w:pPr>
              <w:jc w:val="center"/>
              <w:rPr>
                <w:rFonts w:hint="eastAsia" w:ascii="仿宋" w:hAnsi="仿宋" w:eastAsia="仿宋" w:cs="仿宋"/>
                <w:b w:val="0"/>
                <w:bCs w:val="0"/>
                <w:sz w:val="24"/>
                <w:szCs w:val="24"/>
                <w:u w:val="none"/>
                <w:vertAlign w:val="baseline"/>
                <w:lang w:val="en-US" w:eastAsia="zh-CN"/>
              </w:rPr>
            </w:pPr>
          </w:p>
        </w:tc>
        <w:tc>
          <w:tcPr>
            <w:tcW w:w="2458" w:type="dxa"/>
            <w:noWrap w:val="0"/>
            <w:vAlign w:val="center"/>
          </w:tcPr>
          <w:p>
            <w:pPr>
              <w:jc w:val="center"/>
              <w:rPr>
                <w:rFonts w:hint="eastAsia" w:ascii="仿宋" w:hAnsi="仿宋" w:eastAsia="仿宋" w:cs="仿宋"/>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665" w:type="dxa"/>
            <w:noWrap w:val="0"/>
            <w:vAlign w:val="center"/>
          </w:tcPr>
          <w:p>
            <w:pPr>
              <w:numPr>
                <w:ilvl w:val="0"/>
                <w:numId w:val="0"/>
              </w:num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p>
            <w:pPr>
              <w:numPr>
                <w:ilvl w:val="0"/>
                <w:numId w:val="0"/>
              </w:numPr>
              <w:jc w:val="both"/>
              <w:rPr>
                <w:rFonts w:hint="eastAsia" w:ascii="仿宋" w:hAnsi="仿宋" w:eastAsia="仿宋" w:cs="仿宋"/>
                <w:b w:val="0"/>
                <w:bCs w:val="0"/>
                <w:sz w:val="24"/>
                <w:szCs w:val="24"/>
                <w:u w:val="none"/>
                <w:vertAlign w:val="baseline"/>
                <w:lang w:val="en-US" w:eastAsia="zh-CN"/>
              </w:rPr>
            </w:pPr>
          </w:p>
        </w:tc>
        <w:tc>
          <w:tcPr>
            <w:tcW w:w="1339" w:type="dxa"/>
            <w:noWrap w:val="0"/>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加大款瞻仰棺（水晶棺）</w:t>
            </w:r>
          </w:p>
        </w:tc>
        <w:tc>
          <w:tcPr>
            <w:tcW w:w="1399" w:type="dxa"/>
            <w:noWrap w:val="0"/>
            <w:vAlign w:val="center"/>
          </w:tcPr>
          <w:p>
            <w:pPr>
              <w:jc w:val="center"/>
              <w:rPr>
                <w:rFonts w:hint="eastAsia" w:ascii="仿宋" w:hAnsi="仿宋" w:eastAsia="仿宋" w:cs="仿宋"/>
                <w:b w:val="0"/>
                <w:bCs w:val="0"/>
                <w:sz w:val="24"/>
                <w:szCs w:val="24"/>
                <w:u w:val="none"/>
                <w:vertAlign w:val="baseline"/>
                <w:lang w:val="en-US" w:eastAsia="zh-CN"/>
              </w:rPr>
            </w:pPr>
          </w:p>
        </w:tc>
        <w:tc>
          <w:tcPr>
            <w:tcW w:w="1784" w:type="dxa"/>
            <w:noWrap w:val="0"/>
            <w:vAlign w:val="center"/>
          </w:tcPr>
          <w:p>
            <w:pPr>
              <w:jc w:val="center"/>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外部尺寸（长、宽、高）</w:t>
            </w:r>
          </w:p>
          <w:p>
            <w:pPr>
              <w:jc w:val="both"/>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u w:val="single"/>
                <w:lang w:val="en-US" w:eastAsia="zh-CN"/>
              </w:rPr>
              <w:t xml:space="preserve">             </w:t>
            </w:r>
          </w:p>
          <w:p>
            <w:pPr>
              <w:jc w:val="center"/>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 xml:space="preserve">    </w:t>
            </w:r>
          </w:p>
          <w:p>
            <w:pPr>
              <w:jc w:val="center"/>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内空尺寸（长、宽、高）</w:t>
            </w:r>
          </w:p>
          <w:p>
            <w:pPr>
              <w:jc w:val="both"/>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u w:val="single"/>
                <w:lang w:val="en-US" w:eastAsia="zh-CN"/>
              </w:rPr>
              <w:t xml:space="preserve">             </w:t>
            </w:r>
          </w:p>
          <w:p>
            <w:pPr>
              <w:jc w:val="both"/>
              <w:rPr>
                <w:rFonts w:hint="eastAsia" w:ascii="仿宋" w:hAnsi="仿宋" w:eastAsia="仿宋" w:cs="仿宋"/>
                <w:b w:val="0"/>
                <w:bCs w:val="0"/>
                <w:color w:val="auto"/>
                <w:sz w:val="24"/>
                <w:szCs w:val="24"/>
                <w:u w:val="none"/>
                <w:lang w:val="en-US" w:eastAsia="zh-CN"/>
              </w:rPr>
            </w:pPr>
          </w:p>
        </w:tc>
        <w:tc>
          <w:tcPr>
            <w:tcW w:w="830" w:type="dxa"/>
            <w:noWrap w:val="0"/>
            <w:vAlign w:val="center"/>
          </w:tcPr>
          <w:p>
            <w:pPr>
              <w:jc w:val="center"/>
              <w:rPr>
                <w:rFonts w:hint="eastAsia" w:ascii="仿宋" w:hAnsi="仿宋" w:eastAsia="仿宋" w:cs="仿宋"/>
                <w:b w:val="0"/>
                <w:bCs w:val="0"/>
                <w:kern w:val="2"/>
                <w:sz w:val="24"/>
                <w:szCs w:val="24"/>
                <w:u w:val="none"/>
                <w:vertAlign w:val="baseline"/>
                <w:lang w:val="en-US" w:eastAsia="zh-CN" w:bidi="ar-SA"/>
              </w:rPr>
            </w:pPr>
            <w:r>
              <w:rPr>
                <w:rFonts w:hint="eastAsia" w:ascii="仿宋" w:hAnsi="仿宋" w:eastAsia="仿宋" w:cs="仿宋"/>
                <w:b w:val="0"/>
                <w:bCs w:val="0"/>
                <w:sz w:val="24"/>
                <w:szCs w:val="24"/>
                <w:u w:val="none"/>
                <w:vertAlign w:val="baseline"/>
                <w:lang w:val="en-US" w:eastAsia="zh-CN"/>
              </w:rPr>
              <w:t>2</w:t>
            </w:r>
          </w:p>
        </w:tc>
        <w:tc>
          <w:tcPr>
            <w:tcW w:w="600" w:type="dxa"/>
            <w:noWrap w:val="0"/>
            <w:vAlign w:val="center"/>
          </w:tcPr>
          <w:p>
            <w:pPr>
              <w:jc w:val="center"/>
              <w:rPr>
                <w:rFonts w:hint="eastAsia" w:ascii="仿宋" w:hAnsi="仿宋" w:eastAsia="仿宋" w:cs="仿宋"/>
                <w:b w:val="0"/>
                <w:bCs w:val="0"/>
                <w:kern w:val="2"/>
                <w:sz w:val="24"/>
                <w:szCs w:val="24"/>
                <w:u w:val="none"/>
                <w:vertAlign w:val="baseline"/>
                <w:lang w:val="en-US" w:eastAsia="zh-CN" w:bidi="ar-SA"/>
              </w:rPr>
            </w:pPr>
            <w:r>
              <w:rPr>
                <w:rFonts w:hint="eastAsia" w:ascii="仿宋" w:hAnsi="仿宋" w:eastAsia="仿宋" w:cs="仿宋"/>
                <w:b w:val="0"/>
                <w:bCs w:val="0"/>
                <w:sz w:val="24"/>
                <w:szCs w:val="24"/>
                <w:u w:val="none"/>
                <w:vertAlign w:val="baseline"/>
                <w:lang w:val="en-US" w:eastAsia="zh-CN"/>
              </w:rPr>
              <w:t>台</w:t>
            </w:r>
          </w:p>
        </w:tc>
        <w:tc>
          <w:tcPr>
            <w:tcW w:w="900" w:type="dxa"/>
            <w:noWrap w:val="0"/>
            <w:vAlign w:val="center"/>
          </w:tcPr>
          <w:p>
            <w:pPr>
              <w:jc w:val="center"/>
              <w:rPr>
                <w:rFonts w:hint="eastAsia" w:ascii="仿宋" w:hAnsi="仿宋" w:eastAsia="仿宋" w:cs="仿宋"/>
                <w:b w:val="0"/>
                <w:bCs w:val="0"/>
                <w:sz w:val="24"/>
                <w:szCs w:val="24"/>
                <w:u w:val="none"/>
                <w:vertAlign w:val="baseline"/>
                <w:lang w:val="en-US" w:eastAsia="zh-CN"/>
              </w:rPr>
            </w:pPr>
          </w:p>
        </w:tc>
        <w:tc>
          <w:tcPr>
            <w:tcW w:w="986" w:type="dxa"/>
            <w:noWrap w:val="0"/>
            <w:vAlign w:val="center"/>
          </w:tcPr>
          <w:p>
            <w:pPr>
              <w:jc w:val="center"/>
              <w:rPr>
                <w:rFonts w:hint="eastAsia" w:ascii="仿宋" w:hAnsi="仿宋" w:eastAsia="仿宋" w:cs="仿宋"/>
                <w:b w:val="0"/>
                <w:bCs w:val="0"/>
                <w:sz w:val="24"/>
                <w:szCs w:val="24"/>
                <w:u w:val="none"/>
                <w:vertAlign w:val="baseline"/>
                <w:lang w:val="en-US" w:eastAsia="zh-CN"/>
              </w:rPr>
            </w:pPr>
          </w:p>
        </w:tc>
        <w:tc>
          <w:tcPr>
            <w:tcW w:w="2458" w:type="dxa"/>
            <w:noWrap w:val="0"/>
            <w:vAlign w:val="center"/>
          </w:tcPr>
          <w:p>
            <w:pPr>
              <w:jc w:val="center"/>
              <w:rPr>
                <w:rFonts w:hint="eastAsia" w:ascii="仿宋" w:hAnsi="仿宋" w:eastAsia="仿宋" w:cs="仿宋"/>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517" w:type="dxa"/>
            <w:gridSpan w:val="7"/>
            <w:noWrap w:val="0"/>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986" w:type="dxa"/>
            <w:noWrap w:val="0"/>
            <w:vAlign w:val="center"/>
          </w:tcPr>
          <w:p>
            <w:pPr>
              <w:jc w:val="center"/>
              <w:rPr>
                <w:rFonts w:hint="eastAsia" w:ascii="仿宋" w:hAnsi="仿宋" w:eastAsia="仿宋" w:cs="仿宋"/>
                <w:b w:val="0"/>
                <w:bCs w:val="0"/>
                <w:sz w:val="24"/>
                <w:szCs w:val="24"/>
                <w:u w:val="none"/>
                <w:vertAlign w:val="baseline"/>
                <w:lang w:val="en-US" w:eastAsia="zh-CN"/>
              </w:rPr>
            </w:pPr>
          </w:p>
        </w:tc>
        <w:tc>
          <w:tcPr>
            <w:tcW w:w="2458" w:type="dxa"/>
            <w:noWrap w:val="0"/>
            <w:vAlign w:val="center"/>
          </w:tcPr>
          <w:p>
            <w:pPr>
              <w:jc w:val="center"/>
              <w:rPr>
                <w:rFonts w:hint="eastAsia" w:ascii="仿宋" w:hAnsi="仿宋" w:eastAsia="仿宋" w:cs="仿宋"/>
                <w:b w:val="0"/>
                <w:bCs w:val="0"/>
                <w:u w:val="none"/>
                <w:lang w:eastAsia="zh-CN"/>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以上报价包含税金、到场地的运费。</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b w:val="0"/>
          <w:bCs w:val="0"/>
          <w:sz w:val="32"/>
          <w:szCs w:val="32"/>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单位(盖章):</w:t>
      </w:r>
    </w:p>
    <w:p>
      <w:pPr>
        <w:keepNext w:val="0"/>
        <w:keepLines w:val="0"/>
        <w:pageBreakBefore w:val="0"/>
        <w:widowControl w:val="0"/>
        <w:kinsoku/>
        <w:wordWrap/>
        <w:overflowPunct/>
        <w:topLinePunct w:val="0"/>
        <w:autoSpaceDE/>
        <w:autoSpaceDN/>
        <w:bidi w:val="0"/>
        <w:adjustRightInd/>
        <w:snapToGrid/>
        <w:ind w:firstLine="3840" w:firstLineChars="1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法定代表人(签字或盖章):</w:t>
      </w:r>
    </w:p>
    <w:p>
      <w:pPr>
        <w:ind w:firstLine="5760" w:firstLineChars="180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年 月 日</w:t>
      </w:r>
    </w:p>
    <w:p>
      <w:pPr>
        <w:rPr>
          <w:rFonts w:hint="eastAsia" w:ascii="仿宋" w:hAnsi="仿宋" w:eastAsia="仿宋" w:cs="仿宋"/>
          <w:b w:val="0"/>
          <w:bCs w:val="0"/>
          <w:sz w:val="32"/>
          <w:szCs w:val="32"/>
          <w:u w:val="none"/>
          <w:lang w:val="en-US" w:eastAsia="zh-CN"/>
        </w:rPr>
      </w:pPr>
    </w:p>
    <w:p>
      <w:pPr>
        <w:rPr>
          <w:rFonts w:hint="eastAsia" w:ascii="仿宋" w:hAnsi="仿宋" w:eastAsia="仿宋" w:cs="仿宋"/>
          <w:b w:val="0"/>
          <w:bCs w:val="0"/>
          <w:sz w:val="32"/>
          <w:szCs w:val="32"/>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C6372"/>
    <w:rsid w:val="305C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2025-08-07T05:52:00Z</dcterms:created>
  <dc:creator>admin</dc:creator>
  <cp:lastModifiedBy>admin</cp:lastModifiedBy>
  <dcterms:modified xsi:type="dcterms:W3CDTF">2025-08-07T07:36:46Z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