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2F2EF">
      <w:pPr>
        <w:jc w:val="center"/>
        <w:rPr>
          <w:rFonts w:hint="eastAsia"/>
          <w:b/>
          <w:bCs/>
          <w:sz w:val="36"/>
          <w:szCs w:val="36"/>
          <w:lang w:val="en-US" w:eastAsia="zh-CN"/>
        </w:rPr>
      </w:pPr>
      <w:r>
        <w:rPr>
          <w:rFonts w:hint="eastAsia"/>
          <w:b/>
          <w:bCs/>
          <w:sz w:val="36"/>
          <w:szCs w:val="36"/>
          <w:lang w:val="en-US" w:eastAsia="zh-CN"/>
        </w:rPr>
        <w:t>六盘水职业技术学院视频制作需求</w:t>
      </w:r>
    </w:p>
    <w:p w14:paraId="2D58E6B9">
      <w:pPr>
        <w:rPr>
          <w:rFonts w:hint="eastAsia"/>
          <w:lang w:val="en-US" w:eastAsia="zh-CN"/>
        </w:rPr>
      </w:pPr>
    </w:p>
    <w:p w14:paraId="2DEB892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一、制作需求：</w:t>
      </w:r>
    </w:p>
    <w:tbl>
      <w:tblPr>
        <w:tblStyle w:val="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1886"/>
        <w:gridCol w:w="1632"/>
        <w:gridCol w:w="3107"/>
        <w:gridCol w:w="1410"/>
      </w:tblGrid>
      <w:tr w14:paraId="1EF5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083" w:type="dxa"/>
            <w:vMerge w:val="restart"/>
          </w:tcPr>
          <w:p w14:paraId="146755E6">
            <w:pPr>
              <w:jc w:val="center"/>
              <w:rPr>
                <w:rFonts w:hint="eastAsia"/>
                <w:sz w:val="24"/>
                <w:szCs w:val="24"/>
              </w:rPr>
            </w:pPr>
          </w:p>
          <w:p w14:paraId="406D072F">
            <w:pPr>
              <w:jc w:val="center"/>
              <w:rPr>
                <w:sz w:val="24"/>
                <w:szCs w:val="24"/>
              </w:rPr>
            </w:pPr>
            <w:r>
              <w:rPr>
                <w:rFonts w:hint="eastAsia"/>
                <w:sz w:val="24"/>
                <w:szCs w:val="24"/>
              </w:rPr>
              <w:t>序号</w:t>
            </w:r>
          </w:p>
        </w:tc>
        <w:tc>
          <w:tcPr>
            <w:tcW w:w="1886" w:type="dxa"/>
            <w:vMerge w:val="restart"/>
          </w:tcPr>
          <w:p w14:paraId="419062F5">
            <w:pPr>
              <w:jc w:val="center"/>
              <w:rPr>
                <w:rFonts w:hint="eastAsia"/>
                <w:sz w:val="24"/>
                <w:szCs w:val="24"/>
              </w:rPr>
            </w:pPr>
          </w:p>
          <w:p w14:paraId="78EC4560">
            <w:pPr>
              <w:jc w:val="center"/>
              <w:rPr>
                <w:rFonts w:hint="eastAsia" w:eastAsia="宋体"/>
                <w:sz w:val="24"/>
                <w:szCs w:val="24"/>
                <w:lang w:val="en-US" w:eastAsia="zh-CN"/>
              </w:rPr>
            </w:pPr>
            <w:r>
              <w:rPr>
                <w:rFonts w:hint="eastAsia"/>
                <w:sz w:val="24"/>
                <w:szCs w:val="24"/>
              </w:rPr>
              <w:t>服务</w:t>
            </w:r>
            <w:r>
              <w:rPr>
                <w:rFonts w:hint="eastAsia"/>
                <w:sz w:val="24"/>
                <w:szCs w:val="24"/>
                <w:lang w:eastAsia="zh-CN"/>
              </w:rPr>
              <w:t>内容</w:t>
            </w:r>
          </w:p>
        </w:tc>
        <w:tc>
          <w:tcPr>
            <w:tcW w:w="4739" w:type="dxa"/>
            <w:gridSpan w:val="2"/>
          </w:tcPr>
          <w:p w14:paraId="12CC9359">
            <w:pPr>
              <w:jc w:val="center"/>
              <w:rPr>
                <w:sz w:val="24"/>
                <w:szCs w:val="24"/>
              </w:rPr>
            </w:pPr>
            <w:r>
              <w:rPr>
                <w:rFonts w:hint="eastAsia"/>
                <w:sz w:val="24"/>
                <w:szCs w:val="24"/>
              </w:rPr>
              <w:t>服务标准</w:t>
            </w:r>
          </w:p>
        </w:tc>
        <w:tc>
          <w:tcPr>
            <w:tcW w:w="1410" w:type="dxa"/>
            <w:vMerge w:val="restart"/>
          </w:tcPr>
          <w:p w14:paraId="58218084">
            <w:pPr>
              <w:jc w:val="center"/>
              <w:rPr>
                <w:rFonts w:hint="eastAsia"/>
                <w:sz w:val="24"/>
                <w:szCs w:val="24"/>
              </w:rPr>
            </w:pPr>
          </w:p>
          <w:p w14:paraId="62AE89EA">
            <w:pPr>
              <w:jc w:val="center"/>
              <w:rPr>
                <w:sz w:val="24"/>
                <w:szCs w:val="24"/>
              </w:rPr>
            </w:pPr>
            <w:r>
              <w:rPr>
                <w:rFonts w:hint="eastAsia"/>
                <w:sz w:val="24"/>
                <w:szCs w:val="24"/>
              </w:rPr>
              <w:t>备注</w:t>
            </w:r>
          </w:p>
        </w:tc>
      </w:tr>
      <w:tr w14:paraId="1C30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83" w:type="dxa"/>
            <w:vMerge w:val="continue"/>
          </w:tcPr>
          <w:p w14:paraId="10D8DE6C">
            <w:pPr>
              <w:jc w:val="center"/>
              <w:rPr>
                <w:sz w:val="24"/>
                <w:szCs w:val="24"/>
              </w:rPr>
            </w:pPr>
          </w:p>
        </w:tc>
        <w:tc>
          <w:tcPr>
            <w:tcW w:w="1886" w:type="dxa"/>
            <w:vMerge w:val="continue"/>
          </w:tcPr>
          <w:p w14:paraId="181EC1C2">
            <w:pPr>
              <w:jc w:val="center"/>
              <w:rPr>
                <w:sz w:val="24"/>
                <w:szCs w:val="24"/>
              </w:rPr>
            </w:pPr>
          </w:p>
        </w:tc>
        <w:tc>
          <w:tcPr>
            <w:tcW w:w="1632" w:type="dxa"/>
          </w:tcPr>
          <w:p w14:paraId="7EE04C73">
            <w:pPr>
              <w:jc w:val="center"/>
              <w:rPr>
                <w:sz w:val="24"/>
                <w:szCs w:val="24"/>
              </w:rPr>
            </w:pPr>
            <w:r>
              <w:rPr>
                <w:rFonts w:hint="eastAsia"/>
                <w:sz w:val="24"/>
                <w:szCs w:val="24"/>
              </w:rPr>
              <w:t>数量标准</w:t>
            </w:r>
          </w:p>
        </w:tc>
        <w:tc>
          <w:tcPr>
            <w:tcW w:w="3107" w:type="dxa"/>
          </w:tcPr>
          <w:p w14:paraId="0C018A52">
            <w:pPr>
              <w:jc w:val="center"/>
              <w:rPr>
                <w:sz w:val="24"/>
                <w:szCs w:val="24"/>
              </w:rPr>
            </w:pPr>
            <w:r>
              <w:rPr>
                <w:rFonts w:hint="eastAsia"/>
                <w:sz w:val="24"/>
                <w:szCs w:val="24"/>
              </w:rPr>
              <w:t>质量标准</w:t>
            </w:r>
          </w:p>
        </w:tc>
        <w:tc>
          <w:tcPr>
            <w:tcW w:w="1410" w:type="dxa"/>
            <w:vMerge w:val="continue"/>
          </w:tcPr>
          <w:p w14:paraId="77354400">
            <w:pPr>
              <w:jc w:val="center"/>
              <w:rPr>
                <w:sz w:val="24"/>
                <w:szCs w:val="24"/>
              </w:rPr>
            </w:pPr>
          </w:p>
        </w:tc>
      </w:tr>
      <w:tr w14:paraId="1304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1083" w:type="dxa"/>
            <w:vAlign w:val="center"/>
          </w:tcPr>
          <w:p w14:paraId="14526C29">
            <w:pPr>
              <w:jc w:val="center"/>
              <w:rPr>
                <w:rFonts w:hint="eastAsia"/>
                <w:sz w:val="24"/>
                <w:szCs w:val="24"/>
              </w:rPr>
            </w:pPr>
          </w:p>
          <w:p w14:paraId="7777E1B5">
            <w:pPr>
              <w:jc w:val="center"/>
              <w:rPr>
                <w:sz w:val="24"/>
                <w:szCs w:val="24"/>
              </w:rPr>
            </w:pPr>
            <w:r>
              <w:rPr>
                <w:rFonts w:hint="eastAsia"/>
                <w:sz w:val="24"/>
                <w:szCs w:val="24"/>
              </w:rPr>
              <w:t>1</w:t>
            </w:r>
          </w:p>
        </w:tc>
        <w:tc>
          <w:tcPr>
            <w:tcW w:w="1886" w:type="dxa"/>
            <w:vAlign w:val="center"/>
          </w:tcPr>
          <w:p w14:paraId="4B81C3E9">
            <w:pPr>
              <w:keepNext w:val="0"/>
              <w:keepLines w:val="0"/>
              <w:widowControl/>
              <w:suppressLineNumbers w:val="0"/>
              <w:ind w:firstLine="480" w:firstLineChars="200"/>
              <w:jc w:val="both"/>
              <w:textAlignment w:val="center"/>
              <w:rPr>
                <w:rFonts w:hint="default" w:eastAsia="宋体"/>
                <w:sz w:val="24"/>
                <w:szCs w:val="24"/>
                <w:lang w:val="en-US" w:eastAsia="zh-CN"/>
              </w:rPr>
            </w:pPr>
            <w:r>
              <w:rPr>
                <w:rFonts w:hint="eastAsia"/>
                <w:sz w:val="24"/>
                <w:szCs w:val="24"/>
                <w:lang w:val="en-US" w:eastAsia="zh-CN"/>
              </w:rPr>
              <w:t>视频制作</w:t>
            </w:r>
          </w:p>
        </w:tc>
        <w:tc>
          <w:tcPr>
            <w:tcW w:w="1632" w:type="dxa"/>
            <w:vAlign w:val="center"/>
          </w:tcPr>
          <w:p w14:paraId="2755D0E2">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20条</w:t>
            </w:r>
          </w:p>
        </w:tc>
        <w:tc>
          <w:tcPr>
            <w:tcW w:w="3107" w:type="dxa"/>
            <w:vAlign w:val="center"/>
          </w:tcPr>
          <w:p w14:paraId="5B5C0F5D">
            <w:pPr>
              <w:jc w:val="both"/>
              <w:rPr>
                <w:rFonts w:hint="default" w:eastAsia="宋体"/>
                <w:sz w:val="24"/>
                <w:szCs w:val="24"/>
                <w:lang w:val="en-US" w:eastAsia="zh-CN"/>
              </w:rPr>
            </w:pPr>
            <w:r>
              <w:rPr>
                <w:rFonts w:hint="eastAsia"/>
                <w:sz w:val="24"/>
                <w:szCs w:val="24"/>
              </w:rPr>
              <w:t>赴市外、乡镇拍摄的用车、食宿包含在整体费用里</w:t>
            </w:r>
          </w:p>
        </w:tc>
        <w:tc>
          <w:tcPr>
            <w:tcW w:w="1410" w:type="dxa"/>
          </w:tcPr>
          <w:p w14:paraId="1A2E5FC7">
            <w:pPr>
              <w:jc w:val="center"/>
              <w:rPr>
                <w:rFonts w:hint="default" w:eastAsia="宋体"/>
                <w:sz w:val="24"/>
                <w:szCs w:val="24"/>
                <w:lang w:val="en-US" w:eastAsia="zh-CN"/>
              </w:rPr>
            </w:pPr>
          </w:p>
        </w:tc>
      </w:tr>
      <w:tr w14:paraId="1D28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083" w:type="dxa"/>
            <w:vAlign w:val="center"/>
          </w:tcPr>
          <w:p w14:paraId="34711109">
            <w:pPr>
              <w:jc w:val="center"/>
              <w:rPr>
                <w:rFonts w:hint="eastAsia"/>
                <w:sz w:val="24"/>
                <w:szCs w:val="24"/>
              </w:rPr>
            </w:pPr>
          </w:p>
          <w:p w14:paraId="4A71A221">
            <w:pPr>
              <w:jc w:val="center"/>
              <w:rPr>
                <w:sz w:val="24"/>
                <w:szCs w:val="24"/>
              </w:rPr>
            </w:pPr>
            <w:r>
              <w:rPr>
                <w:rFonts w:hint="eastAsia"/>
                <w:sz w:val="24"/>
                <w:szCs w:val="24"/>
              </w:rPr>
              <w:t>2</w:t>
            </w:r>
          </w:p>
        </w:tc>
        <w:tc>
          <w:tcPr>
            <w:tcW w:w="1886" w:type="dxa"/>
            <w:vAlign w:val="center"/>
          </w:tcPr>
          <w:p w14:paraId="77888528">
            <w:pPr>
              <w:keepNext w:val="0"/>
              <w:keepLines w:val="0"/>
              <w:widowControl/>
              <w:suppressLineNumbers w:val="0"/>
              <w:jc w:val="center"/>
              <w:textAlignment w:val="center"/>
              <w:rPr>
                <w:rFonts w:hint="eastAsia" w:eastAsia="宋体"/>
                <w:sz w:val="24"/>
                <w:szCs w:val="24"/>
                <w:lang w:val="en-US" w:eastAsia="zh-CN"/>
              </w:rPr>
            </w:pPr>
            <w:r>
              <w:rPr>
                <w:rFonts w:hint="eastAsia"/>
                <w:sz w:val="24"/>
                <w:szCs w:val="24"/>
                <w:lang w:val="en-US" w:eastAsia="zh-CN"/>
              </w:rPr>
              <w:t>时长</w:t>
            </w:r>
          </w:p>
        </w:tc>
        <w:tc>
          <w:tcPr>
            <w:tcW w:w="1632" w:type="dxa"/>
            <w:vAlign w:val="center"/>
          </w:tcPr>
          <w:p w14:paraId="0B0F8198">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每个视频3分钟</w:t>
            </w:r>
          </w:p>
        </w:tc>
        <w:tc>
          <w:tcPr>
            <w:tcW w:w="3107" w:type="dxa"/>
            <w:vAlign w:val="center"/>
          </w:tcPr>
          <w:p w14:paraId="3F7CB30E">
            <w:pPr>
              <w:keepNext w:val="0"/>
              <w:keepLines w:val="0"/>
              <w:widowControl/>
              <w:suppressLineNumbers w:val="0"/>
              <w:jc w:val="both"/>
              <w:textAlignment w:val="center"/>
              <w:rPr>
                <w:rFonts w:hint="default" w:eastAsia="宋体"/>
                <w:sz w:val="24"/>
                <w:szCs w:val="24"/>
                <w:lang w:val="en-US" w:eastAsia="zh-CN"/>
              </w:rPr>
            </w:pPr>
            <w:r>
              <w:rPr>
                <w:rFonts w:hint="eastAsia"/>
                <w:sz w:val="24"/>
                <w:szCs w:val="24"/>
                <w:lang w:val="en-US" w:eastAsia="zh-CN"/>
              </w:rPr>
              <w:t>每个视频两个版，本</w:t>
            </w:r>
            <w:r>
              <w:rPr>
                <w:rFonts w:hint="eastAsia"/>
                <w:sz w:val="24"/>
                <w:szCs w:val="24"/>
              </w:rPr>
              <w:t>包含特效、</w:t>
            </w:r>
            <w:r>
              <w:rPr>
                <w:rFonts w:hint="eastAsia"/>
                <w:sz w:val="24"/>
                <w:szCs w:val="24"/>
                <w:lang w:val="en-US" w:eastAsia="zh-CN"/>
              </w:rPr>
              <w:t>3</w:t>
            </w:r>
            <w:r>
              <w:rPr>
                <w:rFonts w:hint="eastAsia"/>
                <w:sz w:val="24"/>
                <w:szCs w:val="24"/>
              </w:rPr>
              <w:t>D动画等</w:t>
            </w:r>
          </w:p>
        </w:tc>
        <w:tc>
          <w:tcPr>
            <w:tcW w:w="1410" w:type="dxa"/>
          </w:tcPr>
          <w:p w14:paraId="42241C2E">
            <w:pPr>
              <w:jc w:val="center"/>
              <w:rPr>
                <w:sz w:val="24"/>
                <w:szCs w:val="24"/>
              </w:rPr>
            </w:pPr>
          </w:p>
        </w:tc>
      </w:tr>
      <w:tr w14:paraId="013D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083" w:type="dxa"/>
            <w:vAlign w:val="center"/>
          </w:tcPr>
          <w:p w14:paraId="7222DC4C">
            <w:pPr>
              <w:jc w:val="center"/>
              <w:rPr>
                <w:rFonts w:hint="eastAsia"/>
                <w:sz w:val="24"/>
                <w:szCs w:val="24"/>
              </w:rPr>
            </w:pPr>
          </w:p>
          <w:p w14:paraId="6C01A2C9">
            <w:pPr>
              <w:jc w:val="center"/>
              <w:rPr>
                <w:sz w:val="24"/>
                <w:szCs w:val="24"/>
              </w:rPr>
            </w:pPr>
            <w:r>
              <w:rPr>
                <w:rFonts w:hint="eastAsia"/>
                <w:sz w:val="24"/>
                <w:szCs w:val="24"/>
              </w:rPr>
              <w:t>3</w:t>
            </w:r>
          </w:p>
        </w:tc>
        <w:tc>
          <w:tcPr>
            <w:tcW w:w="1886" w:type="dxa"/>
            <w:vAlign w:val="center"/>
          </w:tcPr>
          <w:p w14:paraId="1C2CF733">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音频</w:t>
            </w:r>
          </w:p>
        </w:tc>
        <w:tc>
          <w:tcPr>
            <w:tcW w:w="1632" w:type="dxa"/>
            <w:vAlign w:val="center"/>
          </w:tcPr>
          <w:p w14:paraId="713FB5E5">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12</w:t>
            </w:r>
            <w:r>
              <w:rPr>
                <w:rFonts w:hint="eastAsia" w:eastAsia="宋体"/>
                <w:sz w:val="24"/>
                <w:szCs w:val="24"/>
                <w:lang w:val="en-US" w:eastAsia="zh-CN"/>
              </w:rPr>
              <w:t>条</w:t>
            </w:r>
          </w:p>
        </w:tc>
        <w:tc>
          <w:tcPr>
            <w:tcW w:w="3107" w:type="dxa"/>
            <w:vAlign w:val="center"/>
          </w:tcPr>
          <w:p w14:paraId="157CD608">
            <w:pPr>
              <w:keepNext w:val="0"/>
              <w:keepLines w:val="0"/>
              <w:widowControl/>
              <w:suppressLineNumbers w:val="0"/>
              <w:jc w:val="both"/>
              <w:textAlignment w:val="center"/>
              <w:rPr>
                <w:rFonts w:hint="default" w:eastAsia="宋体"/>
                <w:sz w:val="24"/>
                <w:szCs w:val="24"/>
                <w:lang w:val="en-US" w:eastAsia="zh-CN"/>
              </w:rPr>
            </w:pPr>
            <w:r>
              <w:rPr>
                <w:rFonts w:hint="eastAsia"/>
                <w:sz w:val="24"/>
                <w:szCs w:val="24"/>
                <w:lang w:val="en-US" w:eastAsia="zh-CN"/>
              </w:rPr>
              <w:t>录制音频清晰无杂质，后期解说、音乐、同期声、现场声分轨输出</w:t>
            </w:r>
          </w:p>
        </w:tc>
        <w:tc>
          <w:tcPr>
            <w:tcW w:w="1410" w:type="dxa"/>
          </w:tcPr>
          <w:p w14:paraId="322B2221">
            <w:pPr>
              <w:jc w:val="center"/>
              <w:rPr>
                <w:sz w:val="24"/>
                <w:szCs w:val="24"/>
              </w:rPr>
            </w:pPr>
          </w:p>
        </w:tc>
      </w:tr>
      <w:tr w14:paraId="0CD7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1083" w:type="dxa"/>
            <w:vAlign w:val="center"/>
          </w:tcPr>
          <w:p w14:paraId="6BF3784A">
            <w:pPr>
              <w:jc w:val="center"/>
              <w:rPr>
                <w:rFonts w:hint="eastAsia" w:eastAsia="宋体"/>
                <w:sz w:val="24"/>
                <w:szCs w:val="24"/>
                <w:lang w:val="en-US" w:eastAsia="zh-CN"/>
              </w:rPr>
            </w:pPr>
            <w:r>
              <w:rPr>
                <w:rFonts w:hint="eastAsia"/>
                <w:sz w:val="24"/>
                <w:szCs w:val="24"/>
                <w:lang w:val="en-US" w:eastAsia="zh-CN"/>
              </w:rPr>
              <w:t>4</w:t>
            </w:r>
          </w:p>
        </w:tc>
        <w:tc>
          <w:tcPr>
            <w:tcW w:w="1886" w:type="dxa"/>
            <w:vAlign w:val="center"/>
          </w:tcPr>
          <w:p w14:paraId="24EB831A">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人员安排</w:t>
            </w:r>
          </w:p>
        </w:tc>
        <w:tc>
          <w:tcPr>
            <w:tcW w:w="1632" w:type="dxa"/>
            <w:vAlign w:val="center"/>
          </w:tcPr>
          <w:p w14:paraId="47DA30D2">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5人</w:t>
            </w:r>
          </w:p>
        </w:tc>
        <w:tc>
          <w:tcPr>
            <w:tcW w:w="3107" w:type="dxa"/>
            <w:vAlign w:val="center"/>
          </w:tcPr>
          <w:p w14:paraId="45C92425">
            <w:pPr>
              <w:jc w:val="both"/>
              <w:rPr>
                <w:rFonts w:hint="eastAsia" w:eastAsia="宋体"/>
                <w:sz w:val="24"/>
                <w:szCs w:val="24"/>
                <w:lang w:eastAsia="zh-CN"/>
              </w:rPr>
            </w:pPr>
            <w:r>
              <w:rPr>
                <w:rFonts w:hint="eastAsia"/>
                <w:sz w:val="24"/>
                <w:szCs w:val="24"/>
              </w:rPr>
              <w:t>项目负责人、摄影师*</w:t>
            </w:r>
            <w:r>
              <w:rPr>
                <w:rFonts w:hint="eastAsia"/>
                <w:sz w:val="24"/>
                <w:szCs w:val="24"/>
                <w:lang w:val="en-US" w:eastAsia="zh-CN"/>
              </w:rPr>
              <w:t>2</w:t>
            </w:r>
            <w:r>
              <w:rPr>
                <w:rFonts w:hint="eastAsia"/>
                <w:sz w:val="24"/>
                <w:szCs w:val="24"/>
              </w:rPr>
              <w:t>、摄影助理*</w:t>
            </w:r>
            <w:r>
              <w:rPr>
                <w:rFonts w:hint="eastAsia"/>
                <w:sz w:val="24"/>
                <w:szCs w:val="24"/>
                <w:lang w:val="en-US" w:eastAsia="zh-CN"/>
              </w:rPr>
              <w:t>2</w:t>
            </w:r>
            <w:r>
              <w:rPr>
                <w:rFonts w:hint="eastAsia"/>
                <w:sz w:val="24"/>
                <w:szCs w:val="24"/>
              </w:rPr>
              <w:t>、高清摄像机*2、</w:t>
            </w:r>
            <w:r>
              <w:rPr>
                <w:rFonts w:hint="eastAsia"/>
                <w:sz w:val="24"/>
                <w:szCs w:val="24"/>
                <w:lang w:val="en-US" w:eastAsia="zh-CN"/>
              </w:rPr>
              <w:t>分辨率</w:t>
            </w:r>
            <w:r>
              <w:rPr>
                <w:rFonts w:hint="eastAsia" w:ascii="宋体" w:hAnsi="宋体" w:eastAsia="宋体"/>
                <w:sz w:val="24"/>
                <w:lang w:val="en-US" w:eastAsia="zh-CN"/>
              </w:rPr>
              <w:t>4K</w:t>
            </w:r>
          </w:p>
        </w:tc>
        <w:tc>
          <w:tcPr>
            <w:tcW w:w="1410" w:type="dxa"/>
          </w:tcPr>
          <w:p w14:paraId="01AF6CCC">
            <w:pPr>
              <w:jc w:val="center"/>
              <w:rPr>
                <w:sz w:val="24"/>
                <w:szCs w:val="24"/>
              </w:rPr>
            </w:pPr>
          </w:p>
        </w:tc>
      </w:tr>
      <w:tr w14:paraId="18E7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083" w:type="dxa"/>
            <w:vAlign w:val="center"/>
          </w:tcPr>
          <w:p w14:paraId="4CB12A13">
            <w:pPr>
              <w:jc w:val="center"/>
              <w:rPr>
                <w:rFonts w:hint="eastAsia" w:eastAsia="宋体"/>
                <w:sz w:val="24"/>
                <w:szCs w:val="24"/>
                <w:lang w:val="en-US" w:eastAsia="zh-CN"/>
              </w:rPr>
            </w:pPr>
            <w:r>
              <w:rPr>
                <w:rFonts w:hint="eastAsia"/>
                <w:sz w:val="24"/>
                <w:szCs w:val="24"/>
                <w:lang w:val="en-US" w:eastAsia="zh-CN"/>
              </w:rPr>
              <w:t>5</w:t>
            </w:r>
          </w:p>
        </w:tc>
        <w:tc>
          <w:tcPr>
            <w:tcW w:w="1886" w:type="dxa"/>
            <w:vAlign w:val="center"/>
          </w:tcPr>
          <w:p w14:paraId="246E8C3D">
            <w:pPr>
              <w:keepNext w:val="0"/>
              <w:keepLines w:val="0"/>
              <w:widowControl/>
              <w:suppressLineNumbers w:val="0"/>
              <w:jc w:val="center"/>
              <w:textAlignment w:val="center"/>
              <w:rPr>
                <w:rFonts w:hint="eastAsia" w:eastAsia="宋体"/>
                <w:sz w:val="24"/>
                <w:szCs w:val="24"/>
                <w:lang w:val="en-US" w:eastAsia="zh-CN"/>
              </w:rPr>
            </w:pPr>
            <w:r>
              <w:rPr>
                <w:rFonts w:hint="eastAsia"/>
                <w:sz w:val="24"/>
                <w:szCs w:val="24"/>
                <w:lang w:val="en-US" w:eastAsia="zh-CN"/>
              </w:rPr>
              <w:t>包装</w:t>
            </w:r>
          </w:p>
        </w:tc>
        <w:tc>
          <w:tcPr>
            <w:tcW w:w="1632" w:type="dxa"/>
            <w:vAlign w:val="center"/>
          </w:tcPr>
          <w:p w14:paraId="22BBB2D2">
            <w:pPr>
              <w:keepNext w:val="0"/>
              <w:keepLines w:val="0"/>
              <w:widowControl/>
              <w:suppressLineNumbers w:val="0"/>
              <w:jc w:val="center"/>
              <w:textAlignment w:val="center"/>
              <w:rPr>
                <w:rFonts w:hint="default" w:eastAsia="宋体"/>
                <w:sz w:val="24"/>
                <w:szCs w:val="24"/>
                <w:lang w:val="en-US" w:eastAsia="zh-CN"/>
              </w:rPr>
            </w:pPr>
          </w:p>
        </w:tc>
        <w:tc>
          <w:tcPr>
            <w:tcW w:w="3107" w:type="dxa"/>
            <w:vAlign w:val="center"/>
          </w:tcPr>
          <w:p w14:paraId="14DBEB4A">
            <w:pPr>
              <w:keepNext w:val="0"/>
              <w:keepLines w:val="0"/>
              <w:widowControl/>
              <w:suppressLineNumbers w:val="0"/>
              <w:jc w:val="both"/>
              <w:textAlignment w:val="center"/>
              <w:rPr>
                <w:sz w:val="24"/>
                <w:szCs w:val="24"/>
              </w:rPr>
            </w:pPr>
            <w:r>
              <w:rPr>
                <w:rFonts w:hint="eastAsia"/>
                <w:sz w:val="24"/>
                <w:szCs w:val="24"/>
              </w:rPr>
              <w:t>片头、片中和片尾特效包装</w:t>
            </w:r>
          </w:p>
        </w:tc>
        <w:tc>
          <w:tcPr>
            <w:tcW w:w="1410" w:type="dxa"/>
          </w:tcPr>
          <w:p w14:paraId="617B4095">
            <w:pPr>
              <w:jc w:val="center"/>
              <w:rPr>
                <w:sz w:val="24"/>
                <w:szCs w:val="24"/>
              </w:rPr>
            </w:pPr>
          </w:p>
        </w:tc>
      </w:tr>
      <w:tr w14:paraId="113F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118" w:type="dxa"/>
            <w:gridSpan w:val="5"/>
            <w:vAlign w:val="center"/>
          </w:tcPr>
          <w:p w14:paraId="7078A0C5">
            <w:pPr>
              <w:jc w:val="center"/>
              <w:rPr>
                <w:rFonts w:hint="default" w:eastAsia="宋体"/>
                <w:sz w:val="24"/>
                <w:szCs w:val="24"/>
                <w:lang w:val="en-US" w:eastAsia="zh-CN"/>
              </w:rPr>
            </w:pPr>
            <w:r>
              <w:rPr>
                <w:rFonts w:hint="eastAsia"/>
                <w:sz w:val="24"/>
                <w:szCs w:val="24"/>
                <w:lang w:val="en-US" w:eastAsia="zh-CN"/>
              </w:rPr>
              <w:t>注意：此次视频拍摄成交供应商需服务至该赛项国赛（2025年10月底）结束，采购人有需求需要随时配合处理。</w:t>
            </w:r>
          </w:p>
        </w:tc>
      </w:tr>
    </w:tbl>
    <w:p w14:paraId="083DA78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p>
    <w:p w14:paraId="11394095">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采购人需求描述:</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1.请各投标商在投标前主动与我单位联系到我单位实地勘察现场并出具方案及样片，否则投标无效，每天只接待3家投标单位到我单位实地勘察;响应供应商需严格按照我方要求</w:t>
      </w:r>
      <w:r>
        <w:rPr>
          <w:rFonts w:hint="eastAsia" w:ascii="仿宋_GB2312" w:hAnsi="仿宋_GB2312" w:eastAsia="仿宋_GB2312" w:cs="仿宋_GB2312"/>
          <w:sz w:val="28"/>
          <w:szCs w:val="28"/>
          <w:lang w:val="en-US" w:eastAsia="zh-CN"/>
        </w:rPr>
        <w:t>上传响应文件进行资格审查（1.完片承诺书；2.信用记录承诺函；3.视频样片），</w:t>
      </w:r>
      <w:r>
        <w:rPr>
          <w:rFonts w:hint="eastAsia" w:ascii="仿宋_GB2312" w:hAnsi="仿宋_GB2312" w:eastAsia="仿宋_GB2312" w:cs="仿宋_GB2312"/>
          <w:sz w:val="28"/>
          <w:szCs w:val="28"/>
        </w:rPr>
        <w:t>中标</w:t>
      </w:r>
      <w:r>
        <w:rPr>
          <w:rFonts w:hint="eastAsia" w:ascii="仿宋_GB2312" w:hAnsi="仿宋_GB2312" w:eastAsia="仿宋_GB2312" w:cs="仿宋_GB2312"/>
          <w:sz w:val="28"/>
          <w:szCs w:val="28"/>
          <w:lang w:val="en-US" w:eastAsia="zh-CN"/>
        </w:rPr>
        <w:t>单位必须严格</w:t>
      </w:r>
      <w:r>
        <w:rPr>
          <w:rFonts w:hint="eastAsia" w:ascii="仿宋_GB2312" w:hAnsi="仿宋_GB2312" w:eastAsia="仿宋_GB2312" w:cs="仿宋_GB2312"/>
          <w:sz w:val="28"/>
          <w:szCs w:val="28"/>
        </w:rPr>
        <w:t>根据我单位指定时间</w:t>
      </w:r>
      <w:r>
        <w:rPr>
          <w:rFonts w:hint="eastAsia" w:ascii="仿宋_GB2312" w:hAnsi="仿宋_GB2312" w:eastAsia="仿宋_GB2312" w:cs="仿宋_GB2312"/>
          <w:sz w:val="28"/>
          <w:szCs w:val="28"/>
          <w:lang w:val="en-US" w:eastAsia="zh-CN"/>
        </w:rPr>
        <w:t>提供服务并完成拍摄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为保证产品质量，参与报价供应商须上传产品样片;</w:t>
      </w:r>
    </w:p>
    <w:p w14:paraId="38CFE41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恶意竞价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为保护电子卖场规则和正常运行，各参与报价供应商须严格遵守《贵州省政府采购电子卖场管理办法》中关于在线询价、反拍等交易流程的运行规则，如若出现恶意违规报价,我单位将进行政采云上对违规商家举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4.若所拍摄视频不符合采购方需求，采购方有权随时要求补拍，供应商必须全权配合。</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请</w:t>
      </w:r>
      <w:r>
        <w:rPr>
          <w:rFonts w:hint="eastAsia" w:ascii="仿宋_GB2312" w:hAnsi="仿宋_GB2312" w:eastAsia="仿宋_GB2312" w:cs="仿宋_GB2312"/>
          <w:sz w:val="28"/>
          <w:szCs w:val="28"/>
          <w:lang w:val="en-US" w:eastAsia="zh-CN"/>
        </w:rPr>
        <w:t>报价供应商</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rPr>
        <w:t>前主动与我单位联系</w:t>
      </w:r>
      <w:r>
        <w:rPr>
          <w:rFonts w:hint="eastAsia" w:ascii="仿宋_GB2312" w:hAnsi="仿宋_GB2312" w:eastAsia="仿宋_GB2312" w:cs="仿宋_GB2312"/>
          <w:sz w:val="28"/>
          <w:szCs w:val="28"/>
          <w:lang w:val="en-US" w:eastAsia="zh-CN"/>
        </w:rPr>
        <w:t>确认拍摄内容或</w:t>
      </w:r>
      <w:r>
        <w:rPr>
          <w:rFonts w:hint="eastAsia" w:ascii="仿宋_GB2312" w:hAnsi="仿宋_GB2312" w:eastAsia="仿宋_GB2312" w:cs="仿宋_GB2312"/>
          <w:sz w:val="28"/>
          <w:szCs w:val="28"/>
        </w:rPr>
        <w:t>实地勘察。</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因紧急投入使用，</w:t>
      </w:r>
      <w:r>
        <w:rPr>
          <w:rFonts w:hint="eastAsia" w:ascii="仿宋_GB2312" w:hAnsi="仿宋_GB2312" w:eastAsia="仿宋_GB2312" w:cs="仿宋_GB2312"/>
          <w:sz w:val="28"/>
          <w:szCs w:val="28"/>
          <w:lang w:val="en-US" w:eastAsia="zh-CN"/>
        </w:rPr>
        <w:t>供应商须随叫随到提供拍摄服务，不具备条件的</w:t>
      </w:r>
      <w:r>
        <w:rPr>
          <w:rFonts w:hint="eastAsia" w:ascii="仿宋_GB2312" w:hAnsi="仿宋_GB2312" w:eastAsia="仿宋_GB2312" w:cs="仿宋_GB2312"/>
          <w:sz w:val="28"/>
          <w:szCs w:val="28"/>
        </w:rPr>
        <w:t>商家请勿乱投，不能完全满足本项目服务要求的供应商，请勿报价，影响本单位工作进程的，本单位有权直接给予差评和投诉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如果因此对我单位正常工作产生影响，我单位将向财政局投诉。</w:t>
      </w:r>
    </w:p>
    <w:p w14:paraId="1BC60EE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ZWI4OTRkNWY3ODBjZGFiMjNmNDgyNDJiOWZiMTUifQ=="/>
  </w:docVars>
  <w:rsids>
    <w:rsidRoot w:val="00000000"/>
    <w:rsid w:val="01933663"/>
    <w:rsid w:val="2F0B660D"/>
    <w:rsid w:val="3DC3627B"/>
    <w:rsid w:val="42EA1E91"/>
    <w:rsid w:val="53230E08"/>
    <w:rsid w:val="795F26D4"/>
    <w:rsid w:val="BB6F2C17"/>
    <w:rsid w:val="CFFB9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qFormat/>
    <w:uiPriority w:val="0"/>
    <w:rPr>
      <w:rFonts w:eastAsia="方正楷体"/>
      <w:b/>
      <w:sz w:val="36"/>
    </w:rPr>
  </w:style>
  <w:style w:type="paragraph" w:styleId="3">
    <w:name w:val="Body Text Indent"/>
    <w:basedOn w:val="1"/>
    <w:next w:val="4"/>
    <w:qFormat/>
    <w:uiPriority w:val="0"/>
    <w:pPr>
      <w:ind w:firstLine="900"/>
    </w:pPr>
    <w:rPr>
      <w:rFonts w:ascii="Times New Roman"/>
      <w:sz w:val="28"/>
    </w:rPr>
  </w:style>
  <w:style w:type="paragraph" w:styleId="4">
    <w:name w:val="envelope return"/>
    <w:basedOn w:val="1"/>
    <w:qFormat/>
    <w:uiPriority w:val="0"/>
    <w:pPr>
      <w:snapToGrid w:val="0"/>
    </w:pPr>
    <w:rPr>
      <w:rFonts w:ascii="Arial" w:hAnsi="Arial"/>
    </w:rPr>
  </w:style>
  <w:style w:type="paragraph" w:styleId="5">
    <w:name w:val="Body Text First Indent 2"/>
    <w:basedOn w:val="3"/>
    <w:next w:val="1"/>
    <w:qFormat/>
    <w:uiPriority w:val="0"/>
    <w:pPr>
      <w:spacing w:line="360" w:lineRule="auto"/>
      <w:ind w:firstLine="200" w:firstLineChars="200"/>
    </w:pPr>
    <w:rPr>
      <w:rFonts w:ascii="宋体"/>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544</Words>
  <Characters>558</Characters>
  <Paragraphs>63</Paragraphs>
  <TotalTime>2</TotalTime>
  <ScaleCrop>false</ScaleCrop>
  <LinksUpToDate>false</LinksUpToDate>
  <CharactersWithSpaces>558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2024-04-17T14:49:00Z</dcterms:created>
  <dc:creator>10140</dc:creator>
  <cp:lastModifiedBy>丁鹏</cp:lastModifiedBy>
  <dcterms:modified xsi:type="dcterms:W3CDTF">2025-07-17T02:07:07Z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FBA9A573449D4A53A778E1B8DCB19F1C_13</vt:lpwstr>
  </property>
  <property fmtid="{D5CDD505-2E9C-101B-9397-08002B2CF9AE}" pid="4" name="KSOTemplateDocerSaveRecord">
    <vt:lpwstr>eyJoZGlkIjoiMmJhNzJkMGQ1NWI5MzljMGUzMDFjYjJjNTY2YWM1ZTIiLCJ1c2VySWQiOiIyMzUxNzc3MTAifQ==</vt:lpwstr>
  </property>
</Properties>
</file>