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 xml:space="preserve">立式压力灭菌锅技术参数： 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1. 容积：100L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2. 灭菌功率：4.5KW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3. 干燥功率：1KW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4. 电源：220V±10%，50Hz±2%</w:t>
      </w:r>
      <w:bookmarkStart w:id="0" w:name="_GoBack"/>
      <w:bookmarkEnd w:id="0"/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5. 工作/设计温度：135℃/138℃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6. 工作/设计压力：0.22MPa/0.25MPa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7. 灭菌定时：4-120分钟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8. 干燥定时：30-240分钟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9. 内腔尺寸：Ф400×850mm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10. 提篮尺寸：Ф360×240mm×3个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11. 外形尺寸：485×605×1290mm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12.</w:t>
      </w:r>
      <w:r>
        <w:rPr>
          <w:rFonts w:hint="eastAsia"/>
          <w:b w:val="0"/>
          <w:bCs w:val="0"/>
          <w:sz w:val="24"/>
          <w:szCs w:val="32"/>
          <w:lang w:eastAsia="zh-CN"/>
        </w:rPr>
        <w:t>控制方式：微电脑智能化自动控制，操作简便。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13.</w:t>
      </w:r>
      <w:r>
        <w:rPr>
          <w:rFonts w:hint="eastAsia"/>
          <w:b w:val="0"/>
          <w:bCs w:val="0"/>
          <w:sz w:val="24"/>
          <w:szCs w:val="32"/>
          <w:lang w:eastAsia="zh-CN"/>
        </w:rPr>
        <w:t>安全装置：手轮式快开门安全连锁装置结构；压力安全联锁装置，超温自动保护装置；超压自泄，断水自控，极限超温保护装置。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14.</w:t>
      </w:r>
      <w:r>
        <w:rPr>
          <w:rFonts w:hint="eastAsia"/>
          <w:b w:val="0"/>
          <w:bCs w:val="0"/>
          <w:sz w:val="24"/>
          <w:szCs w:val="32"/>
          <w:lang w:eastAsia="zh-CN"/>
        </w:rPr>
        <w:t>材质：外壳、筒体、网篮均采用SUS304材料制成，耐酸，耐碱，耐腐蚀。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15.</w:t>
      </w:r>
      <w:r>
        <w:rPr>
          <w:rFonts w:hint="eastAsia"/>
          <w:b w:val="0"/>
          <w:bCs w:val="0"/>
          <w:sz w:val="24"/>
          <w:szCs w:val="32"/>
          <w:lang w:eastAsia="zh-CN"/>
        </w:rPr>
        <w:t>密封与排气：自涨式密封圈，自动排放冷空气；内循环排汽式，带3升集气瓶。</w:t>
      </w:r>
    </w:p>
    <w:p>
      <w:pPr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16.</w:t>
      </w:r>
      <w:r>
        <w:rPr>
          <w:rFonts w:hint="eastAsia"/>
          <w:b w:val="0"/>
          <w:bCs w:val="0"/>
          <w:sz w:val="24"/>
          <w:szCs w:val="32"/>
          <w:lang w:eastAsia="zh-CN"/>
        </w:rPr>
        <w:t>功能自动化：自动进水、加热灭菌、放汽排水、干燥，工作结束后蜂鸣器提醒、自动停机。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全自动电位滴定仪技术参数：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jc w:val="left"/>
        <w:rPr>
          <w:rFonts w:cstheme="minorHAnsi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theme="minorHAnsi"/>
          <w:b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cstheme="minorHAnsi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【主要特点】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300" w:lineRule="auto"/>
        <w:rPr>
          <w:rFonts w:asciiTheme="minorHAnsi" w:hAnsiTheme="minorHAnsi" w:eastAsiaTheme="minorEastAsia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仪器支持电位滴定和永停滴定；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7寸彩色触摸电容屏，导航式操作；实时显示测试方法、滴定曲线和测量结果；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含一套内置滴定管路，可拓展第二套滴定管路（选配，外置）；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采用阀门滴定管一体化设计，直接更换，有效避免干扰，支持10mL、20mL多种滴定管；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支持动态滴定、等量滴定、预设终点滴定、恒滴定和手动滴定等多种滴定模式；支持酸碱滴定、非水相酸碱滴定、氧化还原滴定、沉淀滴定和络合滴定等多种滴定方法；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可定义计算公式，直接显示计算结果；支持滴定方法的建立、编辑、拷贝和查阅，可存储100套滴定方法；可自定义10个滴定方法快捷方式；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支持滴定剂管理功能；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支持pH的标定、测量功能；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支持滴定结果重新计算功能；支持数据管理，可存储200套符合GLP要求的滴定结果；支持数据统计功能，允许用户将滴定结果进行统计、查阅、分析、比较；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支持中/英文两种操作语言；支持用户管理功能；支持断电保护功能和自诊断功能；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支持USB、RS232连接PC，双向通讯，支持U盘即插即用，随机赠送REX滴定专用软件；</w:t>
      </w:r>
    </w:p>
    <w:p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可直接连接自动进样器实现批量样品的自动测量。</w:t>
      </w:r>
    </w:p>
    <w:p>
      <w:pPr>
        <w:pStyle w:val="2"/>
        <w:spacing w:before="0" w:beforeAutospacing="0" w:after="0" w:afterAutospacing="0" w:line="330" w:lineRule="atLeast"/>
        <w:ind w:left="420"/>
        <w:rPr>
          <w:rFonts w:asciiTheme="minorHAnsi" w:hAnsiTheme="minorHAnsi" w:cstheme="minorHAns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theme="minorHAnsi"/>
          <w:b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cstheme="minorHAnsi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【技术参数】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容量滴定单元：滴定分析重复性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0.2%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滴定容量允许误差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10ml滴定管：±0.025ml；20ml滴定管：±0.035ml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滴定体积精度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0.0001mL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滴定管分辨率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10ml滴定管：1/20000；20ml滴定管：1/10000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驱动器分辨率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1/30000</w:t>
      </w:r>
    </w:p>
    <w:p>
      <w:pPr>
        <w:ind w:firstLine="1470" w:firstLineChars="700"/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滴定管输液或补液速度：（50±10）s（滴定管满度时）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电位滴定模块：测量范围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（-1999.0～1999.0）mV，（0.00～14.00）pH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分辨率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0.01mV，0.001pH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基本误差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±0.03%FS，±0.01pH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稳定性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（±0.3mV±1个字）/3h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永停滴定模块：测量范围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极化电压:100mV、50mV、30mV；</w:t>
      </w:r>
    </w:p>
    <w:p>
      <w:pPr>
        <w:ind w:left="2520" w:leftChars="1200"/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极化电流范围：（0～199.9）μA、（0～19.99）μA、（0～1.999）μA、（0～0.199）μA；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基本误差：极化电流检测误差：±2.5% FS</w:t>
      </w:r>
    </w:p>
    <w:p>
      <w:pPr>
        <w:ind w:firstLine="1050" w:firstLineChars="500"/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极化电压误差：±10mV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温度补偿：测量范围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（-5.0～105.0）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分辨率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基本误差</w:t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±0.3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电源：AC（220±22）V；频率（50±1）Hz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尺寸（mm），重量（kg）：340×400×400，10</w:t>
      </w:r>
    </w:p>
    <w:p>
      <w:pPr>
        <w:jc w:val="left"/>
        <w:rPr>
          <w:rFonts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theme="minorHAnsi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theme="minorHAnsi"/>
          <w:b/>
          <w:color w:val="000000" w:themeColor="text1"/>
          <w:szCs w:val="21"/>
          <w:u w:val="singl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cstheme="minorHAnsi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【主要功能】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滴定单元：内置滴定管路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     可拓展外置滴定管路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     一体化滴定管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     10ml/20 ml可选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信号单元：电位滴定模块、永停滴定模块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显示屏：7寸彩色电容屏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计算机软件控制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滴定模式：动态滴定、预设终点滴定、恒滴定、空白滴定、手动滴定、自定义滴定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滴定方法存储： 100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存储数据：200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数据接口：RS-232、USB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自动进样器</w:t>
      </w:r>
    </w:p>
    <w:p>
      <w:pP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U盘硬件升级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C621A"/>
    <w:multiLevelType w:val="multilevel"/>
    <w:tmpl w:val="72BC621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F184B"/>
    <w:rsid w:val="36AF184B"/>
    <w:rsid w:val="3CE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2025-07-21T03:44:00Z</dcterms:created>
  <dc:creator>Administrator</dc:creator>
  <cp:lastModifiedBy>Administrator</cp:lastModifiedBy>
  <dcterms:modified xsi:type="dcterms:W3CDTF">2025-07-21T07:12:19Z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7305D75AF71E47FD92332A5CC810FAD2</vt:lpwstr>
  </property>
</Properties>
</file>