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CF4DE77">
      <w:pPr>
        <w:pStyle w:val="style0"/>
        <w:numPr>
          <w:ilvl w:val="0"/>
          <w:numId w:val="0"/>
        </w:numPr>
        <w:ind w:firstLine="3960" w:firstLineChars="900"/>
        <w:rPr>
          <w:rFonts w:hint="eastAsia"/>
          <w:lang w:eastAsia="zh-CN"/>
        </w:rPr>
      </w:pPr>
      <w:r>
        <w:rPr>
          <w:rFonts w:cs="仿宋_GB2312" w:eastAsia="方正小标宋简体"/>
          <w:bCs/>
          <w:snapToGrid w:val="false"/>
          <w:kern w:val="0"/>
          <w:sz w:val="44"/>
          <w:szCs w:val="44"/>
          <w:shd w:val="clear" w:color="auto" w:fill="auto"/>
        </w:rPr>
        <w:t>展览画框</w:t>
      </w:r>
      <w:r>
        <w:rPr>
          <w:rFonts w:cs="仿宋_GB2312" w:eastAsia="方正小标宋简体" w:hint="eastAsia"/>
          <w:bCs/>
          <w:snapToGrid w:val="false"/>
          <w:kern w:val="0"/>
          <w:sz w:val="44"/>
          <w:szCs w:val="44"/>
          <w:shd w:val="clear" w:color="auto" w:fill="auto"/>
          <w:lang w:eastAsia="zh-CN"/>
        </w:rPr>
        <w:t>采购要求</w:t>
      </w:r>
    </w:p>
    <w:p w14:paraId="6BD485A5">
      <w:pPr>
        <w:pStyle w:val="style0"/>
        <w:rPr>
          <w:rFonts w:hint="eastAsia"/>
          <w:lang w:eastAsia="zh-CN"/>
        </w:rPr>
      </w:pPr>
    </w:p>
    <w:tbl>
      <w:tblPr>
        <w:tblStyle w:val="style105"/>
        <w:tblW w:w="13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60"/>
        <w:gridCol w:w="11011"/>
      </w:tblGrid>
      <w:tr w14:paraId="5E688A46">
        <w:trPr>
          <w:trHeight w:val="1058" w:hRule="atLeast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82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22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3B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采购要求</w:t>
            </w:r>
          </w:p>
        </w:tc>
      </w:tr>
      <w:tr w14:paraId="32DFBC8B">
        <w:tblPrEx/>
        <w:trPr>
          <w:trHeight w:val="620" w:hRule="atLeast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71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画框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8CF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55个</w:t>
            </w:r>
          </w:p>
        </w:tc>
        <w:tc>
          <w:tcPr>
            <w:tcW w:w="1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A8D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尺寸：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930mm×630mm。</w:t>
            </w:r>
          </w:p>
          <w:p w14:paraId="65ECD52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材质：采用中国传统圆角、纯实木打磨喷漆（不能拼接和采用实木加石膏的材质）；画面四边要加60mm以上的边，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装框后画面平整整洁。</w:t>
            </w:r>
          </w:p>
          <w:p w14:paraId="2286760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面板：2mm以上透明亚克力板材，保护膜不能撕掉和有褶皱。</w:t>
            </w:r>
          </w:p>
        </w:tc>
      </w:tr>
    </w:tbl>
    <w:p w14:paraId="058999AA">
      <w:pPr>
        <w:pStyle w:val="style0"/>
        <w:numPr>
          <w:ilvl w:val="0"/>
          <w:numId w:val="0"/>
        </w:numPr>
        <w:ind w:left="279" w:leftChars="133" w:firstLine="0" w:firstLineChars="0"/>
        <w:rPr>
          <w:rFonts w:hint="eastAsia"/>
          <w:sz w:val="21"/>
          <w:szCs w:val="21"/>
          <w:lang w:val="en-US" w:eastAsia="zh-CN"/>
        </w:rPr>
      </w:pPr>
    </w:p>
    <w:p w14:paraId="2BFE8392">
      <w:pPr>
        <w:pStyle w:val="style0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商务要求</w:t>
      </w:r>
    </w:p>
    <w:p w14:paraId="067CA661">
      <w:pPr>
        <w:pStyle w:val="style0"/>
        <w:numPr>
          <w:ilvl w:val="0"/>
          <w:numId w:val="0"/>
        </w:numPr>
        <w:ind w:left="21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1、供应商需要提前提供装裱、装框样品以及装裱字画的相应技术设备给采购方确认后方可报价。否则报价无效。</w:t>
      </w:r>
    </w:p>
    <w:p w14:paraId="027AE061">
      <w:pPr>
        <w:pStyle w:val="style0"/>
        <w:numPr>
          <w:ilvl w:val="0"/>
          <w:numId w:val="0"/>
        </w:numPr>
        <w:ind w:left="210" w:leftChars="0"/>
        <w:rPr>
          <w:rFonts w:ascii="仿宋" w:cs="仿宋" w:eastAsia="仿宋" w:hAnsi="仿宋" w:hint="default"/>
          <w:i w:val="false"/>
          <w:iCs w:val="false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2、因单位急需，中标后供应商在2个工作日内完成送货上门；</w:t>
      </w:r>
      <w:r>
        <w:rPr>
          <w:rFonts w:hint="eastAsia"/>
          <w:b w:val="false"/>
          <w:bCs w:val="false"/>
          <w:sz w:val="24"/>
          <w:szCs w:val="24"/>
          <w:lang w:val="en-US" w:eastAsia="zh-CN"/>
        </w:rPr>
        <w:t>如因供应商原因，造成画框丢失、损坏等情况，责任</w:t>
      </w:r>
      <w:r>
        <w:rPr>
          <w:rFonts w:hint="eastAsia"/>
          <w:sz w:val="24"/>
          <w:szCs w:val="24"/>
          <w:lang w:val="en-US" w:eastAsia="zh-CN"/>
        </w:rPr>
        <w:t>由供应商承担。</w:t>
      </w:r>
    </w:p>
    <w:p w14:paraId="46DD4A99">
      <w:pPr>
        <w:pStyle w:val="style0"/>
        <w:numPr>
          <w:ilvl w:val="0"/>
          <w:numId w:val="0"/>
        </w:numPr>
        <w:ind w:left="210"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3、对于中标后不能按时供货，提供不符合要求、假冒伪劣产品的供应商，本单位有权拒绝收货，由此带来的所有责任及损失由供应商承担。</w:t>
      </w:r>
    </w:p>
    <w:p w14:paraId="7D60A161">
      <w:pPr>
        <w:pStyle w:val="style0"/>
        <w:numPr>
          <w:ilvl w:val="0"/>
          <w:numId w:val="0"/>
        </w:numPr>
        <w:ind w:left="210"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false"/>
          <w:bCs w:val="false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val="en-US" w:eastAsia="zh-CN"/>
        </w:rPr>
        <w:t>本次采购资金需供应商先行垫付。供应商一旦报价即同意本条款。</w:t>
      </w:r>
    </w:p>
    <w:p w14:paraId="4A9B5F6F"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315</Words>
  <Pages>1</Pages>
  <Characters>331</Characters>
  <Application>WPS Office</Application>
  <DocSecurity>0</DocSecurity>
  <Paragraphs>19</Paragraphs>
  <ScaleCrop>false</ScaleCrop>
  <LinksUpToDate>false</LinksUpToDate>
  <CharactersWithSpaces>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2025-07-09T05:56:00Z</dcterms:created>
  <dc:creator>Administrator</dc:creator>
  <lastModifiedBy>24094RAD4C</lastModifiedBy>
  <dcterms:modified xsi:type="dcterms:W3CDTF">2025-07-17T03:13:12Z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eyJoZGlkIjoiOTA1YTczYmIzODRlODAzZmFhMTBlMTY0M2ZiYjdjYTgiLCJ1c2VySWQiOiIzMzE2MzI5NTYifQ==</vt:lpwstr>
  </property>
  <property fmtid="{D5CDD505-2E9C-101B-9397-08002B2CF9AE}" pid="4" name="ICV">
    <vt:lpwstr>aaa7d0f71f1c42c7bb3c05b8e787b025_23</vt:lpwstr>
  </property>
</Properties>
</file>