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409" w:tblpY="304"/>
        <w:tblOverlap w:val="never"/>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01"/>
        <w:gridCol w:w="136"/>
        <w:gridCol w:w="3013"/>
        <w:gridCol w:w="687"/>
        <w:gridCol w:w="738"/>
        <w:gridCol w:w="1527"/>
        <w:gridCol w:w="1496"/>
      </w:tblGrid>
      <w:tr w14:paraId="1F98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3" w:type="dxa"/>
            <w:noWrap w:val="0"/>
            <w:vAlign w:val="center"/>
          </w:tcPr>
          <w:p w14:paraId="4E1867A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237" w:type="dxa"/>
            <w:gridSpan w:val="2"/>
            <w:noWrap w:val="0"/>
            <w:vAlign w:val="center"/>
          </w:tcPr>
          <w:p w14:paraId="00ED462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采购名称</w:t>
            </w:r>
          </w:p>
        </w:tc>
        <w:tc>
          <w:tcPr>
            <w:tcW w:w="3013" w:type="dxa"/>
            <w:noWrap w:val="0"/>
            <w:vAlign w:val="center"/>
          </w:tcPr>
          <w:p w14:paraId="0071050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p>
        </w:tc>
        <w:tc>
          <w:tcPr>
            <w:tcW w:w="687" w:type="dxa"/>
            <w:noWrap w:val="0"/>
            <w:vAlign w:val="center"/>
          </w:tcPr>
          <w:p w14:paraId="747EFCC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738" w:type="dxa"/>
            <w:noWrap w:val="0"/>
            <w:vAlign w:val="center"/>
          </w:tcPr>
          <w:p w14:paraId="245D6AC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1527" w:type="dxa"/>
            <w:noWrap w:val="0"/>
            <w:vAlign w:val="center"/>
          </w:tcPr>
          <w:p w14:paraId="5000840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预算</w:t>
            </w:r>
            <w:r>
              <w:rPr>
                <w:rFonts w:hint="eastAsia" w:ascii="宋体" w:hAnsi="宋体" w:eastAsia="宋体" w:cs="宋体"/>
                <w:i w:val="0"/>
                <w:color w:val="000000"/>
                <w:kern w:val="0"/>
                <w:sz w:val="21"/>
                <w:szCs w:val="21"/>
                <w:u w:val="none"/>
                <w:lang w:val="en-US" w:eastAsia="zh-CN" w:bidi="ar"/>
              </w:rPr>
              <w:t>单价</w:t>
            </w:r>
          </w:p>
        </w:tc>
        <w:tc>
          <w:tcPr>
            <w:tcW w:w="1496" w:type="dxa"/>
            <w:noWrap w:val="0"/>
            <w:vAlign w:val="center"/>
          </w:tcPr>
          <w:p w14:paraId="7AA85FF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预算</w:t>
            </w:r>
            <w:r>
              <w:rPr>
                <w:rFonts w:hint="eastAsia" w:ascii="宋体" w:hAnsi="宋体" w:eastAsia="宋体" w:cs="宋体"/>
                <w:i w:val="0"/>
                <w:color w:val="000000"/>
                <w:kern w:val="0"/>
                <w:sz w:val="21"/>
                <w:szCs w:val="21"/>
                <w:u w:val="none"/>
                <w:lang w:val="en-US" w:eastAsia="zh-CN" w:bidi="ar"/>
              </w:rPr>
              <w:t>总价</w:t>
            </w:r>
          </w:p>
        </w:tc>
      </w:tr>
      <w:tr w14:paraId="6CCF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3" w:type="dxa"/>
            <w:noWrap w:val="0"/>
            <w:vAlign w:val="center"/>
          </w:tcPr>
          <w:p w14:paraId="096B38E8">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1237" w:type="dxa"/>
            <w:gridSpan w:val="2"/>
            <w:noWrap w:val="0"/>
            <w:vAlign w:val="center"/>
          </w:tcPr>
          <w:p w14:paraId="19F586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信息化设备运维</w:t>
            </w:r>
          </w:p>
          <w:p w14:paraId="69B11214">
            <w:pPr>
              <w:keepNext w:val="0"/>
              <w:keepLines w:val="0"/>
              <w:widowControl/>
              <w:suppressLineNumbers w:val="0"/>
              <w:jc w:val="center"/>
              <w:textAlignment w:val="center"/>
              <w:rPr>
                <w:rFonts w:hint="default" w:ascii="宋体" w:hAnsi="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w:t>
            </w:r>
          </w:p>
        </w:tc>
        <w:tc>
          <w:tcPr>
            <w:tcW w:w="3013" w:type="dxa"/>
            <w:noWrap w:val="0"/>
            <w:vAlign w:val="center"/>
          </w:tcPr>
          <w:p w14:paraId="3D8E7B22">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对校内各类电脑共计约200台、各类打印机及复印机40台、班班通设备60台、信息发布及信息显示设施设备6套、广播系统设施设备2套、会议系统设施设备3套、监控系统2套（一期400个摄像头、二期400个摄像头）等信息化终端设施设备进行维护；对一期监控系统后端设备：储存服务器、平台服务器提供一年原厂质保，在一年质保期内，储存服务器、平台服务器故障及硬件损坏，免费提供配件维修，不额外收取其余费用。</w:t>
            </w:r>
          </w:p>
        </w:tc>
        <w:tc>
          <w:tcPr>
            <w:tcW w:w="687" w:type="dxa"/>
            <w:noWrap w:val="0"/>
            <w:vAlign w:val="center"/>
          </w:tcPr>
          <w:p w14:paraId="0C682C0C">
            <w:pPr>
              <w:keepNext w:val="0"/>
              <w:keepLines w:val="0"/>
              <w:widowControl/>
              <w:suppressLineNumbers w:val="0"/>
              <w:jc w:val="center"/>
              <w:textAlignment w:val="center"/>
              <w:rPr>
                <w:rFonts w:hint="default" w:ascii="宋体" w:hAnsi="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w:t>
            </w:r>
          </w:p>
        </w:tc>
        <w:tc>
          <w:tcPr>
            <w:tcW w:w="738" w:type="dxa"/>
            <w:noWrap w:val="0"/>
            <w:vAlign w:val="center"/>
          </w:tcPr>
          <w:p w14:paraId="5ACCC47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w:t>
            </w:r>
          </w:p>
        </w:tc>
        <w:tc>
          <w:tcPr>
            <w:tcW w:w="1527" w:type="dxa"/>
            <w:noWrap w:val="0"/>
            <w:vAlign w:val="center"/>
          </w:tcPr>
          <w:p w14:paraId="1D9452D3">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00.00</w:t>
            </w:r>
          </w:p>
        </w:tc>
        <w:tc>
          <w:tcPr>
            <w:tcW w:w="1496" w:type="dxa"/>
            <w:noWrap w:val="0"/>
            <w:vAlign w:val="center"/>
          </w:tcPr>
          <w:p w14:paraId="7067A96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00.00</w:t>
            </w:r>
          </w:p>
        </w:tc>
      </w:tr>
      <w:tr w14:paraId="5C5A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228" w:type="dxa"/>
            <w:gridSpan w:val="6"/>
            <w:noWrap w:val="0"/>
            <w:vAlign w:val="center"/>
          </w:tcPr>
          <w:p w14:paraId="29E5BBC3">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合计</w:t>
            </w:r>
          </w:p>
        </w:tc>
        <w:tc>
          <w:tcPr>
            <w:tcW w:w="3023" w:type="dxa"/>
            <w:gridSpan w:val="2"/>
            <w:noWrap w:val="0"/>
            <w:vAlign w:val="center"/>
          </w:tcPr>
          <w:p w14:paraId="390E7CB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¥60,000.00</w:t>
            </w:r>
          </w:p>
        </w:tc>
      </w:tr>
      <w:tr w14:paraId="0444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654" w:type="dxa"/>
            <w:gridSpan w:val="2"/>
            <w:noWrap w:val="0"/>
            <w:vAlign w:val="center"/>
          </w:tcPr>
          <w:p w14:paraId="4D491E26">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申请</w:t>
            </w:r>
            <w:r>
              <w:rPr>
                <w:rFonts w:hint="eastAsia" w:ascii="宋体" w:hAnsi="宋体" w:cs="宋体"/>
                <w:i w:val="0"/>
                <w:color w:val="000000"/>
                <w:kern w:val="0"/>
                <w:sz w:val="21"/>
                <w:szCs w:val="21"/>
                <w:u w:val="none"/>
                <w:lang w:val="en-US" w:eastAsia="zh-CN" w:bidi="ar"/>
              </w:rPr>
              <w:t>事由</w:t>
            </w:r>
          </w:p>
        </w:tc>
        <w:tc>
          <w:tcPr>
            <w:tcW w:w="7597" w:type="dxa"/>
            <w:gridSpan w:val="6"/>
            <w:noWrap w:val="0"/>
            <w:vAlign w:val="center"/>
          </w:tcPr>
          <w:p w14:paraId="367FAAF1">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对校内各类电脑共计约200台、各类打印机及复印机40台、班班通设备60台、信息发布及信息显示设施设备6套、广播系统设施设备2套、会议系统设施设备3套、监控系统2套（一期400个摄像头、二期400个摄像头）等信息化终端设施设备进行维护。</w:t>
            </w:r>
          </w:p>
        </w:tc>
      </w:tr>
    </w:tbl>
    <w:p w14:paraId="5FAA71B0">
      <w:pPr>
        <w:numPr>
          <w:ilvl w:val="0"/>
          <w:numId w:val="0"/>
        </w:numPr>
        <w:ind w:right="1256" w:rightChars="598"/>
        <w:jc w:val="right"/>
        <w:rPr>
          <w:rFonts w:hint="eastAsia"/>
          <w:lang w:val="en-US" w:eastAsia="zh-CN"/>
        </w:rPr>
      </w:pPr>
      <w:r>
        <w:rPr>
          <w:rFonts w:hint="eastAsia"/>
          <w:lang w:val="en-US" w:eastAsia="zh-CN"/>
        </w:rPr>
        <w:t xml:space="preserve">               </w:t>
      </w:r>
    </w:p>
    <w:p w14:paraId="1F78F1A5">
      <w:pPr>
        <w:numPr>
          <w:ilvl w:val="0"/>
          <w:numId w:val="0"/>
        </w:numPr>
        <w:ind w:right="1256" w:rightChars="598"/>
        <w:jc w:val="right"/>
        <w:rPr>
          <w:rFonts w:hint="eastAsia"/>
          <w:lang w:val="en-US" w:eastAsia="zh-CN"/>
        </w:rPr>
      </w:pPr>
      <w:r>
        <w:rPr>
          <w:rFonts w:hint="eastAsia"/>
          <w:lang w:val="en-US" w:eastAsia="zh-CN"/>
        </w:rPr>
        <w:t xml:space="preserve">      北京师范大学贵阳附属中学</w:t>
      </w:r>
    </w:p>
    <w:p w14:paraId="0BC5FF49">
      <w:pPr>
        <w:numPr>
          <w:ilvl w:val="0"/>
          <w:numId w:val="0"/>
        </w:numPr>
        <w:ind w:right="1256" w:rightChars="598"/>
        <w:jc w:val="right"/>
        <w:rPr>
          <w:rFonts w:hint="eastAsia"/>
          <w:lang w:val="en-US" w:eastAsia="zh-CN"/>
        </w:rPr>
      </w:pPr>
    </w:p>
    <w:p w14:paraId="7C736A48">
      <w:pPr>
        <w:keepNext w:val="0"/>
        <w:keepLines w:val="0"/>
        <w:pageBreakBefore w:val="0"/>
        <w:kinsoku/>
        <w:wordWrap/>
        <w:overflowPunct/>
        <w:topLinePunct w:val="0"/>
        <w:autoSpaceDE/>
        <w:autoSpaceDN/>
        <w:bidi w:val="0"/>
        <w:adjustRightInd/>
        <w:snapToGrid/>
        <w:ind w:right="0" w:rightChars="0" w:firstLine="482" w:firstLineChars="200"/>
        <w:jc w:val="left"/>
        <w:textAlignment w:val="auto"/>
        <w:rPr>
          <w:rFonts w:hint="eastAsia" w:ascii="宋体" w:hAnsi="宋体" w:eastAsia="宋体" w:cs="宋体"/>
          <w:b/>
          <w:bCs/>
          <w:i w:val="0"/>
          <w:iCs w:val="0"/>
          <w:color w:val="000000"/>
          <w:sz w:val="24"/>
          <w:szCs w:val="24"/>
          <w:u w:val="none"/>
          <w:lang w:val="en-US" w:eastAsia="zh-CN"/>
        </w:rPr>
      </w:pPr>
    </w:p>
    <w:p w14:paraId="71C3BBD0">
      <w:pPr>
        <w:keepNext w:val="0"/>
        <w:keepLines w:val="0"/>
        <w:pageBreakBefore w:val="0"/>
        <w:kinsoku/>
        <w:wordWrap/>
        <w:overflowPunct/>
        <w:topLinePunct w:val="0"/>
        <w:autoSpaceDE/>
        <w:autoSpaceDN/>
        <w:bidi w:val="0"/>
        <w:adjustRightInd/>
        <w:snapToGrid/>
        <w:ind w:right="0" w:rightChars="0"/>
        <w:jc w:val="left"/>
        <w:textAlignment w:val="auto"/>
        <w:rPr>
          <w:rFonts w:hint="eastAsia" w:ascii="宋体" w:hAnsi="宋体" w:cs="宋体"/>
          <w:color w:val="000000"/>
          <w:kern w:val="0"/>
          <w:sz w:val="21"/>
          <w:szCs w:val="21"/>
          <w:lang w:val="en-US" w:eastAsia="zh-CN"/>
        </w:rPr>
      </w:pPr>
      <w:bookmarkStart w:id="0" w:name="_GoBack"/>
      <w:bookmarkEnd w:id="0"/>
      <w:r>
        <w:rPr>
          <w:rFonts w:hint="eastAsia" w:ascii="宋体" w:hAnsi="宋体" w:eastAsia="宋体" w:cs="宋体"/>
          <w:b/>
          <w:bCs/>
          <w:i w:val="0"/>
          <w:iCs w:val="0"/>
          <w:color w:val="000000"/>
          <w:sz w:val="24"/>
          <w:szCs w:val="24"/>
          <w:u w:val="none"/>
          <w:lang w:val="en-US" w:eastAsia="zh-CN"/>
        </w:rPr>
        <w:t>商务要求：</w:t>
      </w:r>
    </w:p>
    <w:p w14:paraId="0B243473">
      <w:pPr>
        <w:keepNext w:val="0"/>
        <w:keepLines w:val="0"/>
        <w:pageBreakBefore w:val="0"/>
        <w:widowControl/>
        <w:numPr>
          <w:ilvl w:val="0"/>
          <w:numId w:val="1"/>
        </w:numPr>
        <w:kinsoku/>
        <w:wordWrap/>
        <w:overflowPunct/>
        <w:topLinePunct w:val="0"/>
        <w:autoSpaceDE/>
        <w:autoSpaceDN/>
        <w:bidi w:val="0"/>
        <w:adjustRightInd/>
        <w:snapToGrid/>
        <w:ind w:right="0" w:rightChars="0" w:firstLine="420" w:firstLineChars="200"/>
        <w:jc w:val="left"/>
        <w:textAlignment w:val="auto"/>
        <w:rPr>
          <w:rFonts w:hint="default" w:ascii="宋体" w:hAnsi="宋体" w:cs="宋体"/>
          <w:color w:val="000000"/>
          <w:kern w:val="0"/>
          <w:sz w:val="21"/>
          <w:szCs w:val="21"/>
          <w:lang w:val="en-US" w:eastAsia="zh-CN"/>
        </w:rPr>
      </w:pPr>
      <w:r>
        <w:rPr>
          <w:rFonts w:hint="default" w:ascii="宋体" w:hAnsi="宋体" w:cs="宋体"/>
          <w:color w:val="000000"/>
          <w:kern w:val="0"/>
          <w:sz w:val="21"/>
          <w:szCs w:val="21"/>
          <w:lang w:val="en-US" w:eastAsia="zh-CN"/>
        </w:rPr>
        <w:t>投标人</w:t>
      </w:r>
      <w:r>
        <w:rPr>
          <w:rFonts w:hint="eastAsia" w:ascii="宋体" w:hAnsi="宋体" w:cs="宋体"/>
          <w:color w:val="000000"/>
          <w:kern w:val="0"/>
          <w:sz w:val="21"/>
          <w:szCs w:val="21"/>
          <w:lang w:val="en-US" w:eastAsia="zh-CN"/>
        </w:rPr>
        <w:t>需</w:t>
      </w:r>
      <w:r>
        <w:rPr>
          <w:rFonts w:hint="default" w:ascii="宋体" w:hAnsi="宋体" w:cs="宋体"/>
          <w:color w:val="000000"/>
          <w:kern w:val="0"/>
          <w:sz w:val="21"/>
          <w:szCs w:val="21"/>
          <w:lang w:val="en-US" w:eastAsia="zh-CN"/>
        </w:rPr>
        <w:t>提供</w:t>
      </w:r>
      <w:r>
        <w:rPr>
          <w:rFonts w:hint="eastAsia" w:ascii="宋体" w:hAnsi="宋体" w:cs="宋体"/>
          <w:color w:val="000000"/>
          <w:kern w:val="0"/>
          <w:sz w:val="21"/>
          <w:szCs w:val="21"/>
          <w:lang w:val="en-US" w:eastAsia="zh-CN"/>
        </w:rPr>
        <w:t>服务运维人员</w:t>
      </w:r>
      <w:r>
        <w:rPr>
          <w:rFonts w:hint="default" w:ascii="宋体" w:hAnsi="宋体" w:cs="宋体"/>
          <w:color w:val="000000"/>
          <w:kern w:val="0"/>
          <w:sz w:val="21"/>
          <w:szCs w:val="21"/>
          <w:lang w:val="en-US" w:eastAsia="zh-CN"/>
        </w:rPr>
        <w:t>须持有ITSS项</w:t>
      </w:r>
      <w:r>
        <w:rPr>
          <w:rFonts w:hint="eastAsia" w:ascii="宋体" w:hAnsi="宋体" w:cs="宋体"/>
          <w:color w:val="000000"/>
          <w:kern w:val="0"/>
          <w:sz w:val="21"/>
          <w:szCs w:val="21"/>
          <w:lang w:val="en-US" w:eastAsia="zh-CN"/>
        </w:rPr>
        <w:t>目</w:t>
      </w:r>
      <w:r>
        <w:rPr>
          <w:rFonts w:hint="default" w:ascii="宋体" w:hAnsi="宋体" w:cs="宋体"/>
          <w:color w:val="000000"/>
          <w:kern w:val="0"/>
          <w:sz w:val="21"/>
          <w:szCs w:val="21"/>
          <w:lang w:val="en-US" w:eastAsia="zh-CN"/>
        </w:rPr>
        <w:t>服务经理证书</w:t>
      </w:r>
      <w:r>
        <w:rPr>
          <w:rFonts w:hint="eastAsia" w:ascii="宋体" w:hAnsi="宋体" w:cs="宋体"/>
          <w:color w:val="000000"/>
          <w:kern w:val="0"/>
          <w:sz w:val="21"/>
          <w:szCs w:val="21"/>
          <w:lang w:val="en-US" w:eastAsia="zh-CN"/>
        </w:rPr>
        <w:t>，且需提供驻场人员缴纳社保证明，服务运维人员接受我校的管理，严格执行我校管理制度。如我单位开展活动期间，中标供应商至少提供2名技术人员到校驻场做技术支撑，若中标后不能满足该要求的供应商，我单位有权取消合作并拒绝支付相关款项，对于耽误我单位工作开展的，我单位将追究其相关责任。</w:t>
      </w:r>
    </w:p>
    <w:p w14:paraId="2B743F8F">
      <w:pPr>
        <w:keepNext w:val="0"/>
        <w:keepLines w:val="0"/>
        <w:pageBreakBefore w:val="0"/>
        <w:widowControl/>
        <w:numPr>
          <w:ilvl w:val="0"/>
          <w:numId w:val="1"/>
        </w:numPr>
        <w:kinsoku/>
        <w:wordWrap/>
        <w:overflowPunct/>
        <w:topLinePunct w:val="0"/>
        <w:autoSpaceDE/>
        <w:autoSpaceDN/>
        <w:bidi w:val="0"/>
        <w:adjustRightInd/>
        <w:snapToGrid/>
        <w:ind w:right="0" w:rightChars="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投标人应具有良好的商业信誉和健全的财务会计制度：提供2023年度或2024年度财务审计报告（包含资产负债表、利润表(或利润表及利润分配表)、现金流量表和财务报表附注），审计报告未加盖审计机构公章视为无效；未提供将视为无效报价。</w:t>
      </w:r>
    </w:p>
    <w:p w14:paraId="4D6EE661">
      <w:pPr>
        <w:keepNext w:val="0"/>
        <w:keepLines w:val="0"/>
        <w:pageBreakBefore w:val="0"/>
        <w:widowControl/>
        <w:numPr>
          <w:ilvl w:val="0"/>
          <w:numId w:val="1"/>
        </w:numPr>
        <w:kinsoku/>
        <w:wordWrap/>
        <w:overflowPunct/>
        <w:topLinePunct w:val="0"/>
        <w:autoSpaceDE/>
        <w:autoSpaceDN/>
        <w:bidi w:val="0"/>
        <w:adjustRightInd/>
        <w:snapToGrid/>
        <w:ind w:right="0" w:rightChars="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投标人具有依法缴纳税收的良好记录：提供2025年1月至投标截止时间任意一个月依法缴纳税收的凭证（未发生缴税情况的，须提供零申报证明，即提供企业自行在网上申报系统中打印的已申报报表；依法免税的，须提供企业所在地税务部门出具的相应证明）；未提供将视为无效报价。</w:t>
      </w:r>
    </w:p>
    <w:p w14:paraId="500E51F9">
      <w:pPr>
        <w:keepNext w:val="0"/>
        <w:keepLines w:val="0"/>
        <w:pageBreakBefore w:val="0"/>
        <w:widowControl/>
        <w:numPr>
          <w:ilvl w:val="0"/>
          <w:numId w:val="1"/>
        </w:numPr>
        <w:kinsoku/>
        <w:wordWrap/>
        <w:overflowPunct/>
        <w:topLinePunct w:val="0"/>
        <w:autoSpaceDE/>
        <w:autoSpaceDN/>
        <w:bidi w:val="0"/>
        <w:adjustRightInd/>
        <w:snapToGrid/>
        <w:ind w:right="0" w:rightChars="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投标人具有依法缴纳社会保障资金的良好记录：提供2025年1月至投标截止时间任意一个月依法缴纳社会保障资金的凭证（以加盖社保机构公章的社保资金收据凭证或加盖社保机构公章的本单位社保缴纳花名册或向税务机关缴纳社保费的完税证明或加盖社保机构公章的其他社保交纳证明为准）；未提供将视为无效报价。</w:t>
      </w:r>
    </w:p>
    <w:p w14:paraId="14DC9D96">
      <w:pPr>
        <w:keepNext w:val="0"/>
        <w:keepLines w:val="0"/>
        <w:pageBreakBefore w:val="0"/>
        <w:widowControl/>
        <w:numPr>
          <w:ilvl w:val="0"/>
          <w:numId w:val="1"/>
        </w:numPr>
        <w:kinsoku/>
        <w:wordWrap/>
        <w:overflowPunct/>
        <w:topLinePunct w:val="0"/>
        <w:autoSpaceDE/>
        <w:autoSpaceDN/>
        <w:bidi w:val="0"/>
        <w:adjustRightInd/>
        <w:snapToGrid/>
        <w:ind w:right="0" w:rightChars="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为保障服务效率，投标供应商办公地点在贵阳市观山湖区区域内优先考虑。</w:t>
      </w:r>
    </w:p>
    <w:p w14:paraId="7BF5252C">
      <w:pPr>
        <w:keepNext w:val="0"/>
        <w:keepLines w:val="0"/>
        <w:pageBreakBefore w:val="0"/>
        <w:widowControl/>
        <w:numPr>
          <w:ilvl w:val="0"/>
          <w:numId w:val="1"/>
        </w:numPr>
        <w:kinsoku/>
        <w:wordWrap/>
        <w:overflowPunct/>
        <w:topLinePunct w:val="0"/>
        <w:autoSpaceDE/>
        <w:autoSpaceDN/>
        <w:bidi w:val="0"/>
        <w:adjustRightInd/>
        <w:snapToGrid/>
        <w:ind w:right="0" w:rightChars="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开学前或我校举行会议、活动等，中标供应商需对学校所有信息化设施设备进行巡检，保障开学后所有设施设备均能正常使用，不得耽误我单位正常工作开展，投标供应商需做出相关书面承诺。</w:t>
      </w:r>
    </w:p>
    <w:p w14:paraId="18C070EA">
      <w:pPr>
        <w:keepNext w:val="0"/>
        <w:keepLines w:val="0"/>
        <w:pageBreakBefore w:val="0"/>
        <w:widowControl/>
        <w:numPr>
          <w:ilvl w:val="0"/>
          <w:numId w:val="1"/>
        </w:numPr>
        <w:kinsoku/>
        <w:wordWrap/>
        <w:overflowPunct/>
        <w:topLinePunct w:val="0"/>
        <w:autoSpaceDE/>
        <w:autoSpaceDN/>
        <w:bidi w:val="0"/>
        <w:adjustRightInd/>
        <w:snapToGrid/>
        <w:ind w:right="0" w:rightChars="0" w:firstLine="420" w:firstLineChars="200"/>
        <w:jc w:val="left"/>
        <w:textAlignment w:val="auto"/>
        <w:rPr>
          <w:rFonts w:hint="default" w:ascii="宋体" w:hAnsi="宋体" w:cs="宋体"/>
          <w:color w:val="000000"/>
          <w:kern w:val="0"/>
          <w:sz w:val="21"/>
          <w:szCs w:val="21"/>
          <w:lang w:val="en-US" w:eastAsia="zh-CN"/>
        </w:rPr>
      </w:pPr>
      <w:r>
        <w:rPr>
          <w:rFonts w:hint="default" w:ascii="宋体" w:hAnsi="宋体" w:cs="宋体"/>
          <w:color w:val="000000"/>
          <w:kern w:val="0"/>
          <w:sz w:val="21"/>
          <w:szCs w:val="21"/>
          <w:lang w:val="en-US" w:eastAsia="zh-CN"/>
        </w:rPr>
        <w:t>为</w:t>
      </w:r>
      <w:r>
        <w:rPr>
          <w:rFonts w:hint="eastAsia" w:ascii="宋体" w:hAnsi="宋体" w:cs="宋体"/>
          <w:color w:val="000000"/>
          <w:kern w:val="0"/>
          <w:sz w:val="21"/>
          <w:szCs w:val="21"/>
          <w:lang w:val="en-US" w:eastAsia="zh-CN"/>
        </w:rPr>
        <w:t>保证对中标供应商对本项目具有一定服务保障能力</w:t>
      </w:r>
      <w:r>
        <w:rPr>
          <w:rFonts w:hint="default" w:ascii="宋体" w:hAnsi="宋体" w:cs="宋体"/>
          <w:color w:val="000000"/>
          <w:kern w:val="0"/>
          <w:sz w:val="21"/>
          <w:szCs w:val="21"/>
          <w:lang w:val="en-US" w:eastAsia="zh-CN"/>
        </w:rPr>
        <w:t>，要求</w:t>
      </w:r>
      <w:r>
        <w:rPr>
          <w:rFonts w:hint="eastAsia" w:ascii="宋体" w:hAnsi="宋体" w:cs="宋体"/>
          <w:color w:val="000000"/>
          <w:kern w:val="0"/>
          <w:sz w:val="21"/>
          <w:szCs w:val="21"/>
          <w:lang w:val="en-US" w:eastAsia="zh-CN"/>
        </w:rPr>
        <w:t>中标供应商</w:t>
      </w:r>
      <w:r>
        <w:rPr>
          <w:rFonts w:hint="default" w:ascii="宋体" w:hAnsi="宋体" w:cs="宋体"/>
          <w:color w:val="000000"/>
          <w:kern w:val="0"/>
          <w:sz w:val="21"/>
          <w:szCs w:val="21"/>
          <w:lang w:val="en-US" w:eastAsia="zh-CN"/>
        </w:rPr>
        <w:t>提供</w:t>
      </w:r>
      <w:r>
        <w:rPr>
          <w:rFonts w:hint="eastAsia" w:ascii="宋体" w:hAnsi="宋体" w:cs="宋体"/>
          <w:color w:val="000000"/>
          <w:kern w:val="0"/>
          <w:sz w:val="21"/>
          <w:szCs w:val="21"/>
          <w:lang w:val="en-US" w:eastAsia="zh-CN"/>
        </w:rPr>
        <w:t>2024年1月1日后针对学校提供运维服务的</w:t>
      </w:r>
      <w:r>
        <w:rPr>
          <w:rFonts w:hint="default" w:ascii="宋体" w:hAnsi="宋体" w:cs="宋体"/>
          <w:color w:val="000000"/>
          <w:kern w:val="0"/>
          <w:sz w:val="21"/>
          <w:szCs w:val="21"/>
          <w:lang w:val="en-US" w:eastAsia="zh-CN"/>
        </w:rPr>
        <w:t>类似业绩</w:t>
      </w:r>
      <w:r>
        <w:rPr>
          <w:rFonts w:hint="eastAsia" w:ascii="宋体" w:hAnsi="宋体" w:cs="宋体"/>
          <w:color w:val="000000"/>
          <w:kern w:val="0"/>
          <w:sz w:val="21"/>
          <w:szCs w:val="21"/>
          <w:lang w:val="en-US" w:eastAsia="zh-CN"/>
        </w:rPr>
        <w:t>2份及以上（提供合同和中标通知书），本项目优先考虑具有类似项目服务经验的投标供应商，不能提供的中标供应商我单位有权取消其中标资格。</w:t>
      </w:r>
    </w:p>
    <w:p w14:paraId="64C00E1F">
      <w:pPr>
        <w:keepNext w:val="0"/>
        <w:keepLines w:val="0"/>
        <w:pageBreakBefore w:val="0"/>
        <w:widowControl/>
        <w:numPr>
          <w:ilvl w:val="0"/>
          <w:numId w:val="1"/>
        </w:numPr>
        <w:kinsoku/>
        <w:wordWrap/>
        <w:overflowPunct/>
        <w:topLinePunct w:val="0"/>
        <w:autoSpaceDE/>
        <w:autoSpaceDN/>
        <w:bidi w:val="0"/>
        <w:adjustRightInd/>
        <w:snapToGrid/>
        <w:ind w:right="0" w:rightChars="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为方便我单位教职工进行报修，以及查看报修进程，处理结果等，中标供应商需为我单位提供一键报修app或微信小程序/公众号，每学期自动统计学校报修报表，方便我单位对设施设备更换作出决策，对于不能提供的供应商将取消其中标资格。</w:t>
      </w:r>
    </w:p>
    <w:p w14:paraId="08DF848F">
      <w:pPr>
        <w:keepNext w:val="0"/>
        <w:keepLines w:val="0"/>
        <w:pageBreakBefore w:val="0"/>
        <w:widowControl/>
        <w:numPr>
          <w:ilvl w:val="0"/>
          <w:numId w:val="1"/>
        </w:numPr>
        <w:kinsoku/>
        <w:wordWrap/>
        <w:overflowPunct/>
        <w:topLinePunct w:val="0"/>
        <w:autoSpaceDE/>
        <w:autoSpaceDN/>
        <w:bidi w:val="0"/>
        <w:adjustRightInd/>
        <w:snapToGrid/>
        <w:ind w:right="0" w:rightChars="0"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投标人须提供清单中要求提供对一期监控系统储存服务器、平台服务器提供一年质保的原厂授权书。</w:t>
      </w:r>
    </w:p>
    <w:p w14:paraId="07810D2C">
      <w:pPr>
        <w:keepNext w:val="0"/>
        <w:keepLines w:val="0"/>
        <w:pageBreakBefore w:val="0"/>
        <w:numPr>
          <w:ilvl w:val="0"/>
          <w:numId w:val="0"/>
        </w:numPr>
        <w:kinsoku/>
        <w:wordWrap/>
        <w:overflowPunct/>
        <w:topLinePunct w:val="0"/>
        <w:autoSpaceDE/>
        <w:autoSpaceDN/>
        <w:bidi w:val="0"/>
        <w:adjustRightInd/>
        <w:snapToGrid/>
        <w:ind w:right="0" w:rightChars="0" w:firstLine="420" w:firstLineChars="200"/>
        <w:jc w:val="left"/>
        <w:textAlignment w:val="auto"/>
        <w:rPr>
          <w:rFonts w:hint="eastAsia"/>
          <w:lang w:val="en-US" w:eastAsia="zh-CN"/>
        </w:rPr>
      </w:pPr>
      <w:r>
        <w:rPr>
          <w:rFonts w:hint="eastAsia" w:ascii="宋体" w:hAnsi="宋体" w:cs="宋体"/>
          <w:color w:val="000000"/>
          <w:kern w:val="0"/>
          <w:sz w:val="21"/>
          <w:szCs w:val="21"/>
          <w:lang w:val="en-US" w:eastAsia="zh-CN"/>
        </w:rPr>
        <w:t>10、该项目为服务类型，一年服务期满后中标供应商均能满足我单位服务要求后，我单位走报账流程，具体付款时间以财政拨款时间为准，供应商不得以任何方法形式进行催款，介意付款时间的供应商慎重报价。</w:t>
      </w:r>
    </w:p>
    <w:p w14:paraId="5F2C18C1">
      <w:pPr>
        <w:numPr>
          <w:ilvl w:val="0"/>
          <w:numId w:val="0"/>
        </w:numPr>
        <w:ind w:right="1256" w:rightChars="598"/>
        <w:jc w:val="right"/>
        <w:rPr>
          <w:rFonts w:hint="eastAsia"/>
          <w:lang w:val="en-US" w:eastAsia="zh-CN"/>
        </w:rPr>
      </w:pPr>
    </w:p>
    <w:p w14:paraId="5269AE0E">
      <w:pPr>
        <w:numPr>
          <w:ilvl w:val="0"/>
          <w:numId w:val="0"/>
        </w:numPr>
        <w:ind w:right="1256" w:rightChars="598"/>
        <w:jc w:val="left"/>
        <w:rPr>
          <w:rFonts w:hint="eastAsia"/>
          <w:lang w:val="en-US" w:eastAsia="zh-CN"/>
        </w:rPr>
      </w:pPr>
    </w:p>
    <w:p w14:paraId="4CA62E72">
      <w:pPr>
        <w:numPr>
          <w:ilvl w:val="0"/>
          <w:numId w:val="0"/>
        </w:numPr>
        <w:ind w:left="-420" w:leftChars="-200" w:right="1256" w:rightChars="598" w:firstLine="0" w:firstLineChars="0"/>
        <w:jc w:val="both"/>
        <w:rPr>
          <w:rFonts w:hint="eastAsia"/>
          <w:b/>
          <w:bCs/>
          <w:lang w:val="en-US" w:eastAsia="zh-CN"/>
        </w:rPr>
      </w:pPr>
    </w:p>
    <w:sectPr>
      <w:pgSz w:w="11906" w:h="16838"/>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05977"/>
    <w:multiLevelType w:val="singleLevel"/>
    <w:tmpl w:val="344059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ZjNiODI5ZjY4NzU2MWUzMGU0ZWNjYTE0ZmY1MjQifQ=="/>
  </w:docVars>
  <w:rsids>
    <w:rsidRoot w:val="6DBC1408"/>
    <w:rsid w:val="02810A7C"/>
    <w:rsid w:val="032A69F4"/>
    <w:rsid w:val="05015EA4"/>
    <w:rsid w:val="0638053C"/>
    <w:rsid w:val="0C28640C"/>
    <w:rsid w:val="0FC45DB9"/>
    <w:rsid w:val="11716160"/>
    <w:rsid w:val="149F5E54"/>
    <w:rsid w:val="17211DD9"/>
    <w:rsid w:val="175A729C"/>
    <w:rsid w:val="19AC0116"/>
    <w:rsid w:val="19B64C94"/>
    <w:rsid w:val="1CA904D7"/>
    <w:rsid w:val="1DCB77ED"/>
    <w:rsid w:val="1EB31B66"/>
    <w:rsid w:val="20A90564"/>
    <w:rsid w:val="2197751D"/>
    <w:rsid w:val="25BE3D86"/>
    <w:rsid w:val="27B44740"/>
    <w:rsid w:val="2AFC4894"/>
    <w:rsid w:val="2C0E5374"/>
    <w:rsid w:val="2EED2E72"/>
    <w:rsid w:val="2F2A5E74"/>
    <w:rsid w:val="305D4027"/>
    <w:rsid w:val="32562ADC"/>
    <w:rsid w:val="326E2194"/>
    <w:rsid w:val="33C767F4"/>
    <w:rsid w:val="33E32A95"/>
    <w:rsid w:val="34164C19"/>
    <w:rsid w:val="34E3440E"/>
    <w:rsid w:val="35784888"/>
    <w:rsid w:val="37A923B1"/>
    <w:rsid w:val="3A836438"/>
    <w:rsid w:val="3DAA71B0"/>
    <w:rsid w:val="3DD97080"/>
    <w:rsid w:val="40907B25"/>
    <w:rsid w:val="40FA4F7A"/>
    <w:rsid w:val="42254279"/>
    <w:rsid w:val="42FB3958"/>
    <w:rsid w:val="43C731A0"/>
    <w:rsid w:val="43C81360"/>
    <w:rsid w:val="452F5B3A"/>
    <w:rsid w:val="47E641C2"/>
    <w:rsid w:val="4D01600E"/>
    <w:rsid w:val="4E01203E"/>
    <w:rsid w:val="4E44008B"/>
    <w:rsid w:val="4E4F6905"/>
    <w:rsid w:val="4E855FEE"/>
    <w:rsid w:val="507829C2"/>
    <w:rsid w:val="50850D04"/>
    <w:rsid w:val="519C4558"/>
    <w:rsid w:val="51B67E7D"/>
    <w:rsid w:val="53C774AE"/>
    <w:rsid w:val="54706AD4"/>
    <w:rsid w:val="54E35FFA"/>
    <w:rsid w:val="559B0682"/>
    <w:rsid w:val="578509BE"/>
    <w:rsid w:val="5BB76573"/>
    <w:rsid w:val="5CFF599B"/>
    <w:rsid w:val="5E5B5B61"/>
    <w:rsid w:val="5E613DD4"/>
    <w:rsid w:val="60433DF0"/>
    <w:rsid w:val="62E67882"/>
    <w:rsid w:val="642276F0"/>
    <w:rsid w:val="645B3DFE"/>
    <w:rsid w:val="656C68A1"/>
    <w:rsid w:val="657873C8"/>
    <w:rsid w:val="6765104E"/>
    <w:rsid w:val="679A2E90"/>
    <w:rsid w:val="67F10976"/>
    <w:rsid w:val="681E586F"/>
    <w:rsid w:val="6A6137B1"/>
    <w:rsid w:val="6A793F1D"/>
    <w:rsid w:val="6A7F45BF"/>
    <w:rsid w:val="6D5A0B92"/>
    <w:rsid w:val="6DBC1408"/>
    <w:rsid w:val="6EAE5472"/>
    <w:rsid w:val="6F907577"/>
    <w:rsid w:val="75BF1D13"/>
    <w:rsid w:val="76A553AD"/>
    <w:rsid w:val="78E7744D"/>
    <w:rsid w:val="79482A21"/>
    <w:rsid w:val="7A53227F"/>
    <w:rsid w:val="7A532FA7"/>
    <w:rsid w:val="7B7F441F"/>
    <w:rsid w:val="7B914152"/>
    <w:rsid w:val="7E33504C"/>
    <w:rsid w:val="7E953F59"/>
    <w:rsid w:val="7ECD7ABD"/>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1450</Words>
  <Characters>1514</Characters>
  <Lines>0</Lines>
  <Paragraphs>0</Paragraphs>
  <TotalTime>24</TotalTime>
  <ScaleCrop>false</ScaleCrop>
  <LinksUpToDate>false</LinksUpToDate>
  <CharactersWithSpaces>1678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2020-07-21T14:29:00Z</dcterms:created>
  <dc:creator>田劲</dc:creator>
  <cp:lastModifiedBy>Bang</cp:lastModifiedBy>
  <cp:lastPrinted>2024-08-12T08:49:00Z</cp:lastPrinted>
  <dcterms:modified xsi:type="dcterms:W3CDTF">2025-07-14T04:18:30Z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BA06E79D36694094923CDF2A8D61A1E1_13</vt:lpwstr>
  </property>
  <property fmtid="{D5CDD505-2E9C-101B-9397-08002B2CF9AE}" pid="4" name="KSOTemplateDocerSaveRecord">
    <vt:lpwstr>eyJoZGlkIjoiMjVkOTAwYjM3NzlhYWU3YzIzMzI1NDdmYmI4YjUxOTIiLCJ1c2VySWQiOiI3NDM2OTc5MjMifQ==</vt:lpwstr>
  </property>
</Properties>
</file>