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9D2A1">
      <w:pPr>
        <w:jc w:val="center"/>
        <w:rPr>
          <w:rFonts w:hint="eastAsia" w:eastAsiaTheme="minorEastAsia"/>
          <w:b/>
          <w:sz w:val="44"/>
          <w:szCs w:val="44"/>
          <w:lang w:val="en-US" w:eastAsia="zh-CN"/>
        </w:rPr>
      </w:pPr>
      <w:r>
        <w:rPr>
          <w:rFonts w:hint="eastAsia"/>
          <w:b/>
          <w:sz w:val="44"/>
          <w:szCs w:val="44"/>
        </w:rPr>
        <w:t>校园网络综合布线技术服务采购</w:t>
      </w:r>
      <w:r>
        <w:rPr>
          <w:rFonts w:hint="eastAsia"/>
          <w:b/>
          <w:sz w:val="44"/>
          <w:szCs w:val="44"/>
          <w:lang w:val="en-US" w:eastAsia="zh-CN"/>
        </w:rPr>
        <w:t>需求</w:t>
      </w:r>
    </w:p>
    <w:tbl>
      <w:tblPr>
        <w:tblStyle w:val="4"/>
        <w:tblW w:w="157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851"/>
        <w:gridCol w:w="1275"/>
        <w:gridCol w:w="8505"/>
        <w:gridCol w:w="851"/>
        <w:gridCol w:w="850"/>
        <w:gridCol w:w="851"/>
        <w:gridCol w:w="992"/>
        <w:gridCol w:w="851"/>
      </w:tblGrid>
      <w:tr w14:paraId="2E2D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4" w:type="dxa"/>
            <w:shd w:val="clear" w:color="000000" w:fill="FFFFFF"/>
            <w:vAlign w:val="center"/>
          </w:tcPr>
          <w:p w14:paraId="47A9DFD5">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851" w:type="dxa"/>
            <w:shd w:val="clear" w:color="000000" w:fill="FFFFFF"/>
            <w:vAlign w:val="center"/>
          </w:tcPr>
          <w:p w14:paraId="0B04E5C4">
            <w:pPr>
              <w:widowControl/>
              <w:jc w:val="center"/>
              <w:rPr>
                <w:rFonts w:ascii="宋体" w:hAnsi="宋体" w:eastAsia="宋体" w:cs="宋体"/>
                <w:b/>
                <w:bCs/>
                <w:kern w:val="0"/>
                <w:sz w:val="22"/>
              </w:rPr>
            </w:pPr>
            <w:r>
              <w:rPr>
                <w:rFonts w:hint="eastAsia" w:ascii="宋体" w:hAnsi="宋体" w:eastAsia="宋体" w:cs="宋体"/>
                <w:b/>
                <w:bCs/>
                <w:kern w:val="0"/>
                <w:sz w:val="22"/>
              </w:rPr>
              <w:t>品名</w:t>
            </w:r>
          </w:p>
        </w:tc>
        <w:tc>
          <w:tcPr>
            <w:tcW w:w="1275" w:type="dxa"/>
            <w:shd w:val="clear" w:color="000000" w:fill="FFFFFF"/>
            <w:vAlign w:val="center"/>
          </w:tcPr>
          <w:p w14:paraId="5905E467">
            <w:pPr>
              <w:widowControl/>
              <w:jc w:val="center"/>
              <w:rPr>
                <w:rFonts w:ascii="宋体" w:hAnsi="宋体" w:eastAsia="宋体" w:cs="宋体"/>
                <w:b/>
                <w:bCs/>
                <w:kern w:val="0"/>
                <w:sz w:val="22"/>
              </w:rPr>
            </w:pPr>
            <w:r>
              <w:rPr>
                <w:rFonts w:hint="eastAsia" w:ascii="宋体" w:hAnsi="宋体" w:eastAsia="宋体" w:cs="宋体"/>
                <w:b/>
                <w:bCs/>
                <w:kern w:val="0"/>
                <w:sz w:val="22"/>
              </w:rPr>
              <w:t>规格型号</w:t>
            </w:r>
          </w:p>
        </w:tc>
        <w:tc>
          <w:tcPr>
            <w:tcW w:w="8505" w:type="dxa"/>
            <w:shd w:val="clear" w:color="000000" w:fill="FFFFFF"/>
            <w:vAlign w:val="center"/>
          </w:tcPr>
          <w:p w14:paraId="0366D16A">
            <w:pPr>
              <w:widowControl/>
              <w:jc w:val="center"/>
              <w:rPr>
                <w:rFonts w:ascii="宋体" w:hAnsi="宋体" w:eastAsia="宋体" w:cs="宋体"/>
                <w:b/>
                <w:bCs/>
                <w:kern w:val="0"/>
                <w:sz w:val="22"/>
              </w:rPr>
            </w:pPr>
            <w:r>
              <w:rPr>
                <w:rFonts w:hint="eastAsia" w:ascii="宋体" w:hAnsi="宋体" w:eastAsia="宋体" w:cs="宋体"/>
                <w:b/>
                <w:bCs/>
                <w:kern w:val="0"/>
                <w:sz w:val="22"/>
              </w:rPr>
              <w:t>技术参数</w:t>
            </w:r>
          </w:p>
        </w:tc>
        <w:tc>
          <w:tcPr>
            <w:tcW w:w="851" w:type="dxa"/>
            <w:shd w:val="clear" w:color="000000" w:fill="FFFFFF"/>
            <w:vAlign w:val="center"/>
          </w:tcPr>
          <w:p w14:paraId="5E53B9CC">
            <w:pPr>
              <w:widowControl/>
              <w:jc w:val="center"/>
              <w:rPr>
                <w:rFonts w:ascii="宋体" w:hAnsi="宋体" w:eastAsia="宋体" w:cs="宋体"/>
                <w:b/>
                <w:bCs/>
                <w:kern w:val="0"/>
                <w:sz w:val="22"/>
              </w:rPr>
            </w:pPr>
            <w:r>
              <w:rPr>
                <w:rFonts w:hint="eastAsia" w:ascii="宋体" w:hAnsi="宋体" w:eastAsia="宋体" w:cs="宋体"/>
                <w:b/>
                <w:bCs/>
                <w:kern w:val="0"/>
                <w:sz w:val="22"/>
              </w:rPr>
              <w:t>单位</w:t>
            </w:r>
          </w:p>
        </w:tc>
        <w:tc>
          <w:tcPr>
            <w:tcW w:w="850" w:type="dxa"/>
            <w:shd w:val="clear" w:color="000000" w:fill="FFFFFF"/>
            <w:vAlign w:val="center"/>
          </w:tcPr>
          <w:p w14:paraId="3F13FC51">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851" w:type="dxa"/>
            <w:shd w:val="clear" w:color="000000" w:fill="FFFFFF"/>
            <w:vAlign w:val="center"/>
          </w:tcPr>
          <w:p w14:paraId="0A25F441">
            <w:pPr>
              <w:widowControl/>
              <w:jc w:val="center"/>
              <w:rPr>
                <w:rFonts w:ascii="宋体" w:hAnsi="宋体" w:eastAsia="宋体" w:cs="宋体"/>
                <w:b/>
                <w:bCs/>
                <w:kern w:val="0"/>
                <w:sz w:val="22"/>
              </w:rPr>
            </w:pPr>
            <w:r>
              <w:rPr>
                <w:rFonts w:hint="eastAsia" w:ascii="宋体" w:hAnsi="宋体" w:eastAsia="宋体" w:cs="宋体"/>
                <w:b/>
                <w:bCs/>
                <w:kern w:val="0"/>
                <w:sz w:val="22"/>
              </w:rPr>
              <w:t>单价</w:t>
            </w:r>
          </w:p>
        </w:tc>
        <w:tc>
          <w:tcPr>
            <w:tcW w:w="992" w:type="dxa"/>
            <w:shd w:val="clear" w:color="000000" w:fill="FFFFFF"/>
            <w:vAlign w:val="center"/>
          </w:tcPr>
          <w:p w14:paraId="131D64C3">
            <w:pPr>
              <w:widowControl/>
              <w:jc w:val="center"/>
              <w:rPr>
                <w:rFonts w:ascii="宋体" w:hAnsi="宋体" w:eastAsia="宋体" w:cs="宋体"/>
                <w:b/>
                <w:bCs/>
                <w:kern w:val="0"/>
                <w:sz w:val="22"/>
              </w:rPr>
            </w:pPr>
            <w:r>
              <w:rPr>
                <w:rFonts w:hint="eastAsia" w:ascii="宋体" w:hAnsi="宋体" w:eastAsia="宋体" w:cs="宋体"/>
                <w:b/>
                <w:bCs/>
                <w:kern w:val="0"/>
                <w:sz w:val="22"/>
              </w:rPr>
              <w:t>小计</w:t>
            </w:r>
          </w:p>
        </w:tc>
        <w:tc>
          <w:tcPr>
            <w:tcW w:w="851" w:type="dxa"/>
            <w:shd w:val="clear" w:color="000000" w:fill="FFFFFF"/>
            <w:vAlign w:val="center"/>
          </w:tcPr>
          <w:p w14:paraId="3D7551CC">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14:paraId="2C59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shd w:val="clear" w:color="auto" w:fill="auto"/>
            <w:noWrap/>
            <w:vAlign w:val="center"/>
          </w:tcPr>
          <w:p w14:paraId="3060409B">
            <w:pPr>
              <w:widowControl/>
              <w:jc w:val="center"/>
              <w:rPr>
                <w:rFonts w:ascii="宋体" w:hAnsi="宋体" w:eastAsia="宋体" w:cs="宋体"/>
                <w:kern w:val="0"/>
                <w:sz w:val="22"/>
              </w:rPr>
            </w:pPr>
            <w:r>
              <w:rPr>
                <w:rFonts w:hint="eastAsia" w:ascii="宋体" w:hAnsi="宋体" w:eastAsia="宋体" w:cs="宋体"/>
                <w:kern w:val="0"/>
                <w:sz w:val="22"/>
              </w:rPr>
              <w:t>1</w:t>
            </w:r>
          </w:p>
        </w:tc>
        <w:tc>
          <w:tcPr>
            <w:tcW w:w="851" w:type="dxa"/>
            <w:shd w:val="clear" w:color="auto" w:fill="auto"/>
            <w:noWrap/>
            <w:vAlign w:val="center"/>
          </w:tcPr>
          <w:p w14:paraId="11C0198E">
            <w:pPr>
              <w:widowControl/>
              <w:jc w:val="left"/>
              <w:rPr>
                <w:rFonts w:ascii="宋体" w:hAnsi="宋体" w:eastAsia="宋体" w:cs="宋体"/>
                <w:kern w:val="0"/>
                <w:sz w:val="22"/>
              </w:rPr>
            </w:pPr>
            <w:r>
              <w:rPr>
                <w:rFonts w:hint="eastAsia" w:ascii="宋体" w:hAnsi="宋体" w:eastAsia="宋体" w:cs="宋体"/>
                <w:kern w:val="0"/>
                <w:sz w:val="22"/>
              </w:rPr>
              <w:t>技术服务</w:t>
            </w:r>
          </w:p>
        </w:tc>
        <w:tc>
          <w:tcPr>
            <w:tcW w:w="1275" w:type="dxa"/>
            <w:shd w:val="clear" w:color="auto" w:fill="auto"/>
            <w:noWrap/>
            <w:vAlign w:val="center"/>
          </w:tcPr>
          <w:p w14:paraId="0C87D144">
            <w:pPr>
              <w:widowControl/>
              <w:jc w:val="left"/>
              <w:rPr>
                <w:rFonts w:ascii="宋体" w:hAnsi="宋体" w:eastAsia="宋体" w:cs="宋体"/>
                <w:kern w:val="0"/>
                <w:sz w:val="22"/>
              </w:rPr>
            </w:pPr>
            <w:r>
              <w:rPr>
                <w:rFonts w:hint="eastAsia" w:ascii="宋体" w:hAnsi="宋体" w:eastAsia="宋体" w:cs="宋体"/>
                <w:kern w:val="0"/>
                <w:sz w:val="22"/>
              </w:rPr>
              <w:t>综合布线（六类非屏蔽网线）</w:t>
            </w:r>
          </w:p>
        </w:tc>
        <w:tc>
          <w:tcPr>
            <w:tcW w:w="8505" w:type="dxa"/>
            <w:shd w:val="clear" w:color="auto" w:fill="auto"/>
          </w:tcPr>
          <w:p w14:paraId="00989B9A">
            <w:pPr>
              <w:widowControl/>
              <w:jc w:val="left"/>
              <w:rPr>
                <w:rFonts w:ascii="宋体" w:hAnsi="宋体" w:eastAsia="宋体" w:cs="宋体"/>
                <w:kern w:val="0"/>
                <w:sz w:val="22"/>
              </w:rPr>
            </w:pPr>
            <w:r>
              <w:rPr>
                <w:rFonts w:hint="eastAsia" w:ascii="宋体" w:hAnsi="宋体" w:eastAsia="宋体" w:cs="宋体"/>
                <w:kern w:val="0"/>
                <w:sz w:val="22"/>
              </w:rPr>
              <w:t>1、网络设备核心交换机与汇聚交换机之间均通过光纤互连。</w:t>
            </w:r>
            <w:r>
              <w:rPr>
                <w:rFonts w:hint="eastAsia" w:ascii="宋体" w:hAnsi="宋体" w:eastAsia="宋体" w:cs="宋体"/>
                <w:kern w:val="0"/>
                <w:sz w:val="22"/>
              </w:rPr>
              <w:br w:type="textWrapping"/>
            </w:r>
            <w:r>
              <w:rPr>
                <w:rFonts w:hint="eastAsia" w:ascii="宋体" w:hAnsi="宋体" w:eastAsia="宋体" w:cs="宋体"/>
                <w:kern w:val="0"/>
                <w:sz w:val="22"/>
              </w:rPr>
              <w:t>2、网络设备汇聚交换机与接入交换机之间均通过光纤互连。</w:t>
            </w:r>
            <w:r>
              <w:rPr>
                <w:rFonts w:hint="eastAsia" w:ascii="宋体" w:hAnsi="宋体" w:eastAsia="宋体" w:cs="宋体"/>
                <w:kern w:val="0"/>
                <w:sz w:val="22"/>
              </w:rPr>
              <w:br w:type="textWrapping"/>
            </w:r>
            <w:r>
              <w:rPr>
                <w:rFonts w:hint="eastAsia" w:ascii="宋体" w:hAnsi="宋体" w:eastAsia="宋体" w:cs="宋体"/>
                <w:kern w:val="0"/>
                <w:sz w:val="22"/>
              </w:rPr>
              <w:t>3、各系统需在接入层交换机上进行物理或逻辑隔离。</w:t>
            </w:r>
            <w:r>
              <w:rPr>
                <w:rFonts w:hint="eastAsia" w:ascii="宋体" w:hAnsi="宋体" w:eastAsia="宋体" w:cs="宋体"/>
                <w:kern w:val="0"/>
                <w:sz w:val="22"/>
              </w:rPr>
              <w:br w:type="textWrapping"/>
            </w:r>
            <w:r>
              <w:rPr>
                <w:rFonts w:hint="eastAsia" w:ascii="宋体" w:hAnsi="宋体" w:eastAsia="宋体" w:cs="宋体"/>
                <w:kern w:val="0"/>
                <w:sz w:val="22"/>
              </w:rPr>
              <w:t>4、校园监控摄像机和校园无线AP均通过POE接入层交换机进行供电。</w:t>
            </w:r>
            <w:r>
              <w:rPr>
                <w:rFonts w:hint="eastAsia" w:ascii="宋体" w:hAnsi="宋体" w:eastAsia="宋体" w:cs="宋体"/>
                <w:kern w:val="0"/>
                <w:sz w:val="22"/>
              </w:rPr>
              <w:br w:type="textWrapping"/>
            </w:r>
            <w:r>
              <w:rPr>
                <w:rFonts w:hint="eastAsia" w:ascii="宋体" w:hAnsi="宋体" w:eastAsia="宋体" w:cs="宋体"/>
                <w:kern w:val="0"/>
                <w:sz w:val="22"/>
              </w:rPr>
              <w:t>5、综合布线需符合 ISO/IEC 11801、TIA/EIA 586 标准。</w:t>
            </w:r>
            <w:r>
              <w:rPr>
                <w:rFonts w:hint="eastAsia" w:ascii="宋体" w:hAnsi="宋体" w:eastAsia="宋体" w:cs="宋体"/>
                <w:kern w:val="0"/>
                <w:sz w:val="22"/>
              </w:rPr>
              <w:br w:type="textWrapping"/>
            </w:r>
            <w:r>
              <w:rPr>
                <w:rFonts w:hint="eastAsia" w:ascii="宋体" w:hAnsi="宋体" w:eastAsia="宋体" w:cs="宋体"/>
                <w:kern w:val="0"/>
                <w:sz w:val="22"/>
              </w:rPr>
              <w:t>6、网线、跳线、理线架、配线架、模块等主要布线产品均为</w:t>
            </w:r>
            <w:bookmarkStart w:id="0" w:name="_GoBack"/>
            <w:bookmarkEnd w:id="0"/>
            <w:r>
              <w:rPr>
                <w:rFonts w:hint="eastAsia" w:ascii="宋体" w:hAnsi="宋体" w:eastAsia="宋体" w:cs="宋体"/>
                <w:kern w:val="0"/>
                <w:sz w:val="22"/>
              </w:rPr>
              <w:t>同一品牌，</w:t>
            </w:r>
            <w:r>
              <w:rPr>
                <w:rFonts w:hint="eastAsia" w:ascii="宋体" w:hAnsi="宋体" w:eastAsia="宋体" w:cs="宋体"/>
                <w:b/>
                <w:bCs/>
                <w:kern w:val="0"/>
                <w:sz w:val="22"/>
              </w:rPr>
              <w:t>并出具原厂同一品牌说明函。</w:t>
            </w:r>
            <w:r>
              <w:rPr>
                <w:rFonts w:hint="eastAsia" w:ascii="宋体" w:hAnsi="宋体" w:eastAsia="宋体" w:cs="宋体"/>
                <w:kern w:val="0"/>
                <w:sz w:val="22"/>
              </w:rPr>
              <w:t xml:space="preserve"> </w:t>
            </w:r>
            <w:r>
              <w:rPr>
                <w:rFonts w:hint="eastAsia" w:ascii="宋体" w:hAnsi="宋体" w:eastAsia="宋体" w:cs="宋体"/>
                <w:kern w:val="0"/>
                <w:sz w:val="22"/>
              </w:rPr>
              <w:br w:type="textWrapping"/>
            </w:r>
            <w:r>
              <w:rPr>
                <w:rFonts w:hint="eastAsia" w:ascii="宋体" w:hAnsi="宋体" w:eastAsia="宋体" w:cs="宋体"/>
                <w:kern w:val="0"/>
                <w:sz w:val="22"/>
              </w:rPr>
              <w:t>7、六类非屏蔽网线</w:t>
            </w:r>
            <w:r>
              <w:rPr>
                <w:rFonts w:hint="eastAsia" w:ascii="宋体" w:hAnsi="宋体" w:eastAsia="宋体" w:cs="宋体"/>
                <w:kern w:val="0"/>
                <w:sz w:val="22"/>
              </w:rPr>
              <w:br w:type="textWrapping"/>
            </w:r>
            <w:r>
              <w:rPr>
                <w:rFonts w:hint="eastAsia" w:ascii="宋体" w:hAnsi="宋体" w:eastAsia="宋体" w:cs="宋体"/>
                <w:kern w:val="0"/>
                <w:sz w:val="22"/>
              </w:rPr>
              <w:t>1)线缆本体上需印有厂商信息及YD/T1019标准中4.5产品标记中所要求的型式代号、线对规格代号及标准代号；</w:t>
            </w:r>
            <w:r>
              <w:rPr>
                <w:rFonts w:hint="eastAsia" w:ascii="宋体" w:hAnsi="宋体" w:eastAsia="宋体" w:cs="宋体"/>
                <w:kern w:val="0"/>
                <w:sz w:val="22"/>
              </w:rPr>
              <w:br w:type="textWrapping"/>
            </w:r>
            <w:r>
              <w:rPr>
                <w:rFonts w:hint="eastAsia" w:ascii="宋体" w:hAnsi="宋体" w:eastAsia="宋体" w:cs="宋体"/>
                <w:kern w:val="0"/>
                <w:sz w:val="22"/>
              </w:rPr>
              <w:t>2)每一卷网线合格证带有唯一随机防伪码以及对应的二维码同时线缆印字印有与合格证一致的唯一随机防伪码，可以对产品防伪鉴别，可通过厂家微信公众号扫码查询，</w:t>
            </w:r>
            <w:r>
              <w:rPr>
                <w:rFonts w:hint="eastAsia" w:ascii="宋体" w:hAnsi="宋体" w:eastAsia="宋体" w:cs="宋体"/>
                <w:b/>
                <w:bCs/>
                <w:kern w:val="0"/>
                <w:sz w:val="22"/>
              </w:rPr>
              <w:t>提供厂家盖章证明文件</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3)为保障产品质量，网线必须品牌自主工厂生产，不允许代工外包，必要时可进行生产现场考察；</w:t>
            </w:r>
            <w:r>
              <w:rPr>
                <w:rFonts w:hint="eastAsia" w:ascii="宋体" w:hAnsi="宋体" w:eastAsia="宋体" w:cs="宋体"/>
                <w:kern w:val="0"/>
                <w:sz w:val="22"/>
              </w:rPr>
              <w:br w:type="textWrapping"/>
            </w:r>
            <w:r>
              <w:rPr>
                <w:rFonts w:hint="eastAsia" w:ascii="宋体" w:hAnsi="宋体" w:eastAsia="宋体" w:cs="宋体"/>
                <w:kern w:val="0"/>
                <w:sz w:val="22"/>
              </w:rPr>
              <w:t>4)产品合格证标准：YD/T1019；</w:t>
            </w:r>
            <w:r>
              <w:rPr>
                <w:rFonts w:hint="eastAsia" w:ascii="宋体" w:hAnsi="宋体" w:eastAsia="宋体" w:cs="宋体"/>
                <w:kern w:val="0"/>
                <w:sz w:val="22"/>
              </w:rPr>
              <w:br w:type="textWrapping"/>
            </w:r>
            <w:r>
              <w:rPr>
                <w:rFonts w:hint="eastAsia" w:ascii="宋体" w:hAnsi="宋体" w:eastAsia="宋体" w:cs="宋体"/>
                <w:kern w:val="0"/>
                <w:sz w:val="22"/>
              </w:rPr>
              <w:t>5)通过标准最高传输频率250MHz测试；</w:t>
            </w:r>
            <w:r>
              <w:rPr>
                <w:rFonts w:hint="eastAsia" w:ascii="宋体" w:hAnsi="宋体" w:eastAsia="宋体" w:cs="宋体"/>
                <w:kern w:val="0"/>
                <w:sz w:val="22"/>
              </w:rPr>
              <w:br w:type="textWrapping"/>
            </w:r>
            <w:r>
              <w:rPr>
                <w:rFonts w:hint="eastAsia" w:ascii="宋体" w:hAnsi="宋体" w:eastAsia="宋体" w:cs="宋体"/>
                <w:kern w:val="0"/>
                <w:sz w:val="22"/>
              </w:rPr>
              <w:t>6)单根导体直流电阻：≤9.5Ω/100m；</w:t>
            </w:r>
            <w:r>
              <w:rPr>
                <w:rFonts w:hint="eastAsia" w:ascii="宋体" w:hAnsi="宋体" w:eastAsia="宋体" w:cs="宋体"/>
                <w:kern w:val="0"/>
                <w:sz w:val="22"/>
              </w:rPr>
              <w:br w:type="textWrapping"/>
            </w:r>
            <w:r>
              <w:rPr>
                <w:rFonts w:hint="eastAsia" w:ascii="宋体" w:hAnsi="宋体" w:eastAsia="宋体" w:cs="宋体"/>
                <w:kern w:val="0"/>
                <w:sz w:val="22"/>
              </w:rPr>
              <w:t>7)标称线对数：4，导体标称直径：0.57mm，导体名称：软圆铜线，绝缘：HDPE；</w:t>
            </w:r>
            <w:r>
              <w:rPr>
                <w:rFonts w:hint="eastAsia" w:ascii="宋体" w:hAnsi="宋体" w:eastAsia="宋体" w:cs="宋体"/>
                <w:kern w:val="0"/>
                <w:sz w:val="22"/>
              </w:rPr>
              <w:br w:type="textWrapping"/>
            </w:r>
            <w:r>
              <w:rPr>
                <w:rFonts w:hint="eastAsia" w:ascii="宋体" w:hAnsi="宋体" w:eastAsia="宋体" w:cs="宋体"/>
                <w:kern w:val="0"/>
                <w:sz w:val="22"/>
              </w:rPr>
              <w:t>8)屏蔽方式：U/UTP，线对采用“十”字骨架隔离；</w:t>
            </w:r>
            <w:r>
              <w:rPr>
                <w:rFonts w:hint="eastAsia" w:ascii="宋体" w:hAnsi="宋体" w:eastAsia="宋体" w:cs="宋体"/>
                <w:kern w:val="0"/>
                <w:sz w:val="22"/>
              </w:rPr>
              <w:br w:type="textWrapping"/>
            </w:r>
            <w:r>
              <w:rPr>
                <w:rFonts w:hint="eastAsia" w:ascii="宋体" w:hAnsi="宋体" w:eastAsia="宋体" w:cs="宋体"/>
                <w:kern w:val="0"/>
                <w:sz w:val="22"/>
              </w:rPr>
              <w:t>9)护套材料：PVC，护套外径：6.3±0.3mm，护套颜色：灰色；</w:t>
            </w:r>
            <w:r>
              <w:rPr>
                <w:rFonts w:hint="eastAsia" w:ascii="宋体" w:hAnsi="宋体" w:eastAsia="宋体" w:cs="宋体"/>
                <w:kern w:val="0"/>
                <w:sz w:val="22"/>
              </w:rPr>
              <w:br w:type="textWrapping"/>
            </w:r>
            <w:r>
              <w:rPr>
                <w:rFonts w:hint="eastAsia" w:ascii="宋体" w:hAnsi="宋体" w:eastAsia="宋体" w:cs="宋体"/>
                <w:kern w:val="0"/>
                <w:sz w:val="22"/>
              </w:rPr>
              <w:t>10)最小内弯曲半径：安装时：8倍电缆外径，安装后：4倍电缆外径，敷设方式：钢管或阻燃硬质PVC管内；</w:t>
            </w:r>
            <w:r>
              <w:rPr>
                <w:rFonts w:hint="eastAsia" w:ascii="宋体" w:hAnsi="宋体" w:eastAsia="宋体" w:cs="宋体"/>
                <w:kern w:val="0"/>
                <w:sz w:val="22"/>
              </w:rPr>
              <w:br w:type="textWrapping"/>
            </w:r>
            <w:r>
              <w:rPr>
                <w:rFonts w:hint="eastAsia" w:ascii="宋体" w:hAnsi="宋体" w:eastAsia="宋体" w:cs="宋体"/>
                <w:kern w:val="0"/>
                <w:sz w:val="22"/>
              </w:rPr>
              <w:t>11)安装温度：不低于0℃，工作温度：-20℃～+60℃；</w:t>
            </w:r>
            <w:r>
              <w:rPr>
                <w:rFonts w:hint="eastAsia" w:ascii="宋体" w:hAnsi="宋体" w:eastAsia="宋体" w:cs="宋体"/>
                <w:kern w:val="0"/>
                <w:sz w:val="22"/>
              </w:rPr>
              <w:br w:type="textWrapping"/>
            </w:r>
            <w:r>
              <w:rPr>
                <w:rFonts w:hint="eastAsia" w:ascii="宋体" w:hAnsi="宋体" w:eastAsia="宋体" w:cs="宋体"/>
                <w:kern w:val="0"/>
                <w:sz w:val="22"/>
              </w:rPr>
              <w:t>12)6类非屏蔽信道通过第三方通信/供电一体化连接方案性能评测（90W/1000Mbit/s/）</w:t>
            </w:r>
            <w:r>
              <w:rPr>
                <w:rFonts w:hint="eastAsia" w:ascii="宋体" w:hAnsi="宋体" w:eastAsia="宋体" w:cs="宋体"/>
                <w:b/>
                <w:bCs/>
                <w:kern w:val="0"/>
                <w:sz w:val="22"/>
              </w:rPr>
              <w:t>并提供证书</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13)HSYV-6 4×2×0.57符合TLC认证并提供有效期内的TLC认证证书，UTP CAT6 4PAIRS 23AWG符合EC单体产品认证并提供有效期内的证书，</w:t>
            </w:r>
            <w:r>
              <w:rPr>
                <w:rFonts w:hint="eastAsia" w:ascii="宋体" w:hAnsi="宋体" w:eastAsia="宋体" w:cs="宋体"/>
                <w:b/>
                <w:bCs/>
                <w:kern w:val="0"/>
                <w:sz w:val="22"/>
              </w:rPr>
              <w:t>ETL，3P，GHMT认证并提供证书</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14)产品传输性能符合5米短信道（二节点），9米短信道（三节点），14米短信道（四节点）,100米信道（六节点）和永久链路并</w:t>
            </w:r>
            <w:r>
              <w:rPr>
                <w:rFonts w:hint="eastAsia" w:ascii="宋体" w:hAnsi="宋体" w:eastAsia="宋体" w:cs="宋体"/>
                <w:b/>
                <w:bCs/>
                <w:kern w:val="0"/>
                <w:sz w:val="22"/>
              </w:rPr>
              <w:t>提供第三方检验报告</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15)产品符合ROHS（2011/65/EU）和REACH要求并</w:t>
            </w:r>
            <w:r>
              <w:rPr>
                <w:rFonts w:hint="eastAsia" w:ascii="宋体" w:hAnsi="宋体" w:eastAsia="宋体" w:cs="宋体"/>
                <w:b/>
                <w:bCs/>
                <w:kern w:val="0"/>
                <w:sz w:val="22"/>
              </w:rPr>
              <w:t>提供第三方检验报告</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8、理线架</w:t>
            </w:r>
            <w:r>
              <w:rPr>
                <w:rFonts w:hint="eastAsia" w:ascii="宋体" w:hAnsi="宋体" w:eastAsia="宋体" w:cs="宋体"/>
                <w:kern w:val="0"/>
                <w:sz w:val="22"/>
              </w:rPr>
              <w:br w:type="textWrapping"/>
            </w:r>
            <w:r>
              <w:rPr>
                <w:rFonts w:hint="eastAsia" w:ascii="宋体" w:hAnsi="宋体" w:eastAsia="宋体" w:cs="宋体"/>
                <w:kern w:val="0"/>
                <w:sz w:val="22"/>
              </w:rPr>
              <w:t>1)标准19英寸机架式安装，高度：1U</w:t>
            </w:r>
            <w:r>
              <w:rPr>
                <w:rFonts w:hint="eastAsia" w:ascii="宋体" w:hAnsi="宋体" w:eastAsia="宋体" w:cs="宋体"/>
                <w:kern w:val="0"/>
                <w:sz w:val="22"/>
              </w:rPr>
              <w:br w:type="textWrapping"/>
            </w:r>
            <w:r>
              <w:rPr>
                <w:rFonts w:hint="eastAsia" w:ascii="宋体" w:hAnsi="宋体" w:eastAsia="宋体" w:cs="宋体"/>
                <w:kern w:val="0"/>
                <w:sz w:val="22"/>
              </w:rPr>
              <w:t>2)材料及厚度：SPCC冷轧钢板表面脱脂、磷化、静电喷塑处理，架体1.2，盖板1.0mm</w:t>
            </w:r>
            <w:r>
              <w:rPr>
                <w:rFonts w:hint="eastAsia" w:ascii="宋体" w:hAnsi="宋体" w:eastAsia="宋体" w:cs="宋体"/>
                <w:kern w:val="0"/>
                <w:sz w:val="22"/>
              </w:rPr>
              <w:br w:type="textWrapping"/>
            </w:r>
            <w:r>
              <w:rPr>
                <w:rFonts w:hint="eastAsia" w:ascii="宋体" w:hAnsi="宋体" w:eastAsia="宋体" w:cs="宋体"/>
                <w:kern w:val="0"/>
                <w:sz w:val="22"/>
              </w:rPr>
              <w:t>3)带有盖板</w:t>
            </w:r>
            <w:r>
              <w:rPr>
                <w:rFonts w:hint="eastAsia" w:ascii="宋体" w:hAnsi="宋体" w:eastAsia="宋体" w:cs="宋体"/>
                <w:kern w:val="0"/>
                <w:sz w:val="22"/>
              </w:rPr>
              <w:br w:type="textWrapping"/>
            </w:r>
            <w:r>
              <w:rPr>
                <w:rFonts w:hint="eastAsia" w:ascii="宋体" w:hAnsi="宋体" w:eastAsia="宋体" w:cs="宋体"/>
                <w:kern w:val="0"/>
                <w:sz w:val="22"/>
              </w:rPr>
              <w:t>4)理线档位：上下各24档</w:t>
            </w:r>
            <w:r>
              <w:rPr>
                <w:rFonts w:hint="eastAsia" w:ascii="宋体" w:hAnsi="宋体" w:eastAsia="宋体" w:cs="宋体"/>
                <w:kern w:val="0"/>
                <w:sz w:val="22"/>
              </w:rPr>
              <w:br w:type="textWrapping"/>
            </w:r>
            <w:r>
              <w:rPr>
                <w:rFonts w:hint="eastAsia" w:ascii="宋体" w:hAnsi="宋体" w:eastAsia="宋体" w:cs="宋体"/>
                <w:kern w:val="0"/>
                <w:sz w:val="22"/>
              </w:rPr>
              <w:t>5)带有贯穿孔，便于前后走线和冗余线缆的存放</w:t>
            </w:r>
            <w:r>
              <w:rPr>
                <w:rFonts w:hint="eastAsia" w:ascii="宋体" w:hAnsi="宋体" w:eastAsia="宋体" w:cs="宋体"/>
                <w:kern w:val="0"/>
                <w:sz w:val="22"/>
              </w:rPr>
              <w:br w:type="textWrapping"/>
            </w:r>
            <w:r>
              <w:rPr>
                <w:rFonts w:hint="eastAsia" w:ascii="宋体" w:hAnsi="宋体" w:eastAsia="宋体" w:cs="宋体"/>
                <w:kern w:val="0"/>
                <w:sz w:val="22"/>
              </w:rPr>
              <w:t>6)颜色：黑色</w:t>
            </w:r>
            <w:r>
              <w:rPr>
                <w:rFonts w:hint="eastAsia" w:ascii="宋体" w:hAnsi="宋体" w:eastAsia="宋体" w:cs="宋体"/>
                <w:kern w:val="0"/>
                <w:sz w:val="22"/>
              </w:rPr>
              <w:br w:type="textWrapping"/>
            </w:r>
            <w:r>
              <w:rPr>
                <w:rFonts w:hint="eastAsia" w:ascii="宋体" w:hAnsi="宋体" w:eastAsia="宋体" w:cs="宋体"/>
                <w:kern w:val="0"/>
                <w:sz w:val="22"/>
              </w:rPr>
              <w:t>7)尺寸：482×44×80mm</w:t>
            </w:r>
            <w:r>
              <w:rPr>
                <w:rFonts w:hint="eastAsia" w:ascii="宋体" w:hAnsi="宋体" w:eastAsia="宋体" w:cs="宋体"/>
                <w:kern w:val="0"/>
                <w:sz w:val="22"/>
              </w:rPr>
              <w:br w:type="textWrapping"/>
            </w:r>
            <w:r>
              <w:rPr>
                <w:rFonts w:hint="eastAsia" w:ascii="宋体" w:hAnsi="宋体" w:eastAsia="宋体" w:cs="宋体"/>
                <w:kern w:val="0"/>
                <w:sz w:val="22"/>
              </w:rPr>
              <w:t>8)提供符合GB/T 26572-2011标准要求</w:t>
            </w:r>
            <w:r>
              <w:rPr>
                <w:rFonts w:hint="eastAsia" w:ascii="宋体" w:hAnsi="宋体" w:eastAsia="宋体" w:cs="宋体"/>
                <w:b/>
                <w:bCs/>
                <w:kern w:val="0"/>
                <w:sz w:val="22"/>
              </w:rPr>
              <w:t>具有第三方检验报告</w:t>
            </w:r>
            <w:r>
              <w:rPr>
                <w:rFonts w:hint="eastAsia" w:ascii="宋体" w:hAnsi="宋体" w:eastAsia="宋体" w:cs="宋体"/>
                <w:kern w:val="0"/>
                <w:sz w:val="22"/>
              </w:rPr>
              <w:br w:type="textWrapping"/>
            </w:r>
            <w:r>
              <w:rPr>
                <w:rFonts w:hint="eastAsia" w:ascii="宋体" w:hAnsi="宋体" w:eastAsia="宋体" w:cs="宋体"/>
                <w:kern w:val="0"/>
                <w:sz w:val="22"/>
              </w:rPr>
              <w:t>9、六类非屏蔽配线架</w:t>
            </w:r>
            <w:r>
              <w:rPr>
                <w:rFonts w:hint="eastAsia" w:ascii="宋体" w:hAnsi="宋体" w:eastAsia="宋体" w:cs="宋体"/>
                <w:kern w:val="0"/>
                <w:sz w:val="22"/>
              </w:rPr>
              <w:br w:type="textWrapping"/>
            </w:r>
            <w:r>
              <w:rPr>
                <w:rFonts w:hint="eastAsia" w:ascii="宋体" w:hAnsi="宋体" w:eastAsia="宋体" w:cs="宋体"/>
                <w:kern w:val="0"/>
                <w:sz w:val="22"/>
              </w:rPr>
              <w:t>1)标准：YD/T 926.3；</w:t>
            </w:r>
            <w:r>
              <w:rPr>
                <w:rFonts w:hint="eastAsia" w:ascii="宋体" w:hAnsi="宋体" w:eastAsia="宋体" w:cs="宋体"/>
                <w:kern w:val="0"/>
                <w:sz w:val="22"/>
              </w:rPr>
              <w:br w:type="textWrapping"/>
            </w:r>
            <w:r>
              <w:rPr>
                <w:rFonts w:hint="eastAsia" w:ascii="宋体" w:hAnsi="宋体" w:eastAsia="宋体" w:cs="宋体"/>
                <w:kern w:val="0"/>
                <w:sz w:val="22"/>
              </w:rPr>
              <w:t>2)打线座采用尖角结构，便于分线；</w:t>
            </w:r>
            <w:r>
              <w:rPr>
                <w:rFonts w:hint="eastAsia" w:ascii="宋体" w:hAnsi="宋体" w:eastAsia="宋体" w:cs="宋体"/>
                <w:kern w:val="0"/>
                <w:sz w:val="22"/>
              </w:rPr>
              <w:br w:type="textWrapping"/>
            </w:r>
            <w:r>
              <w:rPr>
                <w:rFonts w:hint="eastAsia" w:ascii="宋体" w:hAnsi="宋体" w:eastAsia="宋体" w:cs="宋体"/>
                <w:kern w:val="0"/>
                <w:sz w:val="22"/>
              </w:rPr>
              <w:t>3)标准19英寸机架式安装，高度：1U，平面形整体式设计，端口数量：24口；</w:t>
            </w:r>
            <w:r>
              <w:rPr>
                <w:rFonts w:hint="eastAsia" w:ascii="宋体" w:hAnsi="宋体" w:eastAsia="宋体" w:cs="宋体"/>
                <w:kern w:val="0"/>
                <w:sz w:val="22"/>
              </w:rPr>
              <w:br w:type="textWrapping"/>
            </w:r>
            <w:r>
              <w:rPr>
                <w:rFonts w:hint="eastAsia" w:ascii="宋体" w:hAnsi="宋体" w:eastAsia="宋体" w:cs="宋体"/>
                <w:kern w:val="0"/>
                <w:sz w:val="22"/>
              </w:rPr>
              <w:t>4)后端自带线缆管理单元，采用免工具设计，便于安装和拆卸；</w:t>
            </w:r>
            <w:r>
              <w:rPr>
                <w:rFonts w:hint="eastAsia" w:ascii="宋体" w:hAnsi="宋体" w:eastAsia="宋体" w:cs="宋体"/>
                <w:kern w:val="0"/>
                <w:sz w:val="22"/>
              </w:rPr>
              <w:br w:type="textWrapping"/>
            </w:r>
            <w:r>
              <w:rPr>
                <w:rFonts w:hint="eastAsia" w:ascii="宋体" w:hAnsi="宋体" w:eastAsia="宋体" w:cs="宋体"/>
                <w:kern w:val="0"/>
                <w:sz w:val="22"/>
              </w:rPr>
              <w:t>5)标识管理：完善清晰的标识系统，让施工、维护、管理更方便、快捷，端口带序号标识；</w:t>
            </w:r>
            <w:r>
              <w:rPr>
                <w:rFonts w:hint="eastAsia" w:ascii="宋体" w:hAnsi="宋体" w:eastAsia="宋体" w:cs="宋体"/>
                <w:kern w:val="0"/>
                <w:sz w:val="22"/>
              </w:rPr>
              <w:br w:type="textWrapping"/>
            </w:r>
            <w:r>
              <w:rPr>
                <w:rFonts w:hint="eastAsia" w:ascii="宋体" w:hAnsi="宋体" w:eastAsia="宋体" w:cs="宋体"/>
                <w:kern w:val="0"/>
                <w:sz w:val="22"/>
              </w:rPr>
              <w:t>6)IDC：磷青铜；</w:t>
            </w:r>
            <w:r>
              <w:rPr>
                <w:rFonts w:hint="eastAsia" w:ascii="宋体" w:hAnsi="宋体" w:eastAsia="宋体" w:cs="宋体"/>
                <w:kern w:val="0"/>
                <w:sz w:val="22"/>
              </w:rPr>
              <w:br w:type="textWrapping"/>
            </w:r>
            <w:r>
              <w:rPr>
                <w:rFonts w:hint="eastAsia" w:ascii="宋体" w:hAnsi="宋体" w:eastAsia="宋体" w:cs="宋体"/>
                <w:kern w:val="0"/>
                <w:sz w:val="22"/>
              </w:rPr>
              <w:t>7)金针：磷青铜表面镀金；</w:t>
            </w:r>
            <w:r>
              <w:rPr>
                <w:rFonts w:hint="eastAsia" w:ascii="宋体" w:hAnsi="宋体" w:eastAsia="宋体" w:cs="宋体"/>
                <w:kern w:val="0"/>
                <w:sz w:val="22"/>
              </w:rPr>
              <w:br w:type="textWrapping"/>
            </w:r>
            <w:r>
              <w:rPr>
                <w:rFonts w:hint="eastAsia" w:ascii="宋体" w:hAnsi="宋体" w:eastAsia="宋体" w:cs="宋体"/>
                <w:kern w:val="0"/>
                <w:sz w:val="22"/>
              </w:rPr>
              <w:t>8)线缆保护盖：PC 材料；</w:t>
            </w:r>
            <w:r>
              <w:rPr>
                <w:rFonts w:hint="eastAsia" w:ascii="宋体" w:hAnsi="宋体" w:eastAsia="宋体" w:cs="宋体"/>
                <w:kern w:val="0"/>
                <w:sz w:val="22"/>
              </w:rPr>
              <w:br w:type="textWrapping"/>
            </w:r>
            <w:r>
              <w:rPr>
                <w:rFonts w:hint="eastAsia" w:ascii="宋体" w:hAnsi="宋体" w:eastAsia="宋体" w:cs="宋体"/>
                <w:kern w:val="0"/>
                <w:sz w:val="22"/>
              </w:rPr>
              <w:t>9)线方式：180°进线；</w:t>
            </w:r>
            <w:r>
              <w:rPr>
                <w:rFonts w:hint="eastAsia" w:ascii="宋体" w:hAnsi="宋体" w:eastAsia="宋体" w:cs="宋体"/>
                <w:kern w:val="0"/>
                <w:sz w:val="22"/>
              </w:rPr>
              <w:br w:type="textWrapping"/>
            </w:r>
            <w:r>
              <w:rPr>
                <w:rFonts w:hint="eastAsia" w:ascii="宋体" w:hAnsi="宋体" w:eastAsia="宋体" w:cs="宋体"/>
                <w:kern w:val="0"/>
                <w:sz w:val="22"/>
              </w:rPr>
              <w:t>10)卡接导体规格：单股、0.5mm～0.65mm、24AWG~22AWG；</w:t>
            </w:r>
            <w:r>
              <w:rPr>
                <w:rFonts w:hint="eastAsia" w:ascii="宋体" w:hAnsi="宋体" w:eastAsia="宋体" w:cs="宋体"/>
                <w:kern w:val="0"/>
                <w:sz w:val="22"/>
              </w:rPr>
              <w:br w:type="textWrapping"/>
            </w:r>
            <w:r>
              <w:rPr>
                <w:rFonts w:hint="eastAsia" w:ascii="宋体" w:hAnsi="宋体" w:eastAsia="宋体" w:cs="宋体"/>
                <w:kern w:val="0"/>
                <w:sz w:val="22"/>
              </w:rPr>
              <w:t>11)打线方式：T568A/T568B；</w:t>
            </w:r>
            <w:r>
              <w:rPr>
                <w:rFonts w:hint="eastAsia" w:ascii="宋体" w:hAnsi="宋体" w:eastAsia="宋体" w:cs="宋体"/>
                <w:kern w:val="0"/>
                <w:sz w:val="22"/>
              </w:rPr>
              <w:br w:type="textWrapping"/>
            </w:r>
            <w:r>
              <w:rPr>
                <w:rFonts w:hint="eastAsia" w:ascii="宋体" w:hAnsi="宋体" w:eastAsia="宋体" w:cs="宋体"/>
                <w:kern w:val="0"/>
                <w:sz w:val="22"/>
              </w:rPr>
              <w:t>12)插头与插座插合次数：≥1000次；</w:t>
            </w:r>
            <w:r>
              <w:rPr>
                <w:rFonts w:hint="eastAsia" w:ascii="宋体" w:hAnsi="宋体" w:eastAsia="宋体" w:cs="宋体"/>
                <w:kern w:val="0"/>
                <w:sz w:val="22"/>
              </w:rPr>
              <w:br w:type="textWrapping"/>
            </w:r>
            <w:r>
              <w:rPr>
                <w:rFonts w:hint="eastAsia" w:ascii="宋体" w:hAnsi="宋体" w:eastAsia="宋体" w:cs="宋体"/>
                <w:kern w:val="0"/>
                <w:sz w:val="22"/>
              </w:rPr>
              <w:t>13)导线端接次数：≥20次；</w:t>
            </w:r>
            <w:r>
              <w:rPr>
                <w:rFonts w:hint="eastAsia" w:ascii="宋体" w:hAnsi="宋体" w:eastAsia="宋体" w:cs="宋体"/>
                <w:kern w:val="0"/>
                <w:sz w:val="22"/>
              </w:rPr>
              <w:br w:type="textWrapping"/>
            </w:r>
            <w:r>
              <w:rPr>
                <w:rFonts w:hint="eastAsia" w:ascii="宋体" w:hAnsi="宋体" w:eastAsia="宋体" w:cs="宋体"/>
                <w:kern w:val="0"/>
                <w:sz w:val="22"/>
              </w:rPr>
              <w:t>14)最高传输频率：250MHz；</w:t>
            </w:r>
            <w:r>
              <w:rPr>
                <w:rFonts w:hint="eastAsia" w:ascii="宋体" w:hAnsi="宋体" w:eastAsia="宋体" w:cs="宋体"/>
                <w:kern w:val="0"/>
                <w:sz w:val="22"/>
              </w:rPr>
              <w:br w:type="textWrapping"/>
            </w:r>
            <w:r>
              <w:rPr>
                <w:rFonts w:hint="eastAsia" w:ascii="宋体" w:hAnsi="宋体" w:eastAsia="宋体" w:cs="宋体"/>
                <w:kern w:val="0"/>
                <w:sz w:val="22"/>
              </w:rPr>
              <w:t>15)工作温度：-10℃～+60℃；</w:t>
            </w:r>
            <w:r>
              <w:rPr>
                <w:rFonts w:hint="eastAsia" w:ascii="宋体" w:hAnsi="宋体" w:eastAsia="宋体" w:cs="宋体"/>
                <w:kern w:val="0"/>
                <w:sz w:val="22"/>
              </w:rPr>
              <w:br w:type="textWrapping"/>
            </w:r>
            <w:r>
              <w:rPr>
                <w:rFonts w:hint="eastAsia" w:ascii="宋体" w:hAnsi="宋体" w:eastAsia="宋体" w:cs="宋体"/>
                <w:kern w:val="0"/>
                <w:sz w:val="22"/>
              </w:rPr>
              <w:t>16)产品传输性能符合GB/T50312-2016标准100米信道（四节点）并提供具有CMA、CNAS标记以及真伪查询二维码的</w:t>
            </w:r>
            <w:r>
              <w:rPr>
                <w:rFonts w:hint="eastAsia" w:ascii="宋体" w:hAnsi="宋体" w:eastAsia="宋体" w:cs="宋体"/>
                <w:b/>
                <w:bCs/>
                <w:kern w:val="0"/>
                <w:sz w:val="22"/>
              </w:rPr>
              <w:t>第三方检验报告</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17)产品符合REACH要求并</w:t>
            </w:r>
            <w:r>
              <w:rPr>
                <w:rFonts w:hint="eastAsia" w:ascii="宋体" w:hAnsi="宋体" w:eastAsia="宋体" w:cs="宋体"/>
                <w:b/>
                <w:bCs/>
                <w:kern w:val="0"/>
                <w:sz w:val="22"/>
              </w:rPr>
              <w:t>提供第三方检验报告</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10、六类非屏蔽模块</w:t>
            </w:r>
            <w:r>
              <w:rPr>
                <w:rFonts w:hint="eastAsia" w:ascii="宋体" w:hAnsi="宋体" w:eastAsia="宋体" w:cs="宋体"/>
                <w:kern w:val="0"/>
                <w:sz w:val="22"/>
              </w:rPr>
              <w:br w:type="textWrapping"/>
            </w:r>
            <w:r>
              <w:rPr>
                <w:rFonts w:hint="eastAsia" w:ascii="宋体" w:hAnsi="宋体" w:eastAsia="宋体" w:cs="宋体"/>
                <w:kern w:val="0"/>
                <w:sz w:val="22"/>
              </w:rPr>
              <w:t>1)模刻品牌商标；</w:t>
            </w:r>
            <w:r>
              <w:rPr>
                <w:rFonts w:hint="eastAsia" w:ascii="宋体" w:hAnsi="宋体" w:eastAsia="宋体" w:cs="宋体"/>
                <w:kern w:val="0"/>
                <w:sz w:val="22"/>
              </w:rPr>
              <w:br w:type="textWrapping"/>
            </w:r>
            <w:r>
              <w:rPr>
                <w:rFonts w:hint="eastAsia" w:ascii="宋体" w:hAnsi="宋体" w:eastAsia="宋体" w:cs="宋体"/>
                <w:kern w:val="0"/>
                <w:sz w:val="22"/>
              </w:rPr>
              <w:t>2)可选择专用工具，一次性完成4对线的卡入及多余线缆的裁剪；</w:t>
            </w:r>
            <w:r>
              <w:rPr>
                <w:rFonts w:hint="eastAsia" w:ascii="宋体" w:hAnsi="宋体" w:eastAsia="宋体" w:cs="宋体"/>
                <w:kern w:val="0"/>
                <w:sz w:val="22"/>
              </w:rPr>
              <w:br w:type="textWrapping"/>
            </w:r>
            <w:r>
              <w:rPr>
                <w:rFonts w:hint="eastAsia" w:ascii="宋体" w:hAnsi="宋体" w:eastAsia="宋体" w:cs="宋体"/>
                <w:kern w:val="0"/>
                <w:sz w:val="22"/>
              </w:rPr>
              <w:t>3)卡线槽与走线的方向呈45度，使施工更便捷，性能更优越；</w:t>
            </w:r>
            <w:r>
              <w:rPr>
                <w:rFonts w:hint="eastAsia" w:ascii="宋体" w:hAnsi="宋体" w:eastAsia="宋体" w:cs="宋体"/>
                <w:kern w:val="0"/>
                <w:sz w:val="22"/>
              </w:rPr>
              <w:br w:type="textWrapping"/>
            </w:r>
            <w:r>
              <w:rPr>
                <w:rFonts w:hint="eastAsia" w:ascii="宋体" w:hAnsi="宋体" w:eastAsia="宋体" w:cs="宋体"/>
                <w:kern w:val="0"/>
                <w:sz w:val="22"/>
              </w:rPr>
              <w:t>4)每对打线槽中间有凸尖的机构，无需分开头部绞对，即可分线卡入线槽，从而有效控制开绞长度不破坏绞距；</w:t>
            </w:r>
            <w:r>
              <w:rPr>
                <w:rFonts w:hint="eastAsia" w:ascii="宋体" w:hAnsi="宋体" w:eastAsia="宋体" w:cs="宋体"/>
                <w:kern w:val="0"/>
                <w:sz w:val="22"/>
              </w:rPr>
              <w:br w:type="textWrapping"/>
            </w:r>
            <w:r>
              <w:rPr>
                <w:rFonts w:hint="eastAsia" w:ascii="宋体" w:hAnsi="宋体" w:eastAsia="宋体" w:cs="宋体"/>
                <w:kern w:val="0"/>
                <w:sz w:val="22"/>
              </w:rPr>
              <w:t>5)标准：YD/T 926.3；</w:t>
            </w:r>
            <w:r>
              <w:rPr>
                <w:rFonts w:hint="eastAsia" w:ascii="宋体" w:hAnsi="宋体" w:eastAsia="宋体" w:cs="宋体"/>
                <w:kern w:val="0"/>
                <w:sz w:val="22"/>
              </w:rPr>
              <w:br w:type="textWrapping"/>
            </w:r>
            <w:r>
              <w:rPr>
                <w:rFonts w:hint="eastAsia" w:ascii="宋体" w:hAnsi="宋体" w:eastAsia="宋体" w:cs="宋体"/>
                <w:kern w:val="0"/>
                <w:sz w:val="22"/>
              </w:rPr>
              <w:t>5)IDC：磷青铜；</w:t>
            </w:r>
            <w:r>
              <w:rPr>
                <w:rFonts w:hint="eastAsia" w:ascii="宋体" w:hAnsi="宋体" w:eastAsia="宋体" w:cs="宋体"/>
                <w:kern w:val="0"/>
                <w:sz w:val="22"/>
              </w:rPr>
              <w:br w:type="textWrapping"/>
            </w:r>
            <w:r>
              <w:rPr>
                <w:rFonts w:hint="eastAsia" w:ascii="宋体" w:hAnsi="宋体" w:eastAsia="宋体" w:cs="宋体"/>
                <w:kern w:val="0"/>
                <w:sz w:val="22"/>
              </w:rPr>
              <w:t>6)金针采用磷青铜表面镀金，PCB性能补偿设计，金针与PCB采用无焊锡植针技术；</w:t>
            </w:r>
            <w:r>
              <w:rPr>
                <w:rFonts w:hint="eastAsia" w:ascii="宋体" w:hAnsi="宋体" w:eastAsia="宋体" w:cs="宋体"/>
                <w:kern w:val="0"/>
                <w:sz w:val="22"/>
              </w:rPr>
              <w:br w:type="textWrapping"/>
            </w:r>
            <w:r>
              <w:rPr>
                <w:rFonts w:hint="eastAsia" w:ascii="宋体" w:hAnsi="宋体" w:eastAsia="宋体" w:cs="宋体"/>
                <w:kern w:val="0"/>
                <w:sz w:val="22"/>
              </w:rPr>
              <w:t>6)卡线后座及线缆保护盖：PC 材料，前壳颜色：白色；</w:t>
            </w:r>
            <w:r>
              <w:rPr>
                <w:rFonts w:hint="eastAsia" w:ascii="宋体" w:hAnsi="宋体" w:eastAsia="宋体" w:cs="宋体"/>
                <w:kern w:val="0"/>
                <w:sz w:val="22"/>
              </w:rPr>
              <w:br w:type="textWrapping"/>
            </w:r>
            <w:r>
              <w:rPr>
                <w:rFonts w:hint="eastAsia" w:ascii="宋体" w:hAnsi="宋体" w:eastAsia="宋体" w:cs="宋体"/>
                <w:kern w:val="0"/>
                <w:sz w:val="22"/>
              </w:rPr>
              <w:t>7)插头与插座插合次数：≥1000次；</w:t>
            </w:r>
            <w:r>
              <w:rPr>
                <w:rFonts w:hint="eastAsia" w:ascii="宋体" w:hAnsi="宋体" w:eastAsia="宋体" w:cs="宋体"/>
                <w:kern w:val="0"/>
                <w:sz w:val="22"/>
              </w:rPr>
              <w:br w:type="textWrapping"/>
            </w:r>
            <w:r>
              <w:rPr>
                <w:rFonts w:hint="eastAsia" w:ascii="宋体" w:hAnsi="宋体" w:eastAsia="宋体" w:cs="宋体"/>
                <w:kern w:val="0"/>
                <w:sz w:val="22"/>
              </w:rPr>
              <w:t>8)导线端接次数：≥20次；</w:t>
            </w:r>
            <w:r>
              <w:rPr>
                <w:rFonts w:hint="eastAsia" w:ascii="宋体" w:hAnsi="宋体" w:eastAsia="宋体" w:cs="宋体"/>
                <w:kern w:val="0"/>
                <w:sz w:val="22"/>
              </w:rPr>
              <w:br w:type="textWrapping"/>
            </w:r>
            <w:r>
              <w:rPr>
                <w:rFonts w:hint="eastAsia" w:ascii="宋体" w:hAnsi="宋体" w:eastAsia="宋体" w:cs="宋体"/>
                <w:kern w:val="0"/>
                <w:sz w:val="22"/>
              </w:rPr>
              <w:t>9)打线方式：T568A/T568B；</w:t>
            </w:r>
            <w:r>
              <w:rPr>
                <w:rFonts w:hint="eastAsia" w:ascii="宋体" w:hAnsi="宋体" w:eastAsia="宋体" w:cs="宋体"/>
                <w:kern w:val="0"/>
                <w:sz w:val="22"/>
              </w:rPr>
              <w:br w:type="textWrapping"/>
            </w:r>
            <w:r>
              <w:rPr>
                <w:rFonts w:hint="eastAsia" w:ascii="宋体" w:hAnsi="宋体" w:eastAsia="宋体" w:cs="宋体"/>
                <w:kern w:val="0"/>
                <w:sz w:val="22"/>
              </w:rPr>
              <w:t>10)IDC与金针方向：90度；</w:t>
            </w:r>
            <w:r>
              <w:rPr>
                <w:rFonts w:hint="eastAsia" w:ascii="宋体" w:hAnsi="宋体" w:eastAsia="宋体" w:cs="宋体"/>
                <w:kern w:val="0"/>
                <w:sz w:val="22"/>
              </w:rPr>
              <w:br w:type="textWrapping"/>
            </w:r>
            <w:r>
              <w:rPr>
                <w:rFonts w:hint="eastAsia" w:ascii="宋体" w:hAnsi="宋体" w:eastAsia="宋体" w:cs="宋体"/>
                <w:kern w:val="0"/>
                <w:sz w:val="22"/>
              </w:rPr>
              <w:t>11)卡接导体规格：单股、0.5mm～0.65mm、24AWG~22AWG；</w:t>
            </w:r>
            <w:r>
              <w:rPr>
                <w:rFonts w:hint="eastAsia" w:ascii="宋体" w:hAnsi="宋体" w:eastAsia="宋体" w:cs="宋体"/>
                <w:kern w:val="0"/>
                <w:sz w:val="22"/>
              </w:rPr>
              <w:br w:type="textWrapping"/>
            </w:r>
            <w:r>
              <w:rPr>
                <w:rFonts w:hint="eastAsia" w:ascii="宋体" w:hAnsi="宋体" w:eastAsia="宋体" w:cs="宋体"/>
                <w:kern w:val="0"/>
                <w:sz w:val="22"/>
              </w:rPr>
              <w:t>12)最高传输频率：250MHz；</w:t>
            </w:r>
            <w:r>
              <w:rPr>
                <w:rFonts w:hint="eastAsia" w:ascii="宋体" w:hAnsi="宋体" w:eastAsia="宋体" w:cs="宋体"/>
                <w:kern w:val="0"/>
                <w:sz w:val="22"/>
              </w:rPr>
              <w:br w:type="textWrapping"/>
            </w:r>
            <w:r>
              <w:rPr>
                <w:rFonts w:hint="eastAsia" w:ascii="宋体" w:hAnsi="宋体" w:eastAsia="宋体" w:cs="宋体"/>
                <w:kern w:val="0"/>
                <w:sz w:val="22"/>
              </w:rPr>
              <w:t>13)额定电流：0.75A；</w:t>
            </w:r>
            <w:r>
              <w:rPr>
                <w:rFonts w:hint="eastAsia" w:ascii="宋体" w:hAnsi="宋体" w:eastAsia="宋体" w:cs="宋体"/>
                <w:kern w:val="0"/>
                <w:sz w:val="22"/>
              </w:rPr>
              <w:br w:type="textWrapping"/>
            </w:r>
            <w:r>
              <w:rPr>
                <w:rFonts w:hint="eastAsia" w:ascii="宋体" w:hAnsi="宋体" w:eastAsia="宋体" w:cs="宋体"/>
                <w:kern w:val="0"/>
                <w:sz w:val="22"/>
              </w:rPr>
              <w:t>14)工作温度：-10℃～+60℃；</w:t>
            </w:r>
            <w:r>
              <w:rPr>
                <w:rFonts w:hint="eastAsia" w:ascii="宋体" w:hAnsi="宋体" w:eastAsia="宋体" w:cs="宋体"/>
                <w:kern w:val="0"/>
                <w:sz w:val="22"/>
              </w:rPr>
              <w:br w:type="textWrapping"/>
            </w:r>
            <w:r>
              <w:rPr>
                <w:rFonts w:hint="eastAsia" w:ascii="宋体" w:hAnsi="宋体" w:eastAsia="宋体" w:cs="宋体"/>
                <w:kern w:val="0"/>
                <w:sz w:val="22"/>
              </w:rPr>
              <w:t>15)产品传输性能符合GB/T50312-2016标准100米信道（四节点）并提供具有CMA、CNAS标记以及真伪查询二维码的</w:t>
            </w:r>
            <w:r>
              <w:rPr>
                <w:rFonts w:hint="eastAsia" w:ascii="宋体" w:hAnsi="宋体" w:eastAsia="宋体" w:cs="宋体"/>
                <w:b/>
                <w:bCs/>
                <w:kern w:val="0"/>
                <w:sz w:val="22"/>
              </w:rPr>
              <w:t>第三方检验报告</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16)产品符合REACH要求并提供</w:t>
            </w:r>
            <w:r>
              <w:rPr>
                <w:rFonts w:hint="eastAsia" w:ascii="宋体" w:hAnsi="宋体" w:eastAsia="宋体" w:cs="宋体"/>
                <w:b/>
                <w:bCs/>
                <w:kern w:val="0"/>
                <w:sz w:val="22"/>
              </w:rPr>
              <w:t>第三方检验报告</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11、单口面板</w:t>
            </w:r>
            <w:r>
              <w:rPr>
                <w:rFonts w:hint="eastAsia" w:ascii="宋体" w:hAnsi="宋体" w:eastAsia="宋体" w:cs="宋体"/>
                <w:kern w:val="0"/>
                <w:sz w:val="22"/>
              </w:rPr>
              <w:br w:type="textWrapping"/>
            </w:r>
            <w:r>
              <w:rPr>
                <w:rFonts w:hint="eastAsia" w:ascii="宋体" w:hAnsi="宋体" w:eastAsia="宋体" w:cs="宋体"/>
                <w:kern w:val="0"/>
                <w:sz w:val="22"/>
              </w:rPr>
              <w:t>1)信息插座与面板采用90度安装方式</w:t>
            </w:r>
            <w:r>
              <w:rPr>
                <w:rFonts w:hint="eastAsia" w:ascii="宋体" w:hAnsi="宋体" w:eastAsia="宋体" w:cs="宋体"/>
                <w:kern w:val="0"/>
                <w:sz w:val="22"/>
              </w:rPr>
              <w:br w:type="textWrapping"/>
            </w:r>
            <w:r>
              <w:rPr>
                <w:rFonts w:hint="eastAsia" w:ascii="宋体" w:hAnsi="宋体" w:eastAsia="宋体" w:cs="宋体"/>
                <w:kern w:val="0"/>
                <w:sz w:val="22"/>
              </w:rPr>
              <w:t>2)组合式结构，前后双层面板设计，外形美观，避免固定螺丝孔外露</w:t>
            </w:r>
            <w:r>
              <w:rPr>
                <w:rFonts w:hint="eastAsia" w:ascii="宋体" w:hAnsi="宋体" w:eastAsia="宋体" w:cs="宋体"/>
                <w:kern w:val="0"/>
                <w:sz w:val="22"/>
              </w:rPr>
              <w:br w:type="textWrapping"/>
            </w:r>
            <w:r>
              <w:rPr>
                <w:rFonts w:hint="eastAsia" w:ascii="宋体" w:hAnsi="宋体" w:eastAsia="宋体" w:cs="宋体"/>
                <w:kern w:val="0"/>
                <w:sz w:val="22"/>
              </w:rPr>
              <w:t>3)网络端口带弹簧式自动回弹防尘门设计，防止灰尘等异物侵入</w:t>
            </w:r>
            <w:r>
              <w:rPr>
                <w:rFonts w:hint="eastAsia" w:ascii="宋体" w:hAnsi="宋体" w:eastAsia="宋体" w:cs="宋体"/>
                <w:kern w:val="0"/>
                <w:sz w:val="22"/>
              </w:rPr>
              <w:br w:type="textWrapping"/>
            </w:r>
            <w:r>
              <w:rPr>
                <w:rFonts w:hint="eastAsia" w:ascii="宋体" w:hAnsi="宋体" w:eastAsia="宋体" w:cs="宋体"/>
                <w:kern w:val="0"/>
                <w:sz w:val="22"/>
              </w:rPr>
              <w:t>4)带有标识纸和标识盖，方便维护和使用</w:t>
            </w:r>
            <w:r>
              <w:rPr>
                <w:rFonts w:hint="eastAsia" w:ascii="宋体" w:hAnsi="宋体" w:eastAsia="宋体" w:cs="宋体"/>
                <w:kern w:val="0"/>
                <w:sz w:val="22"/>
              </w:rPr>
              <w:br w:type="textWrapping"/>
            </w:r>
            <w:r>
              <w:rPr>
                <w:rFonts w:hint="eastAsia" w:ascii="宋体" w:hAnsi="宋体" w:eastAsia="宋体" w:cs="宋体"/>
                <w:kern w:val="0"/>
                <w:sz w:val="22"/>
              </w:rPr>
              <w:t>5)具有风格统一的单口、双口、三口、四口网络，单口TV、TV加网络规格</w:t>
            </w:r>
            <w:r>
              <w:rPr>
                <w:rFonts w:hint="eastAsia" w:ascii="宋体" w:hAnsi="宋体" w:eastAsia="宋体" w:cs="宋体"/>
                <w:kern w:val="0"/>
                <w:sz w:val="22"/>
              </w:rPr>
              <w:br w:type="textWrapping"/>
            </w:r>
            <w:r>
              <w:rPr>
                <w:rFonts w:hint="eastAsia" w:ascii="宋体" w:hAnsi="宋体" w:eastAsia="宋体" w:cs="宋体"/>
                <w:kern w:val="0"/>
                <w:sz w:val="22"/>
              </w:rPr>
              <w:t>6)面板尺寸：高度:86×宽度:86mm</w:t>
            </w:r>
            <w:r>
              <w:rPr>
                <w:rFonts w:hint="eastAsia" w:ascii="宋体" w:hAnsi="宋体" w:eastAsia="宋体" w:cs="宋体"/>
                <w:kern w:val="0"/>
                <w:sz w:val="22"/>
              </w:rPr>
              <w:br w:type="textWrapping"/>
            </w:r>
            <w:r>
              <w:rPr>
                <w:rFonts w:hint="eastAsia" w:ascii="宋体" w:hAnsi="宋体" w:eastAsia="宋体" w:cs="宋体"/>
                <w:kern w:val="0"/>
                <w:sz w:val="22"/>
              </w:rPr>
              <w:t>7)颜色：白色</w:t>
            </w:r>
            <w:r>
              <w:rPr>
                <w:rFonts w:hint="eastAsia" w:ascii="宋体" w:hAnsi="宋体" w:eastAsia="宋体" w:cs="宋体"/>
                <w:kern w:val="0"/>
                <w:sz w:val="22"/>
              </w:rPr>
              <w:br w:type="textWrapping"/>
            </w:r>
            <w:r>
              <w:rPr>
                <w:rFonts w:hint="eastAsia" w:ascii="宋体" w:hAnsi="宋体" w:eastAsia="宋体" w:cs="宋体"/>
                <w:kern w:val="0"/>
                <w:sz w:val="22"/>
              </w:rPr>
              <w:t>8)材料：ABS</w:t>
            </w:r>
            <w:r>
              <w:rPr>
                <w:rFonts w:hint="eastAsia" w:ascii="宋体" w:hAnsi="宋体" w:eastAsia="宋体" w:cs="宋体"/>
                <w:kern w:val="0"/>
                <w:sz w:val="22"/>
              </w:rPr>
              <w:br w:type="textWrapping"/>
            </w:r>
            <w:r>
              <w:rPr>
                <w:rFonts w:hint="eastAsia" w:ascii="宋体" w:hAnsi="宋体" w:eastAsia="宋体" w:cs="宋体"/>
                <w:kern w:val="0"/>
                <w:sz w:val="22"/>
              </w:rPr>
              <w:t>9)产品符合REACH并提供</w:t>
            </w:r>
            <w:r>
              <w:rPr>
                <w:rFonts w:hint="eastAsia" w:ascii="宋体" w:hAnsi="宋体" w:eastAsia="宋体" w:cs="宋体"/>
                <w:b/>
                <w:bCs/>
                <w:kern w:val="0"/>
                <w:sz w:val="22"/>
              </w:rPr>
              <w:t>第三方检测报告</w:t>
            </w:r>
            <w:r>
              <w:rPr>
                <w:rFonts w:hint="eastAsia" w:ascii="宋体" w:hAnsi="宋体" w:eastAsia="宋体" w:cs="宋体"/>
                <w:kern w:val="0"/>
                <w:sz w:val="22"/>
              </w:rPr>
              <w:br w:type="textWrapping"/>
            </w:r>
            <w:r>
              <w:rPr>
                <w:rFonts w:hint="eastAsia" w:ascii="宋体" w:hAnsi="宋体" w:eastAsia="宋体" w:cs="宋体"/>
                <w:kern w:val="0"/>
                <w:sz w:val="22"/>
              </w:rPr>
              <w:t>明装底盒：86型明装底盒,白色,86*86*50mm</w:t>
            </w:r>
            <w:r>
              <w:rPr>
                <w:rFonts w:hint="eastAsia" w:ascii="宋体" w:hAnsi="宋体" w:eastAsia="宋体" w:cs="宋体"/>
                <w:kern w:val="0"/>
                <w:sz w:val="22"/>
              </w:rPr>
              <w:br w:type="textWrapping"/>
            </w:r>
            <w:r>
              <w:rPr>
                <w:rFonts w:hint="eastAsia" w:ascii="宋体" w:hAnsi="宋体" w:eastAsia="宋体" w:cs="宋体"/>
                <w:kern w:val="0"/>
                <w:sz w:val="22"/>
              </w:rPr>
              <w:t>光纤：</w:t>
            </w:r>
            <w:r>
              <w:rPr>
                <w:rFonts w:hint="eastAsia" w:ascii="宋体" w:hAnsi="宋体" w:eastAsia="宋体" w:cs="宋体"/>
                <w:kern w:val="0"/>
                <w:sz w:val="22"/>
              </w:rPr>
              <w:br w:type="textWrapping"/>
            </w:r>
            <w:r>
              <w:rPr>
                <w:rFonts w:hint="eastAsia" w:ascii="宋体" w:hAnsi="宋体" w:eastAsia="宋体" w:cs="宋体"/>
                <w:kern w:val="0"/>
                <w:sz w:val="22"/>
              </w:rPr>
              <w:t>12蕊单模光纤。</w:t>
            </w:r>
            <w:r>
              <w:rPr>
                <w:rFonts w:hint="eastAsia" w:ascii="宋体" w:hAnsi="宋体" w:eastAsia="宋体" w:cs="宋体"/>
                <w:kern w:val="0"/>
                <w:sz w:val="22"/>
              </w:rPr>
              <w:br w:type="textWrapping"/>
            </w:r>
            <w:r>
              <w:rPr>
                <w:rFonts w:hint="eastAsia" w:ascii="宋体" w:hAnsi="宋体" w:eastAsia="宋体" w:cs="宋体"/>
                <w:kern w:val="0"/>
                <w:sz w:val="22"/>
              </w:rPr>
              <w:t>机柜：</w:t>
            </w:r>
            <w:r>
              <w:rPr>
                <w:rFonts w:hint="eastAsia" w:ascii="宋体" w:hAnsi="宋体" w:eastAsia="宋体" w:cs="宋体"/>
                <w:kern w:val="0"/>
                <w:sz w:val="22"/>
              </w:rPr>
              <w:br w:type="textWrapping"/>
            </w:r>
            <w:r>
              <w:rPr>
                <w:rFonts w:hint="eastAsia" w:ascii="宋体" w:hAnsi="宋体" w:eastAsia="宋体" w:cs="宋体"/>
                <w:kern w:val="0"/>
                <w:sz w:val="22"/>
              </w:rPr>
              <w:t>楼层机柜。</w:t>
            </w:r>
            <w:r>
              <w:rPr>
                <w:rFonts w:hint="eastAsia" w:ascii="宋体" w:hAnsi="宋体" w:eastAsia="宋体" w:cs="宋体"/>
                <w:kern w:val="0"/>
                <w:sz w:val="22"/>
              </w:rPr>
              <w:br w:type="textWrapping"/>
            </w:r>
            <w:r>
              <w:rPr>
                <w:rFonts w:hint="eastAsia" w:ascii="宋体" w:hAnsi="宋体" w:eastAsia="宋体" w:cs="宋体"/>
                <w:kern w:val="0"/>
                <w:sz w:val="22"/>
              </w:rPr>
              <w:t>辅材：</w:t>
            </w:r>
            <w:r>
              <w:rPr>
                <w:rFonts w:hint="eastAsia" w:ascii="宋体" w:hAnsi="宋体" w:eastAsia="宋体" w:cs="宋体"/>
                <w:kern w:val="0"/>
                <w:sz w:val="22"/>
              </w:rPr>
              <w:br w:type="textWrapping"/>
            </w:r>
            <w:r>
              <w:rPr>
                <w:rFonts w:hint="eastAsia" w:ascii="宋体" w:hAnsi="宋体" w:eastAsia="宋体" w:cs="宋体"/>
                <w:kern w:val="0"/>
                <w:sz w:val="22"/>
              </w:rPr>
              <w:t>六类非屏蔽水晶头、耦合器、光纤配线盒、熔纤、光纤跳线、光纤尾纤、桥架、面板、底盒、电源线、施工费、辅材。</w:t>
            </w:r>
          </w:p>
        </w:tc>
        <w:tc>
          <w:tcPr>
            <w:tcW w:w="851" w:type="dxa"/>
            <w:shd w:val="clear" w:color="auto" w:fill="auto"/>
            <w:noWrap/>
            <w:vAlign w:val="center"/>
          </w:tcPr>
          <w:p w14:paraId="39FF52C8">
            <w:pPr>
              <w:widowControl/>
              <w:jc w:val="center"/>
              <w:rPr>
                <w:rFonts w:ascii="宋体" w:hAnsi="宋体" w:eastAsia="宋体" w:cs="宋体"/>
                <w:kern w:val="0"/>
                <w:sz w:val="22"/>
              </w:rPr>
            </w:pPr>
            <w:r>
              <w:rPr>
                <w:rFonts w:hint="eastAsia" w:ascii="宋体" w:hAnsi="宋体" w:eastAsia="宋体" w:cs="宋体"/>
                <w:kern w:val="0"/>
                <w:sz w:val="22"/>
              </w:rPr>
              <w:t>点</w:t>
            </w:r>
          </w:p>
        </w:tc>
        <w:tc>
          <w:tcPr>
            <w:tcW w:w="850" w:type="dxa"/>
            <w:shd w:val="clear" w:color="000000" w:fill="FFFFFF"/>
            <w:vAlign w:val="center"/>
          </w:tcPr>
          <w:p w14:paraId="079B6BA6">
            <w:pPr>
              <w:widowControl/>
              <w:jc w:val="center"/>
              <w:rPr>
                <w:rFonts w:ascii="宋体" w:hAnsi="宋体" w:eastAsia="宋体" w:cs="宋体"/>
                <w:kern w:val="0"/>
                <w:sz w:val="22"/>
              </w:rPr>
            </w:pPr>
            <w:r>
              <w:rPr>
                <w:rFonts w:hint="eastAsia" w:ascii="宋体" w:hAnsi="宋体" w:eastAsia="宋体" w:cs="宋体"/>
                <w:kern w:val="0"/>
                <w:sz w:val="22"/>
              </w:rPr>
              <w:t>600</w:t>
            </w:r>
          </w:p>
        </w:tc>
        <w:tc>
          <w:tcPr>
            <w:tcW w:w="851" w:type="dxa"/>
            <w:shd w:val="clear" w:color="000000" w:fill="FFFFFF"/>
            <w:vAlign w:val="center"/>
          </w:tcPr>
          <w:p w14:paraId="621FD112">
            <w:pPr>
              <w:widowControl/>
              <w:jc w:val="center"/>
              <w:rPr>
                <w:rFonts w:ascii="宋体" w:hAnsi="宋体" w:eastAsia="宋体" w:cs="宋体"/>
                <w:kern w:val="0"/>
                <w:sz w:val="22"/>
              </w:rPr>
            </w:pPr>
            <w:r>
              <w:rPr>
                <w:rFonts w:hint="eastAsia" w:ascii="宋体" w:hAnsi="宋体" w:eastAsia="宋体" w:cs="宋体"/>
                <w:kern w:val="0"/>
                <w:sz w:val="22"/>
              </w:rPr>
              <w:t xml:space="preserve">750 </w:t>
            </w:r>
          </w:p>
        </w:tc>
        <w:tc>
          <w:tcPr>
            <w:tcW w:w="992" w:type="dxa"/>
            <w:shd w:val="clear" w:color="000000" w:fill="FFFFFF"/>
            <w:vAlign w:val="center"/>
          </w:tcPr>
          <w:p w14:paraId="14977CE9">
            <w:pPr>
              <w:widowControl/>
              <w:jc w:val="center"/>
              <w:rPr>
                <w:rFonts w:ascii="宋体" w:hAnsi="宋体" w:eastAsia="宋体" w:cs="宋体"/>
                <w:kern w:val="0"/>
                <w:sz w:val="22"/>
              </w:rPr>
            </w:pPr>
            <w:r>
              <w:rPr>
                <w:rFonts w:hint="eastAsia" w:ascii="宋体" w:hAnsi="宋体" w:eastAsia="宋体" w:cs="宋体"/>
                <w:kern w:val="0"/>
                <w:sz w:val="22"/>
              </w:rPr>
              <w:t xml:space="preserve">450000 </w:t>
            </w:r>
          </w:p>
        </w:tc>
        <w:tc>
          <w:tcPr>
            <w:tcW w:w="851" w:type="dxa"/>
            <w:shd w:val="clear" w:color="000000" w:fill="FFFFFF"/>
          </w:tcPr>
          <w:p w14:paraId="69A3B74F">
            <w:pPr>
              <w:widowControl/>
              <w:jc w:val="center"/>
              <w:rPr>
                <w:rFonts w:ascii="宋体" w:hAnsi="宋体" w:eastAsia="宋体" w:cs="宋体"/>
                <w:kern w:val="0"/>
                <w:sz w:val="22"/>
              </w:rPr>
            </w:pPr>
          </w:p>
        </w:tc>
      </w:tr>
      <w:tr w14:paraId="6ADE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4" w:type="dxa"/>
            <w:shd w:val="clear" w:color="auto" w:fill="auto"/>
            <w:noWrap/>
            <w:vAlign w:val="center"/>
          </w:tcPr>
          <w:p w14:paraId="13E49CC8">
            <w:pPr>
              <w:widowControl/>
              <w:jc w:val="center"/>
              <w:rPr>
                <w:rFonts w:ascii="宋体" w:hAnsi="宋体" w:eastAsia="宋体" w:cs="宋体"/>
                <w:b/>
                <w:kern w:val="0"/>
                <w:sz w:val="22"/>
              </w:rPr>
            </w:pPr>
            <w:r>
              <w:rPr>
                <w:rFonts w:hint="eastAsia" w:ascii="宋体" w:hAnsi="宋体" w:eastAsia="宋体" w:cs="宋体"/>
                <w:b/>
                <w:kern w:val="0"/>
                <w:sz w:val="22"/>
              </w:rPr>
              <w:t>2</w:t>
            </w:r>
          </w:p>
        </w:tc>
        <w:tc>
          <w:tcPr>
            <w:tcW w:w="2126" w:type="dxa"/>
            <w:gridSpan w:val="2"/>
            <w:shd w:val="clear" w:color="auto" w:fill="auto"/>
            <w:noWrap/>
            <w:vAlign w:val="center"/>
          </w:tcPr>
          <w:p w14:paraId="23B702EE">
            <w:pPr>
              <w:widowControl/>
              <w:jc w:val="center"/>
              <w:rPr>
                <w:rFonts w:ascii="宋体" w:hAnsi="宋体" w:eastAsia="宋体" w:cs="宋体"/>
                <w:b/>
                <w:bCs/>
                <w:kern w:val="0"/>
                <w:sz w:val="22"/>
              </w:rPr>
            </w:pPr>
            <w:r>
              <w:rPr>
                <w:rFonts w:hint="eastAsia" w:ascii="宋体" w:hAnsi="宋体" w:eastAsia="宋体" w:cs="宋体"/>
                <w:b/>
                <w:bCs/>
                <w:kern w:val="0"/>
                <w:sz w:val="22"/>
              </w:rPr>
              <w:t>　合计金额</w:t>
            </w:r>
          </w:p>
        </w:tc>
        <w:tc>
          <w:tcPr>
            <w:tcW w:w="8505" w:type="dxa"/>
            <w:shd w:val="clear" w:color="auto" w:fill="auto"/>
          </w:tcPr>
          <w:p w14:paraId="42032A7F">
            <w:pPr>
              <w:widowControl/>
              <w:jc w:val="left"/>
              <w:rPr>
                <w:rFonts w:ascii="宋体" w:hAnsi="宋体" w:eastAsia="宋体" w:cs="宋体"/>
                <w:b/>
                <w:kern w:val="0"/>
                <w:sz w:val="22"/>
              </w:rPr>
            </w:pPr>
            <w:r>
              <w:rPr>
                <w:rFonts w:hint="eastAsia" w:ascii="宋体" w:hAnsi="宋体" w:eastAsia="宋体" w:cs="宋体"/>
                <w:b/>
                <w:kern w:val="0"/>
                <w:sz w:val="22"/>
              </w:rPr>
              <w:t>　</w:t>
            </w:r>
          </w:p>
        </w:tc>
        <w:tc>
          <w:tcPr>
            <w:tcW w:w="851" w:type="dxa"/>
            <w:shd w:val="clear" w:color="auto" w:fill="auto"/>
            <w:noWrap/>
            <w:vAlign w:val="center"/>
          </w:tcPr>
          <w:p w14:paraId="75D348C8">
            <w:pPr>
              <w:widowControl/>
              <w:jc w:val="center"/>
              <w:rPr>
                <w:rFonts w:ascii="宋体" w:hAnsi="宋体" w:eastAsia="宋体" w:cs="宋体"/>
                <w:b/>
                <w:kern w:val="0"/>
                <w:sz w:val="22"/>
              </w:rPr>
            </w:pPr>
            <w:r>
              <w:rPr>
                <w:rFonts w:hint="eastAsia" w:ascii="宋体" w:hAnsi="宋体" w:eastAsia="宋体" w:cs="宋体"/>
                <w:b/>
                <w:kern w:val="0"/>
                <w:sz w:val="22"/>
              </w:rPr>
              <w:t>　</w:t>
            </w:r>
          </w:p>
        </w:tc>
        <w:tc>
          <w:tcPr>
            <w:tcW w:w="850" w:type="dxa"/>
            <w:shd w:val="clear" w:color="000000" w:fill="FFFFFF"/>
            <w:vAlign w:val="center"/>
          </w:tcPr>
          <w:p w14:paraId="01BC5900">
            <w:pPr>
              <w:widowControl/>
              <w:jc w:val="center"/>
              <w:rPr>
                <w:rFonts w:ascii="宋体" w:hAnsi="宋体" w:eastAsia="宋体" w:cs="宋体"/>
                <w:b/>
                <w:kern w:val="0"/>
                <w:sz w:val="22"/>
              </w:rPr>
            </w:pPr>
            <w:r>
              <w:rPr>
                <w:rFonts w:hint="eastAsia" w:ascii="宋体" w:hAnsi="宋体" w:eastAsia="宋体" w:cs="宋体"/>
                <w:b/>
                <w:kern w:val="0"/>
                <w:sz w:val="22"/>
              </w:rPr>
              <w:t>　</w:t>
            </w:r>
          </w:p>
        </w:tc>
        <w:tc>
          <w:tcPr>
            <w:tcW w:w="851" w:type="dxa"/>
            <w:shd w:val="clear" w:color="000000" w:fill="FFFFFF"/>
            <w:vAlign w:val="center"/>
          </w:tcPr>
          <w:p w14:paraId="3B4FEBEC">
            <w:pPr>
              <w:widowControl/>
              <w:jc w:val="center"/>
              <w:rPr>
                <w:rFonts w:ascii="宋体" w:hAnsi="宋体" w:eastAsia="宋体" w:cs="宋体"/>
                <w:b/>
                <w:kern w:val="0"/>
                <w:sz w:val="22"/>
              </w:rPr>
            </w:pPr>
            <w:r>
              <w:rPr>
                <w:rFonts w:hint="eastAsia" w:ascii="宋体" w:hAnsi="宋体" w:eastAsia="宋体" w:cs="宋体"/>
                <w:b/>
                <w:kern w:val="0"/>
                <w:sz w:val="22"/>
              </w:rPr>
              <w:t>　</w:t>
            </w:r>
          </w:p>
        </w:tc>
        <w:tc>
          <w:tcPr>
            <w:tcW w:w="992" w:type="dxa"/>
            <w:shd w:val="clear" w:color="000000" w:fill="FFFFFF"/>
            <w:vAlign w:val="center"/>
          </w:tcPr>
          <w:p w14:paraId="42849FD4">
            <w:pPr>
              <w:widowControl/>
              <w:jc w:val="center"/>
              <w:rPr>
                <w:rFonts w:ascii="宋体" w:hAnsi="宋体" w:eastAsia="宋体" w:cs="宋体"/>
                <w:b/>
                <w:bCs/>
                <w:kern w:val="0"/>
                <w:sz w:val="22"/>
              </w:rPr>
            </w:pPr>
            <w:r>
              <w:rPr>
                <w:rFonts w:hint="eastAsia" w:ascii="宋体" w:hAnsi="宋体" w:eastAsia="宋体" w:cs="宋体"/>
                <w:b/>
                <w:bCs/>
                <w:kern w:val="0"/>
                <w:sz w:val="22"/>
              </w:rPr>
              <w:t xml:space="preserve">450000 </w:t>
            </w:r>
          </w:p>
        </w:tc>
        <w:tc>
          <w:tcPr>
            <w:tcW w:w="851" w:type="dxa"/>
            <w:shd w:val="clear" w:color="000000" w:fill="FFFFFF"/>
          </w:tcPr>
          <w:p w14:paraId="31F20B2E">
            <w:pPr>
              <w:widowControl/>
              <w:jc w:val="center"/>
              <w:rPr>
                <w:rFonts w:ascii="宋体" w:hAnsi="宋体" w:eastAsia="宋体" w:cs="宋体"/>
                <w:b/>
                <w:bCs/>
                <w:kern w:val="0"/>
                <w:sz w:val="22"/>
              </w:rPr>
            </w:pPr>
          </w:p>
        </w:tc>
      </w:tr>
    </w:tbl>
    <w:p w14:paraId="65E3BA1E"/>
    <w:sectPr>
      <w:pgSz w:w="16838" w:h="11906" w:orient="landscape"/>
      <w:pgMar w:top="709" w:right="536" w:bottom="426"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A3"/>
    <w:rsid w:val="004420DE"/>
    <w:rsid w:val="00595824"/>
    <w:rsid w:val="00A356DF"/>
    <w:rsid w:val="00E965A3"/>
    <w:rsid w:val="2CDB1AFF"/>
    <w:rsid w:val="61F2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1848</Words>
  <Characters>2326</Characters>
  <Lines>17</Lines>
  <Paragraphs>4</Paragraphs>
  <TotalTime>10</TotalTime>
  <ScaleCrop>false</ScaleCrop>
  <LinksUpToDate>false</LinksUpToDate>
  <CharactersWithSpaces>2348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2025-07-18T02:27:00Z</dcterms:created>
  <dc:creator>Windows User</dc:creator>
  <cp:lastModifiedBy>^_^吉←英^_^</cp:lastModifiedBy>
  <dcterms:modified xsi:type="dcterms:W3CDTF">2025-07-29T03:27:22Z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eyJoZGlkIjoiOWUxNTY5ZGJiNTE1MmUzOGE5YWUwNDE5NTUzYmMyNTciLCJ1c2VySWQiOiIyMTI0NDA5NTQifQ==</vt:lpwstr>
  </property>
  <property fmtid="{D5CDD505-2E9C-101B-9397-08002B2CF9AE}" pid="3" name="KSOProductBuildVer">
    <vt:lpwstr>2052-12.1.0.21915</vt:lpwstr>
  </property>
  <property fmtid="{D5CDD505-2E9C-101B-9397-08002B2CF9AE}" pid="4" name="ICV">
    <vt:lpwstr>1E31C5341DE54C6EBB7C83D23F391441_12</vt:lpwstr>
  </property>
</Properties>
</file>