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6E73E">
      <w:pPr>
        <w:ind w:left="0" w:leftChars="0" w:firstLine="0" w:firstLineChars="0"/>
        <w:rPr>
          <w:rFonts w:ascii="宋体" w:hAnsi="宋体" w:eastAsia="宋体" w:cs="宋体"/>
          <w:color w:val="auto"/>
          <w:spacing w:val="20"/>
          <w:sz w:val="44"/>
          <w:szCs w:val="44"/>
        </w:rPr>
      </w:pPr>
      <w:bookmarkStart w:id="0" w:name="_Toc28228"/>
    </w:p>
    <w:p w14:paraId="08F4BA87">
      <w:pPr>
        <w:ind w:left="0" w:leftChars="0" w:firstLine="0" w:firstLineChars="0"/>
      </w:pPr>
    </w:p>
    <w:p w14:paraId="52211D5C">
      <w:pPr>
        <w:ind w:firstLine="0" w:firstLineChars="0"/>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六盘水市水城区2025年产粮大县奖励资金粮食高产示范项目作物种子采购（二次）</w:t>
      </w:r>
    </w:p>
    <w:p w14:paraId="72902F61">
      <w:pPr>
        <w:pStyle w:val="7"/>
        <w:jc w:val="center"/>
        <w:rPr>
          <w:rFonts w:hint="eastAsia" w:ascii="宋体" w:hAnsi="宋体" w:eastAsia="宋体" w:cs="宋体"/>
          <w:color w:val="auto"/>
          <w:spacing w:val="20"/>
          <w:sz w:val="44"/>
          <w:szCs w:val="44"/>
        </w:rPr>
      </w:pPr>
    </w:p>
    <w:p w14:paraId="4C30AF68">
      <w:pPr>
        <w:rPr>
          <w:rFonts w:hint="eastAsia"/>
        </w:rPr>
      </w:pPr>
    </w:p>
    <w:p w14:paraId="2323FDEF">
      <w:pPr>
        <w:rPr>
          <w:rFonts w:hint="eastAsia"/>
        </w:rPr>
      </w:pPr>
    </w:p>
    <w:p w14:paraId="3F8ED308">
      <w:pPr>
        <w:pStyle w:val="7"/>
        <w:rPr>
          <w:rFonts w:hint="eastAsia"/>
        </w:rPr>
      </w:pPr>
    </w:p>
    <w:p w14:paraId="5401AAAD">
      <w:pPr>
        <w:pStyle w:val="7"/>
        <w:jc w:val="center"/>
        <w:rPr>
          <w:rFonts w:hint="eastAsia" w:ascii="宋体" w:hAnsi="宋体" w:eastAsia="宋体" w:cs="宋体"/>
          <w:color w:val="auto"/>
          <w:spacing w:val="20"/>
          <w:sz w:val="44"/>
          <w:szCs w:val="44"/>
          <w:lang w:eastAsia="zh-CN"/>
        </w:rPr>
      </w:pPr>
      <w:r>
        <w:rPr>
          <w:rFonts w:hint="eastAsia" w:ascii="宋体" w:hAnsi="宋体" w:cs="宋体"/>
          <w:color w:val="auto"/>
          <w:spacing w:val="20"/>
          <w:sz w:val="44"/>
          <w:szCs w:val="44"/>
          <w:lang w:eastAsia="zh-CN"/>
        </w:rPr>
        <w:t>采购需求</w:t>
      </w:r>
    </w:p>
    <w:p w14:paraId="4FAD49C4">
      <w:pPr>
        <w:pStyle w:val="7"/>
        <w:jc w:val="center"/>
        <w:rPr>
          <w:rFonts w:ascii="宋体" w:hAnsi="宋体" w:eastAsia="宋体" w:cs="宋体"/>
          <w:color w:val="auto"/>
          <w:spacing w:val="20"/>
          <w:sz w:val="44"/>
          <w:szCs w:val="44"/>
        </w:rPr>
      </w:pPr>
    </w:p>
    <w:p w14:paraId="4A6E53B4">
      <w:pPr>
        <w:pStyle w:val="7"/>
        <w:jc w:val="center"/>
        <w:rPr>
          <w:rFonts w:ascii="宋体" w:hAnsi="宋体" w:eastAsia="宋体" w:cs="宋体"/>
          <w:color w:val="auto"/>
          <w:spacing w:val="20"/>
          <w:sz w:val="44"/>
          <w:szCs w:val="44"/>
        </w:rPr>
      </w:pPr>
    </w:p>
    <w:p w14:paraId="190FEE8E">
      <w:pPr>
        <w:pStyle w:val="7"/>
        <w:jc w:val="center"/>
        <w:rPr>
          <w:rFonts w:ascii="宋体" w:hAnsi="宋体" w:eastAsia="宋体" w:cs="宋体"/>
          <w:color w:val="auto"/>
          <w:spacing w:val="20"/>
          <w:sz w:val="44"/>
          <w:szCs w:val="44"/>
        </w:rPr>
      </w:pPr>
    </w:p>
    <w:p w14:paraId="7E617A29">
      <w:pPr>
        <w:pStyle w:val="7"/>
        <w:jc w:val="center"/>
        <w:rPr>
          <w:rFonts w:hint="eastAsia" w:ascii="宋体" w:hAnsi="宋体" w:eastAsia="宋体" w:cs="宋体"/>
          <w:color w:val="auto"/>
          <w:sz w:val="32"/>
          <w:szCs w:val="28"/>
        </w:rPr>
      </w:pPr>
      <w:r>
        <w:rPr>
          <w:rFonts w:hint="eastAsia" w:ascii="宋体" w:hAnsi="宋体" w:eastAsia="宋体" w:cs="宋体"/>
          <w:color w:val="auto"/>
          <w:sz w:val="32"/>
          <w:szCs w:val="28"/>
        </w:rPr>
        <w:t>采 购 人：</w:t>
      </w:r>
      <w:r>
        <w:rPr>
          <w:rFonts w:hint="eastAsia" w:ascii="宋体" w:hAnsi="宋体" w:eastAsia="宋体" w:cs="宋体"/>
          <w:color w:val="auto"/>
          <w:sz w:val="32"/>
          <w:szCs w:val="28"/>
          <w:lang w:val="en-US" w:eastAsia="zh-CN"/>
        </w:rPr>
        <w:t>六盘水市水城区农业农村局</w:t>
      </w:r>
    </w:p>
    <w:p w14:paraId="393515A8">
      <w:pPr>
        <w:pStyle w:val="7"/>
        <w:jc w:val="center"/>
        <w:rPr>
          <w:rFonts w:hint="eastAsia" w:ascii="宋体" w:hAnsi="宋体" w:eastAsia="宋体" w:cs="宋体"/>
          <w:color w:val="auto"/>
          <w:sz w:val="32"/>
          <w:szCs w:val="28"/>
        </w:rPr>
      </w:pPr>
    </w:p>
    <w:p w14:paraId="0BBFE2A8">
      <w:pPr>
        <w:pStyle w:val="7"/>
        <w:ind w:left="0" w:leftChars="0" w:firstLine="0" w:firstLineChars="0"/>
        <w:rPr>
          <w:rFonts w:hint="eastAsia"/>
        </w:rPr>
      </w:pPr>
    </w:p>
    <w:p w14:paraId="7AFF67CD">
      <w:pPr>
        <w:pStyle w:val="7"/>
        <w:jc w:val="center"/>
        <w:rPr>
          <w:rFonts w:hint="eastAsia" w:ascii="宋体" w:hAnsi="宋体" w:eastAsia="宋体" w:cs="宋体"/>
          <w:color w:val="auto"/>
          <w:sz w:val="30"/>
          <w:szCs w:val="30"/>
        </w:rPr>
      </w:pPr>
    </w:p>
    <w:p w14:paraId="56C7E9F5">
      <w:pPr>
        <w:rPr>
          <w:rFonts w:hint="eastAsia" w:ascii="宋体" w:hAnsi="宋体" w:eastAsia="宋体" w:cs="宋体"/>
          <w:color w:val="auto"/>
          <w:sz w:val="30"/>
          <w:szCs w:val="30"/>
          <w:lang w:eastAsia="zh-CN"/>
        </w:rPr>
      </w:pPr>
      <w:bookmarkStart w:id="1" w:name="_Toc22879"/>
      <w:bookmarkStart w:id="2" w:name="_Toc407182662"/>
      <w:r>
        <w:rPr>
          <w:rFonts w:hint="eastAsia" w:ascii="宋体" w:hAnsi="宋体" w:eastAsia="宋体" w:cs="宋体"/>
          <w:color w:val="auto"/>
          <w:sz w:val="30"/>
          <w:szCs w:val="30"/>
          <w:lang w:eastAsia="zh-CN"/>
        </w:rPr>
        <w:br w:type="page"/>
      </w:r>
    </w:p>
    <w:p w14:paraId="33FBF2A0">
      <w:pPr>
        <w:pStyle w:val="6"/>
        <w:spacing w:before="240" w:after="240"/>
        <w:rPr>
          <w:rFonts w:ascii="宋体" w:hAnsi="宋体" w:eastAsia="宋体" w:cs="宋体"/>
          <w:color w:val="auto"/>
        </w:rPr>
      </w:pPr>
      <w:r>
        <w:rPr>
          <w:rFonts w:hint="eastAsia" w:ascii="宋体" w:hAnsi="宋体" w:eastAsia="宋体" w:cs="宋体"/>
          <w:color w:val="auto"/>
          <w:sz w:val="30"/>
          <w:szCs w:val="30"/>
          <w:lang w:eastAsia="zh-CN"/>
        </w:rPr>
        <w:t>一、</w:t>
      </w:r>
      <w:r>
        <w:rPr>
          <w:rFonts w:hint="eastAsia" w:ascii="宋体" w:hAnsi="宋体" w:eastAsia="宋体" w:cs="宋体"/>
          <w:color w:val="auto"/>
          <w:sz w:val="30"/>
          <w:szCs w:val="30"/>
        </w:rPr>
        <w:t xml:space="preserve"> 采购项目概述</w:t>
      </w:r>
      <w:bookmarkEnd w:id="1"/>
      <w:bookmarkEnd w:id="2"/>
    </w:p>
    <w:p w14:paraId="435E0663">
      <w:pPr>
        <w:spacing w:beforeLines="50" w:afterLines="50" w:line="240" w:lineRule="auto"/>
        <w:ind w:firstLine="480"/>
        <w:rPr>
          <w:rFonts w:hint="eastAsia" w:ascii="宋体" w:hAnsi="宋体" w:eastAsia="宋体" w:cs="宋体"/>
        </w:rPr>
      </w:pPr>
      <w:bookmarkStart w:id="3" w:name="_Toc407182663"/>
      <w:r>
        <w:rPr>
          <w:rStyle w:val="16"/>
          <w:rFonts w:hint="eastAsia" w:ascii="宋体" w:hAnsi="宋体" w:eastAsia="宋体" w:cs="宋体"/>
          <w:lang w:val="en-US" w:eastAsia="zh-CN"/>
        </w:rPr>
        <w:t>（一）</w:t>
      </w:r>
      <w:r>
        <w:rPr>
          <w:rStyle w:val="16"/>
          <w:rFonts w:hint="eastAsia" w:ascii="宋体" w:hAnsi="宋体" w:eastAsia="宋体" w:cs="宋体"/>
          <w:lang w:eastAsia="zh-CN"/>
        </w:rPr>
        <w:t>项目名称：</w:t>
      </w:r>
      <w:r>
        <w:rPr>
          <w:rFonts w:hint="eastAsia" w:ascii="宋体" w:hAnsi="宋体" w:eastAsia="宋体" w:cs="宋体"/>
          <w:lang w:eastAsia="zh-CN"/>
        </w:rPr>
        <w:t>六盘水市水城区2025年产粮大县奖励资金粮食高产示范项目作物种子采购（二次）</w:t>
      </w:r>
      <w:r>
        <w:rPr>
          <w:rFonts w:hint="eastAsia" w:ascii="宋体" w:hAnsi="宋体" w:eastAsia="宋体" w:cs="宋体"/>
        </w:rPr>
        <w:t>。</w:t>
      </w:r>
    </w:p>
    <w:p w14:paraId="4CD64E5B">
      <w:pPr>
        <w:spacing w:beforeLines="50" w:afterLines="50" w:line="240" w:lineRule="auto"/>
        <w:ind w:firstLine="480" w:firstLineChars="200"/>
        <w:rPr>
          <w:rStyle w:val="16"/>
          <w:rFonts w:ascii="宋体" w:hAnsi="宋体" w:eastAsia="宋体" w:cs="宋体"/>
        </w:rPr>
      </w:pPr>
      <w:r>
        <w:rPr>
          <w:rStyle w:val="16"/>
          <w:rFonts w:hint="eastAsia" w:ascii="宋体" w:hAnsi="宋体" w:eastAsia="宋体" w:cs="宋体"/>
          <w:lang w:val="en-US" w:eastAsia="zh-CN"/>
        </w:rPr>
        <w:t>（二）</w:t>
      </w:r>
      <w:r>
        <w:rPr>
          <w:rStyle w:val="16"/>
          <w:rFonts w:hint="eastAsia" w:ascii="宋体" w:hAnsi="宋体" w:eastAsia="宋体" w:cs="宋体"/>
        </w:rPr>
        <w:t>资金来源</w:t>
      </w:r>
    </w:p>
    <w:p w14:paraId="580BB260">
      <w:pPr>
        <w:spacing w:beforeLines="50" w:afterLines="50" w:line="240" w:lineRule="auto"/>
        <w:ind w:firstLine="480" w:firstLineChars="200"/>
        <w:jc w:val="left"/>
        <w:rPr>
          <w:rFonts w:hint="eastAsia" w:ascii="宋体" w:hAnsi="宋体" w:eastAsia="宋体" w:cs="宋体"/>
        </w:rPr>
      </w:pPr>
      <w:r>
        <w:rPr>
          <w:rFonts w:hint="eastAsia" w:ascii="宋体" w:hAnsi="宋体" w:eastAsia="宋体" w:cs="宋体"/>
        </w:rPr>
        <w:t>本项目资金来源为</w:t>
      </w:r>
      <w:r>
        <w:rPr>
          <w:rFonts w:hint="eastAsia" w:ascii="宋体" w:hAnsi="宋体" w:eastAsia="宋体" w:cs="宋体"/>
          <w:kern w:val="0"/>
          <w:lang w:val="en-US" w:eastAsia="zh-CN"/>
        </w:rPr>
        <w:t>涉密文件（黔财建〔2024〕178号）</w:t>
      </w:r>
      <w:r>
        <w:rPr>
          <w:rFonts w:hint="eastAsia" w:ascii="宋体" w:hAnsi="宋体" w:eastAsia="宋体" w:cs="宋体"/>
        </w:rPr>
        <w:t>。</w:t>
      </w:r>
    </w:p>
    <w:p w14:paraId="3EF65D79">
      <w:pPr>
        <w:spacing w:beforeLines="50" w:afterLines="50" w:line="240" w:lineRule="auto"/>
        <w:ind w:firstLine="480" w:firstLineChars="200"/>
        <w:jc w:val="left"/>
        <w:rPr>
          <w:rFonts w:hint="eastAsia" w:ascii="宋体" w:hAnsi="宋体" w:eastAsia="宋体" w:cs="宋体"/>
          <w:lang w:eastAsia="zh-CN"/>
        </w:rPr>
      </w:pPr>
      <w:r>
        <w:rPr>
          <w:rFonts w:hint="eastAsia" w:ascii="宋体" w:hAnsi="宋体" w:eastAsia="宋体" w:cs="宋体"/>
          <w:lang w:eastAsia="zh-CN"/>
        </w:rPr>
        <w:t>本</w:t>
      </w:r>
      <w:r>
        <w:rPr>
          <w:rFonts w:hint="eastAsia" w:ascii="宋体" w:hAnsi="宋体" w:eastAsia="宋体" w:cs="宋体"/>
        </w:rPr>
        <w:t>项目采购预算为：</w:t>
      </w:r>
      <w:r>
        <w:rPr>
          <w:rFonts w:hint="eastAsia" w:ascii="宋体" w:hAnsi="宋体" w:eastAsia="宋体" w:cs="宋体"/>
          <w:lang w:val="en-US" w:eastAsia="zh-CN"/>
        </w:rPr>
        <w:t>A包：小麦种子600000.00元，B包：苦荞种子408000.00元，C包：绿肥种子910000.00元</w:t>
      </w:r>
      <w:r>
        <w:rPr>
          <w:rFonts w:hint="eastAsia" w:ascii="宋体" w:hAnsi="宋体" w:eastAsia="宋体" w:cs="宋体"/>
          <w:lang w:eastAsia="zh-CN"/>
        </w:rPr>
        <w:t>。</w:t>
      </w:r>
    </w:p>
    <w:p w14:paraId="68A77DBA">
      <w:pPr>
        <w:spacing w:beforeLines="50" w:afterLines="50" w:line="240" w:lineRule="auto"/>
        <w:ind w:firstLine="480" w:firstLineChars="200"/>
        <w:jc w:val="both"/>
        <w:rPr>
          <w:rFonts w:ascii="宋体" w:hAnsi="宋体" w:eastAsia="宋体" w:cs="宋体"/>
        </w:rPr>
      </w:pPr>
      <w:r>
        <w:rPr>
          <w:rFonts w:hint="eastAsia" w:ascii="宋体" w:hAnsi="宋体" w:eastAsia="宋体" w:cs="宋体"/>
          <w:lang w:eastAsia="zh-CN"/>
        </w:rPr>
        <w:t>（三）</w:t>
      </w:r>
      <w:r>
        <w:rPr>
          <w:rFonts w:hint="eastAsia" w:ascii="宋体" w:hAnsi="宋体" w:eastAsia="宋体" w:cs="宋体"/>
        </w:rPr>
        <w:t>采 购 人</w:t>
      </w:r>
    </w:p>
    <w:p w14:paraId="480FAD8E">
      <w:pPr>
        <w:spacing w:beforeLines="50" w:afterLines="50" w:line="240" w:lineRule="auto"/>
        <w:ind w:firstLine="480"/>
        <w:jc w:val="both"/>
        <w:rPr>
          <w:rFonts w:ascii="宋体" w:hAnsi="宋体" w:eastAsia="宋体" w:cs="宋体"/>
          <w:u w:val="single"/>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采购人名称：</w:t>
      </w:r>
      <w:r>
        <w:rPr>
          <w:rFonts w:hint="eastAsia" w:ascii="宋体" w:hAnsi="宋体" w:eastAsia="宋体" w:cs="宋体"/>
          <w:u w:val="single"/>
        </w:rPr>
        <w:t>六盘水市水城区农业农村局</w:t>
      </w:r>
    </w:p>
    <w:p w14:paraId="203A5602">
      <w:pPr>
        <w:spacing w:beforeLines="50" w:afterLines="50" w:line="240" w:lineRule="auto"/>
        <w:ind w:firstLine="480"/>
        <w:jc w:val="both"/>
        <w:rPr>
          <w:rFonts w:ascii="宋体" w:hAnsi="宋体" w:eastAsia="宋体" w:cs="宋体"/>
          <w:u w:val="single"/>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地      址：</w:t>
      </w:r>
      <w:r>
        <w:rPr>
          <w:rFonts w:hint="eastAsia" w:ascii="宋体" w:hAnsi="宋体" w:eastAsia="宋体" w:cs="宋体"/>
          <w:u w:val="single"/>
        </w:rPr>
        <w:t>六盘水市水城区钟山中路73号</w:t>
      </w:r>
    </w:p>
    <w:p w14:paraId="0DAE4EBE">
      <w:pPr>
        <w:spacing w:beforeLines="50" w:afterLines="50" w:line="240" w:lineRule="auto"/>
        <w:ind w:firstLine="480"/>
        <w:jc w:val="both"/>
        <w:rPr>
          <w:rFonts w:hint="eastAsia" w:ascii="宋体" w:hAnsi="宋体" w:eastAsia="宋体" w:cs="宋体"/>
          <w:u w:val="single"/>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联  系  人：</w:t>
      </w:r>
      <w:r>
        <w:rPr>
          <w:rFonts w:hint="eastAsia" w:ascii="宋体" w:hAnsi="宋体" w:eastAsia="宋体" w:cs="宋体"/>
          <w:u w:val="single"/>
          <w:lang w:val="en-US" w:eastAsia="zh-CN"/>
        </w:rPr>
        <w:t>李荣</w:t>
      </w:r>
    </w:p>
    <w:p w14:paraId="08AE4C0C">
      <w:pPr>
        <w:spacing w:beforeLines="50" w:afterLines="50" w:line="240" w:lineRule="auto"/>
        <w:ind w:firstLine="480"/>
        <w:jc w:val="both"/>
        <w:rPr>
          <w:rFonts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联系电话/传真：</w:t>
      </w:r>
      <w:r>
        <w:rPr>
          <w:rFonts w:hint="eastAsia" w:ascii="宋体" w:hAnsi="宋体" w:eastAsia="宋体" w:cs="宋体"/>
          <w:u w:val="single"/>
          <w:lang w:val="en-US" w:eastAsia="zh-CN"/>
        </w:rPr>
        <w:t>13885826451</w:t>
      </w:r>
    </w:p>
    <w:p w14:paraId="6BB23DFF">
      <w:pPr>
        <w:spacing w:beforeLines="50" w:afterLines="50" w:line="240" w:lineRule="auto"/>
        <w:ind w:firstLine="480" w:firstLineChars="200"/>
        <w:jc w:val="both"/>
        <w:rPr>
          <w:rFonts w:ascii="宋体" w:hAnsi="宋体" w:eastAsia="宋体" w:cs="宋体"/>
        </w:rPr>
      </w:pPr>
      <w:bookmarkStart w:id="4" w:name="_Toc406670716"/>
      <w:bookmarkStart w:id="5" w:name="_Toc406671087"/>
      <w:bookmarkStart w:id="6" w:name="_Toc406671677"/>
      <w:r>
        <w:rPr>
          <w:rFonts w:hint="eastAsia" w:ascii="宋体" w:hAnsi="宋体" w:eastAsia="宋体" w:cs="宋体"/>
          <w:lang w:eastAsia="zh-CN"/>
        </w:rPr>
        <w:t>（四）</w:t>
      </w:r>
      <w:r>
        <w:rPr>
          <w:rFonts w:hint="eastAsia" w:ascii="宋体" w:hAnsi="宋体" w:eastAsia="宋体" w:cs="宋体"/>
        </w:rPr>
        <w:t>代理机构</w:t>
      </w:r>
      <w:bookmarkEnd w:id="4"/>
      <w:bookmarkEnd w:id="5"/>
      <w:bookmarkEnd w:id="6"/>
    </w:p>
    <w:p w14:paraId="78C741DF">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u w:val="single"/>
          <w:lang w:val="en-US" w:eastAsia="zh-CN"/>
        </w:rPr>
        <w:t>贵州敦行工程咨询服务有限公司</w:t>
      </w:r>
    </w:p>
    <w:p w14:paraId="5B3D8FE6">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地址：</w:t>
      </w:r>
      <w:r>
        <w:rPr>
          <w:rFonts w:hint="default" w:ascii="宋体" w:hAnsi="宋体" w:eastAsia="宋体" w:cs="宋体"/>
          <w:u w:val="single"/>
          <w:lang w:val="en-US" w:eastAsia="zh-CN"/>
        </w:rPr>
        <w:t>六盘水市钟山区明湖路25号劳动局家属楼4号楼301室</w:t>
      </w:r>
    </w:p>
    <w:p w14:paraId="1DAC303B">
      <w:pPr>
        <w:spacing w:beforeLines="50" w:afterLines="50" w:line="240" w:lineRule="auto"/>
        <w:ind w:firstLine="480"/>
        <w:jc w:val="both"/>
        <w:rPr>
          <w:rFonts w:hint="default" w:ascii="宋体" w:hAnsi="宋体" w:eastAsia="宋体" w:cs="宋体"/>
          <w:u w:val="single"/>
          <w:lang w:val="en-US"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联系人：</w:t>
      </w:r>
      <w:r>
        <w:rPr>
          <w:rFonts w:hint="eastAsia" w:ascii="宋体" w:hAnsi="宋体" w:eastAsia="宋体" w:cs="宋体"/>
          <w:u w:val="single"/>
          <w:lang w:val="en-US" w:eastAsia="zh-CN"/>
        </w:rPr>
        <w:t>王恩令</w:t>
      </w:r>
    </w:p>
    <w:p w14:paraId="3BD02A57">
      <w:pPr>
        <w:spacing w:beforeLines="50" w:afterLines="50" w:line="240" w:lineRule="auto"/>
        <w:ind w:firstLine="480"/>
        <w:jc w:val="both"/>
        <w:rPr>
          <w:rFonts w:hint="default" w:ascii="宋体" w:hAnsi="宋体" w:eastAsia="宋体" w:cs="宋体"/>
          <w:u w:val="single"/>
          <w:lang w:val="en-US" w:eastAsia="zh-CN"/>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联系电话/传真：</w:t>
      </w:r>
      <w:r>
        <w:rPr>
          <w:rFonts w:hint="eastAsia" w:ascii="宋体" w:hAnsi="宋体" w:eastAsia="宋体" w:cs="宋体"/>
          <w:u w:val="single"/>
          <w:lang w:val="en-US" w:eastAsia="zh-CN"/>
        </w:rPr>
        <w:t>15685860897</w:t>
      </w:r>
    </w:p>
    <w:p w14:paraId="61057E46">
      <w:pPr>
        <w:spacing w:beforeLines="50" w:afterLines="50" w:line="240" w:lineRule="auto"/>
        <w:ind w:firstLine="480" w:firstLineChars="200"/>
        <w:jc w:val="both"/>
        <w:rPr>
          <w:rFonts w:ascii="宋体" w:hAnsi="宋体" w:eastAsia="宋体" w:cs="宋体"/>
        </w:rPr>
      </w:pPr>
      <w:r>
        <w:rPr>
          <w:rFonts w:hint="eastAsia" w:ascii="宋体" w:hAnsi="宋体" w:eastAsia="宋体" w:cs="宋体"/>
          <w:lang w:eastAsia="zh-CN"/>
        </w:rPr>
        <w:t>（五）</w:t>
      </w:r>
      <w:r>
        <w:rPr>
          <w:rFonts w:hint="eastAsia" w:ascii="宋体" w:hAnsi="宋体" w:eastAsia="宋体" w:cs="宋体"/>
        </w:rPr>
        <w:t>监督部门</w:t>
      </w:r>
    </w:p>
    <w:p w14:paraId="3A551602">
      <w:pPr>
        <w:spacing w:beforeLines="50" w:afterLines="50" w:line="240" w:lineRule="auto"/>
        <w:ind w:firstLine="491" w:firstLineChars="205"/>
        <w:jc w:val="both"/>
        <w:rPr>
          <w:rFonts w:ascii="宋体" w:hAnsi="宋体" w:eastAsia="宋体" w:cs="宋体"/>
          <w:u w:val="single"/>
        </w:rPr>
      </w:pPr>
      <w:r>
        <w:rPr>
          <w:rFonts w:hint="eastAsia" w:ascii="宋体" w:hAnsi="宋体" w:eastAsia="宋体" w:cs="宋体"/>
        </w:rPr>
        <w:t>监督部门：</w:t>
      </w:r>
      <w:r>
        <w:rPr>
          <w:rFonts w:hint="eastAsia" w:ascii="宋体" w:hAnsi="宋体" w:eastAsia="宋体" w:cs="宋体"/>
          <w:u w:val="single"/>
        </w:rPr>
        <w:t>六盘水市水城区财政局</w:t>
      </w:r>
    </w:p>
    <w:p w14:paraId="44C79845">
      <w:pPr>
        <w:spacing w:beforeLines="50" w:afterLines="50" w:line="240" w:lineRule="auto"/>
        <w:ind w:firstLine="491" w:firstLineChars="205"/>
        <w:jc w:val="both"/>
        <w:rPr>
          <w:rFonts w:ascii="宋体" w:hAnsi="宋体" w:eastAsia="宋体" w:cs="宋体"/>
          <w:u w:val="single"/>
        </w:rPr>
      </w:pPr>
      <w:r>
        <w:rPr>
          <w:rFonts w:hint="eastAsia" w:ascii="宋体" w:hAnsi="宋体" w:eastAsia="宋体" w:cs="宋体"/>
        </w:rPr>
        <w:t>监督电话：</w:t>
      </w:r>
      <w:r>
        <w:rPr>
          <w:rFonts w:hint="eastAsia" w:ascii="宋体" w:hAnsi="宋体" w:eastAsia="宋体" w:cs="宋体"/>
          <w:u w:val="single"/>
        </w:rPr>
        <w:t>0858-8326217</w:t>
      </w:r>
    </w:p>
    <w:p w14:paraId="07604C98">
      <w:pPr>
        <w:spacing w:beforeLines="50" w:afterLines="50" w:line="240" w:lineRule="auto"/>
        <w:ind w:firstLine="491" w:firstLineChars="205"/>
        <w:rPr>
          <w:rFonts w:ascii="宋体" w:hAnsi="宋体" w:eastAsia="宋体" w:cs="宋体"/>
          <w:u w:val="single"/>
        </w:rPr>
      </w:pPr>
      <w:r>
        <w:rPr>
          <w:rFonts w:hint="eastAsia" w:ascii="宋体" w:hAnsi="宋体" w:eastAsia="宋体" w:cs="宋体"/>
        </w:rPr>
        <w:t>详细地址：</w:t>
      </w:r>
      <w:r>
        <w:rPr>
          <w:rFonts w:hint="eastAsia" w:ascii="宋体" w:hAnsi="宋体" w:eastAsia="宋体" w:cs="宋体"/>
          <w:u w:val="single"/>
        </w:rPr>
        <w:t>贵州省六盘水市水城区明硐巷小区</w:t>
      </w:r>
      <w:bookmarkStart w:id="12" w:name="_GoBack"/>
      <w:bookmarkEnd w:id="12"/>
    </w:p>
    <w:bookmarkEnd w:id="0"/>
    <w:bookmarkEnd w:id="3"/>
    <w:p w14:paraId="5F7A960B">
      <w:pPr>
        <w:rPr>
          <w:rFonts w:hint="eastAsia" w:ascii="宋体" w:hAnsi="宋体" w:eastAsia="宋体" w:cs="宋体"/>
          <w:color w:val="auto"/>
          <w:sz w:val="30"/>
          <w:szCs w:val="30"/>
        </w:rPr>
      </w:pPr>
      <w:bookmarkStart w:id="7" w:name="_Toc407169873"/>
      <w:bookmarkStart w:id="8" w:name="_Toc19399"/>
      <w:bookmarkStart w:id="9" w:name="_Toc407182665"/>
      <w:r>
        <w:rPr>
          <w:rFonts w:hint="eastAsia" w:ascii="宋体" w:hAnsi="宋体" w:eastAsia="宋体" w:cs="宋体"/>
          <w:color w:val="auto"/>
          <w:sz w:val="30"/>
          <w:szCs w:val="30"/>
        </w:rPr>
        <w:br w:type="page"/>
      </w:r>
    </w:p>
    <w:p w14:paraId="6F1C0086">
      <w:pPr>
        <w:pStyle w:val="5"/>
        <w:numPr>
          <w:ilvl w:val="0"/>
          <w:numId w:val="0"/>
        </w:numPr>
        <w:spacing w:before="120" w:after="120"/>
        <w:ind w:leftChars="200"/>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二、资格条件及要求</w:t>
      </w:r>
    </w:p>
    <w:p w14:paraId="6B2DD9A0">
      <w:pPr>
        <w:spacing w:line="440" w:lineRule="exact"/>
        <w:rPr>
          <w:rFonts w:hint="eastAsia" w:ascii="宋体" w:hAnsi="宋体" w:eastAsia="宋体" w:cs="宋体"/>
          <w:b/>
          <w:bCs w:val="0"/>
          <w:color w:val="000000"/>
          <w:sz w:val="24"/>
          <w:szCs w:val="24"/>
          <w:highlight w:val="none"/>
        </w:rPr>
      </w:pPr>
      <w:r>
        <w:rPr>
          <w:rFonts w:hint="eastAsia" w:ascii="宋体" w:hAnsi="宋体" w:eastAsia="宋体" w:cs="宋体"/>
          <w:lang w:eastAsia="zh-CN"/>
        </w:rPr>
        <w:t>（一）</w:t>
      </w:r>
      <w:r>
        <w:rPr>
          <w:rFonts w:hint="eastAsia" w:ascii="宋体" w:hAnsi="宋体" w:eastAsia="宋体" w:cs="宋体"/>
          <w:b/>
          <w:bCs w:val="0"/>
          <w:color w:val="000000"/>
          <w:sz w:val="24"/>
          <w:szCs w:val="24"/>
          <w:highlight w:val="none"/>
        </w:rPr>
        <w:t>一般资格要求：</w:t>
      </w:r>
    </w:p>
    <w:p w14:paraId="16AA78BA">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1、</w:t>
      </w:r>
      <w:r>
        <w:rPr>
          <w:rFonts w:hint="eastAsia" w:ascii="宋体" w:hAnsi="宋体" w:eastAsia="宋体" w:cs="宋体"/>
          <w:b w:val="0"/>
          <w:bCs/>
          <w:color w:val="000000"/>
          <w:sz w:val="24"/>
          <w:szCs w:val="24"/>
          <w:highlight w:val="none"/>
          <w:shd w:val="clear" w:color="auto" w:fill="FFFFFF"/>
        </w:rPr>
        <w:t>法定代表人身份证明或法定代表人授权委托书</w:t>
      </w:r>
      <w:r>
        <w:rPr>
          <w:rFonts w:hint="eastAsia" w:ascii="宋体" w:hAnsi="宋体" w:eastAsia="宋体" w:cs="宋体"/>
          <w:b w:val="0"/>
          <w:bCs/>
          <w:color w:val="000000"/>
          <w:sz w:val="24"/>
          <w:szCs w:val="24"/>
          <w:highlight w:val="none"/>
          <w:shd w:val="clear" w:color="auto" w:fill="FFFFFF"/>
          <w:lang w:eastAsia="zh-CN"/>
        </w:rPr>
        <w:t>。</w:t>
      </w:r>
    </w:p>
    <w:p w14:paraId="7B4E40C1">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2、</w:t>
      </w:r>
      <w:r>
        <w:rPr>
          <w:rFonts w:hint="eastAsia" w:ascii="宋体" w:hAnsi="宋体" w:eastAsia="宋体" w:cs="宋体"/>
          <w:b w:val="0"/>
          <w:bCs/>
          <w:color w:val="000000"/>
          <w:sz w:val="24"/>
          <w:szCs w:val="24"/>
          <w:highlight w:val="none"/>
          <w:shd w:val="clear" w:color="auto" w:fill="FFFFFF"/>
        </w:rPr>
        <w:t>法人或者其他组织的（营业执照、税务登记证、组织机构代码证、或多证合一营业执照）证明文件</w:t>
      </w:r>
      <w:r>
        <w:rPr>
          <w:rFonts w:hint="eastAsia" w:ascii="宋体" w:hAnsi="宋体" w:eastAsia="宋体" w:cs="宋体"/>
          <w:b w:val="0"/>
          <w:bCs/>
          <w:color w:val="000000"/>
          <w:sz w:val="24"/>
          <w:szCs w:val="24"/>
          <w:highlight w:val="none"/>
          <w:shd w:val="clear" w:color="auto" w:fill="FFFFFF"/>
          <w:lang w:eastAsia="zh-CN"/>
        </w:rPr>
        <w:t>。</w:t>
      </w:r>
    </w:p>
    <w:p w14:paraId="088CB450">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rPr>
      </w:pPr>
      <w:r>
        <w:rPr>
          <w:rFonts w:hint="eastAsia" w:ascii="宋体" w:hAnsi="宋体" w:eastAsia="宋体" w:cs="宋体"/>
          <w:b w:val="0"/>
          <w:bCs/>
          <w:color w:val="000000"/>
          <w:sz w:val="24"/>
          <w:szCs w:val="24"/>
          <w:highlight w:val="none"/>
          <w:shd w:val="clear" w:color="auto" w:fill="FFFFFF"/>
          <w:lang w:val="en-US" w:eastAsia="zh-CN"/>
        </w:rPr>
        <w:t>3、具有</w:t>
      </w:r>
      <w:r>
        <w:rPr>
          <w:rFonts w:hint="eastAsia" w:ascii="宋体" w:hAnsi="宋体" w:eastAsia="宋体" w:cs="宋体"/>
          <w:b w:val="0"/>
          <w:bCs/>
          <w:color w:val="000000"/>
          <w:sz w:val="24"/>
          <w:szCs w:val="24"/>
          <w:highlight w:val="none"/>
          <w:shd w:val="clear" w:color="auto" w:fill="FFFFFF"/>
        </w:rPr>
        <w:t>良好的商业信誉和健全的财务会计制度</w:t>
      </w:r>
      <w:r>
        <w:rPr>
          <w:rFonts w:hint="eastAsia" w:ascii="宋体" w:hAnsi="宋体" w:eastAsia="宋体" w:cs="宋体"/>
          <w:b w:val="0"/>
          <w:bCs/>
          <w:color w:val="000000"/>
          <w:sz w:val="24"/>
          <w:szCs w:val="24"/>
          <w:highlight w:val="none"/>
          <w:shd w:val="clear" w:color="auto" w:fill="FFFFFF"/>
          <w:lang w:eastAsia="zh-CN"/>
        </w:rPr>
        <w:t>：供应商选择一下方式中的任意一种提供：</w:t>
      </w:r>
      <w:r>
        <w:rPr>
          <w:rFonts w:hint="eastAsia" w:ascii="宋体" w:hAnsi="宋体" w:eastAsia="宋体" w:cs="宋体"/>
          <w:b w:val="0"/>
          <w:bCs/>
          <w:color w:val="000000"/>
          <w:sz w:val="24"/>
          <w:szCs w:val="24"/>
          <w:highlight w:val="none"/>
          <w:shd w:val="clear" w:color="auto" w:fill="FFFFFF"/>
          <w:lang w:val="en-US" w:eastAsia="zh-CN"/>
        </w:rPr>
        <w:fldChar w:fldCharType="begin"/>
      </w:r>
      <w:r>
        <w:rPr>
          <w:rFonts w:hint="eastAsia" w:ascii="宋体" w:hAnsi="宋体" w:eastAsia="宋体" w:cs="宋体"/>
          <w:b w:val="0"/>
          <w:bCs/>
          <w:color w:val="000000"/>
          <w:sz w:val="24"/>
          <w:szCs w:val="24"/>
          <w:highlight w:val="none"/>
          <w:shd w:val="clear" w:color="auto" w:fill="FFFFFF"/>
          <w:lang w:val="en-US" w:eastAsia="zh-CN"/>
        </w:rPr>
        <w:instrText xml:space="preserve"> = 1 \* GB3 \* MERGEFORMAT </w:instrText>
      </w:r>
      <w:r>
        <w:rPr>
          <w:rFonts w:hint="eastAsia" w:ascii="宋体" w:hAnsi="宋体" w:eastAsia="宋体" w:cs="宋体"/>
          <w:b w:val="0"/>
          <w:bCs/>
          <w:color w:val="000000"/>
          <w:sz w:val="24"/>
          <w:szCs w:val="24"/>
          <w:highlight w:val="none"/>
          <w:shd w:val="clear" w:color="auto" w:fill="FFFFFF"/>
          <w:lang w:val="en-US" w:eastAsia="zh-CN"/>
        </w:rPr>
        <w:fldChar w:fldCharType="separate"/>
      </w:r>
      <w:r>
        <w:rPr>
          <w:rFonts w:hint="eastAsia" w:ascii="宋体" w:hAnsi="宋体" w:eastAsia="宋体" w:cs="宋体"/>
          <w:b w:val="0"/>
          <w:bCs/>
          <w:color w:val="000000"/>
          <w:sz w:val="24"/>
          <w:szCs w:val="24"/>
          <w:highlight w:val="none"/>
          <w:shd w:val="clear" w:color="auto" w:fill="FFFFFF"/>
        </w:rPr>
        <w:t>①</w:t>
      </w:r>
      <w:r>
        <w:rPr>
          <w:rFonts w:hint="eastAsia" w:ascii="宋体" w:hAnsi="宋体" w:eastAsia="宋体" w:cs="宋体"/>
          <w:b w:val="0"/>
          <w:bCs/>
          <w:color w:val="000000"/>
          <w:sz w:val="24"/>
          <w:szCs w:val="24"/>
          <w:highlight w:val="none"/>
          <w:shd w:val="clear" w:color="auto" w:fill="FFFFFF"/>
          <w:lang w:val="en-US" w:eastAsia="zh-CN"/>
        </w:rPr>
        <w:fldChar w:fldCharType="end"/>
      </w:r>
      <w:r>
        <w:rPr>
          <w:rFonts w:hint="eastAsia" w:ascii="宋体" w:hAnsi="宋体" w:eastAsia="宋体" w:cs="宋体"/>
          <w:b w:val="0"/>
          <w:bCs/>
          <w:color w:val="000000"/>
          <w:sz w:val="24"/>
          <w:szCs w:val="24"/>
          <w:highlight w:val="none"/>
          <w:shd w:val="clear" w:color="auto" w:fill="FFFFFF"/>
          <w:lang w:eastAsia="zh-CN"/>
        </w:rPr>
        <w:t>提供</w:t>
      </w:r>
      <w:r>
        <w:rPr>
          <w:rFonts w:hint="eastAsia" w:ascii="宋体" w:hAnsi="宋体" w:cs="宋体"/>
          <w:b w:val="0"/>
          <w:bCs/>
          <w:color w:val="000000"/>
          <w:sz w:val="24"/>
          <w:szCs w:val="24"/>
          <w:highlight w:val="none"/>
          <w:shd w:val="clear" w:color="auto" w:fill="FFFFFF"/>
          <w:lang w:val="en-US" w:eastAsia="zh-CN"/>
        </w:rPr>
        <w:t>2023</w:t>
      </w:r>
      <w:r>
        <w:rPr>
          <w:rFonts w:hint="eastAsia" w:ascii="宋体" w:hAnsi="宋体" w:eastAsia="宋体" w:cs="宋体"/>
          <w:b w:val="0"/>
          <w:bCs/>
          <w:color w:val="000000"/>
          <w:sz w:val="24"/>
          <w:szCs w:val="24"/>
          <w:highlight w:val="none"/>
          <w:shd w:val="clear" w:color="auto" w:fill="FFFFFF"/>
          <w:lang w:val="en-US" w:eastAsia="zh-CN"/>
        </w:rPr>
        <w:t>度</w:t>
      </w:r>
      <w:r>
        <w:rPr>
          <w:rFonts w:hint="eastAsia" w:ascii="宋体" w:hAnsi="宋体" w:cs="宋体"/>
          <w:b w:val="0"/>
          <w:bCs/>
          <w:color w:val="000000"/>
          <w:sz w:val="24"/>
          <w:szCs w:val="24"/>
          <w:highlight w:val="none"/>
          <w:shd w:val="clear" w:color="auto" w:fill="FFFFFF"/>
          <w:lang w:val="en-US" w:eastAsia="zh-CN"/>
        </w:rPr>
        <w:t>或2024年度</w:t>
      </w:r>
      <w:r>
        <w:rPr>
          <w:rFonts w:hint="eastAsia" w:ascii="宋体" w:hAnsi="宋体" w:eastAsia="宋体" w:cs="宋体"/>
          <w:b w:val="0"/>
          <w:bCs/>
          <w:color w:val="000000"/>
          <w:sz w:val="24"/>
          <w:szCs w:val="24"/>
          <w:highlight w:val="none"/>
          <w:shd w:val="clear" w:color="auto" w:fill="FFFFFF"/>
          <w:lang w:eastAsia="zh-CN"/>
        </w:rPr>
        <w:t>经审计的财务审计报告，</w:t>
      </w:r>
      <w:r>
        <w:rPr>
          <w:rFonts w:hint="eastAsia" w:ascii="宋体" w:hAnsi="宋体" w:eastAsia="宋体" w:cs="宋体"/>
          <w:b w:val="0"/>
          <w:bCs/>
          <w:color w:val="000000"/>
          <w:sz w:val="24"/>
          <w:szCs w:val="24"/>
          <w:highlight w:val="none"/>
          <w:shd w:val="clear" w:color="auto" w:fill="FFFFFF"/>
          <w:lang w:val="en-US" w:eastAsia="zh-CN"/>
        </w:rPr>
        <w:fldChar w:fldCharType="begin"/>
      </w:r>
      <w:r>
        <w:rPr>
          <w:rFonts w:hint="eastAsia" w:ascii="宋体" w:hAnsi="宋体" w:eastAsia="宋体" w:cs="宋体"/>
          <w:b w:val="0"/>
          <w:bCs/>
          <w:color w:val="000000"/>
          <w:sz w:val="24"/>
          <w:szCs w:val="24"/>
          <w:highlight w:val="none"/>
          <w:shd w:val="clear" w:color="auto" w:fill="FFFFFF"/>
          <w:lang w:val="en-US" w:eastAsia="zh-CN"/>
        </w:rPr>
        <w:instrText xml:space="preserve"> = 2 \* GB3 \* MERGEFORMAT </w:instrText>
      </w:r>
      <w:r>
        <w:rPr>
          <w:rFonts w:hint="eastAsia" w:ascii="宋体" w:hAnsi="宋体" w:eastAsia="宋体" w:cs="宋体"/>
          <w:b w:val="0"/>
          <w:bCs/>
          <w:color w:val="000000"/>
          <w:sz w:val="24"/>
          <w:szCs w:val="24"/>
          <w:highlight w:val="none"/>
          <w:shd w:val="clear" w:color="auto" w:fill="FFFFFF"/>
          <w:lang w:val="en-US" w:eastAsia="zh-CN"/>
        </w:rPr>
        <w:fldChar w:fldCharType="separate"/>
      </w:r>
      <w:r>
        <w:rPr>
          <w:rFonts w:hint="eastAsia" w:ascii="宋体" w:hAnsi="宋体" w:eastAsia="宋体" w:cs="宋体"/>
          <w:b w:val="0"/>
          <w:bCs/>
          <w:color w:val="000000"/>
          <w:sz w:val="24"/>
          <w:szCs w:val="24"/>
          <w:highlight w:val="none"/>
          <w:shd w:val="clear" w:color="auto" w:fill="FFFFFF"/>
          <w:lang w:eastAsia="zh-CN"/>
        </w:rPr>
        <w:t>②</w:t>
      </w:r>
      <w:r>
        <w:rPr>
          <w:rFonts w:hint="eastAsia" w:ascii="宋体" w:hAnsi="宋体" w:eastAsia="宋体" w:cs="宋体"/>
          <w:b w:val="0"/>
          <w:bCs/>
          <w:color w:val="000000"/>
          <w:sz w:val="24"/>
          <w:szCs w:val="24"/>
          <w:highlight w:val="none"/>
          <w:shd w:val="clear" w:color="auto" w:fill="FFFFFF"/>
          <w:lang w:val="en-US" w:eastAsia="zh-CN"/>
        </w:rPr>
        <w:fldChar w:fldCharType="end"/>
      </w:r>
      <w:r>
        <w:rPr>
          <w:rFonts w:hint="eastAsia" w:ascii="宋体" w:hAnsi="宋体" w:cs="宋体"/>
          <w:b w:val="0"/>
          <w:bCs/>
          <w:color w:val="000000"/>
          <w:sz w:val="24"/>
          <w:szCs w:val="24"/>
          <w:highlight w:val="none"/>
          <w:shd w:val="clear" w:color="auto" w:fill="FFFFFF"/>
          <w:lang w:val="en-US" w:eastAsia="zh-CN"/>
        </w:rPr>
        <w:t>2025</w:t>
      </w:r>
      <w:r>
        <w:rPr>
          <w:rFonts w:hint="eastAsia" w:ascii="宋体" w:hAnsi="宋体" w:eastAsia="宋体" w:cs="宋体"/>
          <w:b w:val="0"/>
          <w:bCs/>
          <w:color w:val="000000"/>
          <w:sz w:val="24"/>
          <w:szCs w:val="24"/>
          <w:highlight w:val="none"/>
          <w:shd w:val="clear" w:color="auto" w:fill="FFFFFF"/>
          <w:lang w:val="en-US" w:eastAsia="zh-CN"/>
        </w:rPr>
        <w:t>年1月至今任意1个月的财务报表，</w:t>
      </w:r>
      <w:r>
        <w:rPr>
          <w:rFonts w:hint="eastAsia" w:ascii="宋体" w:hAnsi="宋体" w:eastAsia="宋体" w:cs="宋体"/>
          <w:b w:val="0"/>
          <w:bCs/>
          <w:color w:val="000000"/>
          <w:sz w:val="24"/>
          <w:szCs w:val="24"/>
          <w:highlight w:val="none"/>
          <w:shd w:val="clear" w:color="auto" w:fill="FFFFFF"/>
          <w:lang w:val="en-US" w:eastAsia="zh-CN"/>
        </w:rPr>
        <w:fldChar w:fldCharType="begin"/>
      </w:r>
      <w:r>
        <w:rPr>
          <w:rFonts w:hint="eastAsia" w:ascii="宋体" w:hAnsi="宋体" w:eastAsia="宋体" w:cs="宋体"/>
          <w:b w:val="0"/>
          <w:bCs/>
          <w:color w:val="000000"/>
          <w:sz w:val="24"/>
          <w:szCs w:val="24"/>
          <w:highlight w:val="none"/>
          <w:shd w:val="clear" w:color="auto" w:fill="FFFFFF"/>
          <w:lang w:val="en-US" w:eastAsia="zh-CN"/>
        </w:rPr>
        <w:instrText xml:space="preserve"> = 3 \* GB3 \* MERGEFORMAT </w:instrText>
      </w:r>
      <w:r>
        <w:rPr>
          <w:rFonts w:hint="eastAsia" w:ascii="宋体" w:hAnsi="宋体" w:eastAsia="宋体" w:cs="宋体"/>
          <w:b w:val="0"/>
          <w:bCs/>
          <w:color w:val="000000"/>
          <w:sz w:val="24"/>
          <w:szCs w:val="24"/>
          <w:highlight w:val="none"/>
          <w:shd w:val="clear" w:color="auto" w:fill="FFFFFF"/>
          <w:lang w:val="en-US" w:eastAsia="zh-CN"/>
        </w:rPr>
        <w:fldChar w:fldCharType="separate"/>
      </w:r>
      <w:r>
        <w:rPr>
          <w:rFonts w:hint="eastAsia" w:ascii="宋体" w:hAnsi="宋体" w:eastAsia="宋体" w:cs="宋体"/>
          <w:b w:val="0"/>
          <w:bCs/>
          <w:color w:val="000000"/>
          <w:sz w:val="24"/>
          <w:szCs w:val="24"/>
          <w:highlight w:val="none"/>
          <w:shd w:val="clear" w:color="auto" w:fill="FFFFFF"/>
          <w:lang w:val="en-US" w:eastAsia="zh-CN"/>
        </w:rPr>
        <w:t>③</w:t>
      </w:r>
      <w:r>
        <w:rPr>
          <w:rFonts w:hint="eastAsia" w:ascii="宋体" w:hAnsi="宋体" w:eastAsia="宋体" w:cs="宋体"/>
          <w:b w:val="0"/>
          <w:bCs/>
          <w:color w:val="000000"/>
          <w:sz w:val="24"/>
          <w:szCs w:val="24"/>
          <w:highlight w:val="none"/>
          <w:shd w:val="clear" w:color="auto" w:fill="FFFFFF"/>
          <w:lang w:val="en-US" w:eastAsia="zh-CN"/>
        </w:rPr>
        <w:fldChar w:fldCharType="end"/>
      </w:r>
      <w:r>
        <w:rPr>
          <w:rFonts w:hint="eastAsia" w:ascii="宋体" w:hAnsi="宋体" w:eastAsia="宋体" w:cs="宋体"/>
          <w:b w:val="0"/>
          <w:bCs/>
          <w:color w:val="000000"/>
          <w:sz w:val="24"/>
          <w:szCs w:val="24"/>
          <w:highlight w:val="none"/>
          <w:shd w:val="clear" w:color="auto" w:fill="FFFFFF"/>
          <w:lang w:val="en-US" w:eastAsia="zh-CN"/>
        </w:rPr>
        <w:t>基</w:t>
      </w:r>
      <w:r>
        <w:rPr>
          <w:rFonts w:hint="eastAsia" w:ascii="宋体" w:hAnsi="宋体" w:eastAsia="宋体" w:cs="宋体"/>
          <w:b w:val="0"/>
          <w:bCs/>
          <w:color w:val="000000"/>
          <w:sz w:val="24"/>
          <w:szCs w:val="24"/>
          <w:highlight w:val="none"/>
          <w:shd w:val="clear" w:color="auto" w:fill="FFFFFF"/>
        </w:rPr>
        <w:t>本开户银行出具的资信证</w:t>
      </w:r>
      <w:r>
        <w:rPr>
          <w:rFonts w:hint="eastAsia" w:ascii="宋体" w:hAnsi="宋体" w:eastAsia="宋体" w:cs="宋体"/>
          <w:b w:val="0"/>
          <w:bCs/>
          <w:color w:val="000000"/>
          <w:sz w:val="24"/>
          <w:szCs w:val="24"/>
          <w:highlight w:val="none"/>
          <w:shd w:val="clear" w:color="auto" w:fill="FFFFFF"/>
          <w:lang w:val="en-US" w:eastAsia="zh-CN"/>
        </w:rPr>
        <w:t>明，</w:t>
      </w:r>
      <w:r>
        <w:rPr>
          <w:rFonts w:hint="eastAsia" w:ascii="宋体" w:hAnsi="宋体" w:eastAsia="宋体" w:cs="宋体"/>
          <w:b w:val="0"/>
          <w:bCs/>
          <w:color w:val="000000"/>
          <w:sz w:val="24"/>
          <w:szCs w:val="24"/>
          <w:highlight w:val="none"/>
          <w:shd w:val="clear" w:color="auto" w:fill="FFFFFF"/>
          <w:lang w:val="en-US" w:eastAsia="zh-CN"/>
        </w:rPr>
        <w:fldChar w:fldCharType="begin"/>
      </w:r>
      <w:r>
        <w:rPr>
          <w:rFonts w:hint="eastAsia" w:ascii="宋体" w:hAnsi="宋体" w:eastAsia="宋体" w:cs="宋体"/>
          <w:b w:val="0"/>
          <w:bCs/>
          <w:color w:val="000000"/>
          <w:sz w:val="24"/>
          <w:szCs w:val="24"/>
          <w:highlight w:val="none"/>
          <w:shd w:val="clear" w:color="auto" w:fill="FFFFFF"/>
          <w:lang w:val="en-US" w:eastAsia="zh-CN"/>
        </w:rPr>
        <w:instrText xml:space="preserve"> = 4 \* GB3 \* MERGEFORMAT </w:instrText>
      </w:r>
      <w:r>
        <w:rPr>
          <w:rFonts w:hint="eastAsia" w:ascii="宋体" w:hAnsi="宋体" w:eastAsia="宋体" w:cs="宋体"/>
          <w:b w:val="0"/>
          <w:bCs/>
          <w:color w:val="000000"/>
          <w:sz w:val="24"/>
          <w:szCs w:val="24"/>
          <w:highlight w:val="none"/>
          <w:shd w:val="clear" w:color="auto" w:fill="FFFFFF"/>
          <w:lang w:val="en-US" w:eastAsia="zh-CN"/>
        </w:rPr>
        <w:fldChar w:fldCharType="separate"/>
      </w:r>
      <w:r>
        <w:rPr>
          <w:rFonts w:hint="eastAsia" w:ascii="宋体" w:hAnsi="宋体" w:eastAsia="宋体" w:cs="宋体"/>
          <w:b w:val="0"/>
          <w:bCs/>
          <w:color w:val="000000"/>
          <w:sz w:val="24"/>
          <w:szCs w:val="24"/>
          <w:highlight w:val="none"/>
          <w:shd w:val="clear" w:color="auto" w:fill="FFFFFF"/>
          <w:lang w:val="en-US" w:eastAsia="zh-CN"/>
        </w:rPr>
        <w:t>④</w:t>
      </w:r>
      <w:r>
        <w:rPr>
          <w:rFonts w:hint="eastAsia" w:ascii="宋体" w:hAnsi="宋体" w:eastAsia="宋体" w:cs="宋体"/>
          <w:b w:val="0"/>
          <w:bCs/>
          <w:color w:val="000000"/>
          <w:sz w:val="24"/>
          <w:szCs w:val="24"/>
          <w:highlight w:val="none"/>
          <w:shd w:val="clear" w:color="auto" w:fill="FFFFFF"/>
          <w:lang w:val="en-US" w:eastAsia="zh-CN"/>
        </w:rPr>
        <w:fldChar w:fldCharType="end"/>
      </w:r>
      <w:r>
        <w:rPr>
          <w:rFonts w:hint="eastAsia" w:ascii="宋体" w:hAnsi="宋体" w:eastAsia="宋体" w:cs="宋体"/>
          <w:b w:val="0"/>
          <w:bCs/>
          <w:color w:val="000000"/>
          <w:sz w:val="24"/>
          <w:szCs w:val="24"/>
          <w:highlight w:val="none"/>
          <w:shd w:val="clear" w:color="auto" w:fill="FFFFFF"/>
          <w:lang w:val="en-US" w:eastAsia="zh-CN"/>
        </w:rPr>
        <w:t>出具“具有</w:t>
      </w:r>
      <w:r>
        <w:rPr>
          <w:rFonts w:hint="eastAsia" w:ascii="宋体" w:hAnsi="宋体" w:eastAsia="宋体" w:cs="宋体"/>
          <w:b w:val="0"/>
          <w:bCs/>
          <w:color w:val="000000"/>
          <w:sz w:val="24"/>
          <w:szCs w:val="24"/>
          <w:highlight w:val="none"/>
          <w:shd w:val="clear" w:color="auto" w:fill="FFFFFF"/>
        </w:rPr>
        <w:t>良好的商业信誉和健全的财务会计制度</w:t>
      </w:r>
      <w:r>
        <w:rPr>
          <w:rFonts w:hint="eastAsia" w:ascii="宋体" w:hAnsi="宋体" w:eastAsia="宋体" w:cs="宋体"/>
          <w:b w:val="0"/>
          <w:bCs/>
          <w:color w:val="000000"/>
          <w:sz w:val="24"/>
          <w:szCs w:val="24"/>
          <w:highlight w:val="none"/>
          <w:shd w:val="clear" w:color="auto" w:fill="FFFFFF"/>
          <w:lang w:eastAsia="zh-CN"/>
        </w:rPr>
        <w:t>”的承诺</w:t>
      </w:r>
      <w:r>
        <w:rPr>
          <w:rFonts w:hint="eastAsia" w:ascii="宋体" w:hAnsi="宋体" w:eastAsia="宋体" w:cs="宋体"/>
          <w:b w:val="0"/>
          <w:bCs/>
          <w:color w:val="000000"/>
          <w:sz w:val="24"/>
          <w:szCs w:val="24"/>
          <w:highlight w:val="none"/>
          <w:shd w:val="clear" w:color="auto" w:fill="FFFFFF"/>
          <w:lang w:val="en-US" w:eastAsia="zh-CN"/>
        </w:rPr>
        <w:t>（自行承诺即可）</w:t>
      </w:r>
      <w:r>
        <w:rPr>
          <w:rFonts w:hint="eastAsia" w:ascii="宋体" w:hAnsi="宋体" w:eastAsia="宋体" w:cs="宋体"/>
          <w:b w:val="0"/>
          <w:bCs/>
          <w:color w:val="000000"/>
          <w:sz w:val="24"/>
          <w:szCs w:val="24"/>
          <w:highlight w:val="none"/>
          <w:shd w:val="clear" w:color="auto" w:fill="FFFFFF"/>
          <w:lang w:eastAsia="zh-CN"/>
        </w:rPr>
        <w:t>。</w:t>
      </w:r>
    </w:p>
    <w:p w14:paraId="1EF9D0F0">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4、</w:t>
      </w:r>
      <w:r>
        <w:rPr>
          <w:rFonts w:hint="eastAsia" w:ascii="宋体" w:hAnsi="宋体" w:eastAsia="宋体" w:cs="宋体"/>
          <w:b w:val="0"/>
          <w:bCs/>
          <w:color w:val="000000"/>
          <w:sz w:val="24"/>
          <w:szCs w:val="24"/>
          <w:highlight w:val="none"/>
          <w:shd w:val="clear" w:color="auto" w:fill="FFFFFF"/>
        </w:rPr>
        <w:t>依法缴纳税收</w:t>
      </w:r>
      <w:r>
        <w:rPr>
          <w:rFonts w:hint="eastAsia" w:ascii="宋体" w:hAnsi="宋体" w:eastAsia="宋体" w:cs="宋体"/>
          <w:b w:val="0"/>
          <w:bCs/>
          <w:color w:val="000000"/>
          <w:sz w:val="24"/>
          <w:szCs w:val="24"/>
          <w:highlight w:val="none"/>
          <w:shd w:val="clear" w:color="auto" w:fill="FFFFFF"/>
          <w:lang w:eastAsia="zh-CN"/>
        </w:rPr>
        <w:t>：</w:t>
      </w:r>
      <w:r>
        <w:rPr>
          <w:rFonts w:hint="eastAsia" w:ascii="宋体" w:hAnsi="宋体" w:eastAsia="宋体" w:cs="宋体"/>
          <w:b w:val="0"/>
          <w:bCs/>
          <w:color w:val="auto"/>
          <w:kern w:val="0"/>
          <w:sz w:val="24"/>
          <w:szCs w:val="24"/>
          <w:highlight w:val="none"/>
          <w:lang w:eastAsia="zh-CN"/>
        </w:rPr>
        <w:t>供应商选择一下方式中的任意一种提供：</w:t>
      </w:r>
      <w:r>
        <w:rPr>
          <w:rFonts w:hint="eastAsia" w:ascii="宋体" w:hAnsi="宋体" w:eastAsia="宋体" w:cs="宋体"/>
          <w:b w:val="0"/>
          <w:bCs/>
          <w:color w:val="auto"/>
          <w:kern w:val="0"/>
          <w:sz w:val="24"/>
          <w:szCs w:val="24"/>
          <w:highlight w:val="none"/>
          <w:lang w:eastAsia="zh-CN"/>
        </w:rPr>
        <w:fldChar w:fldCharType="begin"/>
      </w:r>
      <w:r>
        <w:rPr>
          <w:rFonts w:hint="eastAsia" w:ascii="宋体" w:hAnsi="宋体" w:eastAsia="宋体" w:cs="宋体"/>
          <w:b w:val="0"/>
          <w:bCs/>
          <w:color w:val="auto"/>
          <w:kern w:val="0"/>
          <w:sz w:val="24"/>
          <w:szCs w:val="24"/>
          <w:highlight w:val="none"/>
          <w:lang w:eastAsia="zh-CN"/>
        </w:rPr>
        <w:instrText xml:space="preserve"> = 1 \* GB3 \* MERGEFORMAT </w:instrText>
      </w:r>
      <w:r>
        <w:rPr>
          <w:rFonts w:hint="eastAsia" w:ascii="宋体" w:hAnsi="宋体" w:eastAsia="宋体" w:cs="宋体"/>
          <w:b w:val="0"/>
          <w:bCs/>
          <w:color w:val="auto"/>
          <w:kern w:val="0"/>
          <w:sz w:val="24"/>
          <w:szCs w:val="24"/>
          <w:highlight w:val="none"/>
          <w:lang w:eastAsia="zh-CN"/>
        </w:rPr>
        <w:fldChar w:fldCharType="separate"/>
      </w:r>
      <w:r>
        <w:rPr>
          <w:rFonts w:hint="eastAsia" w:ascii="宋体" w:hAnsi="宋体" w:eastAsia="宋体" w:cs="宋体"/>
          <w:b w:val="0"/>
          <w:bCs/>
          <w:color w:val="auto"/>
          <w:kern w:val="0"/>
          <w:sz w:val="24"/>
          <w:szCs w:val="24"/>
          <w:highlight w:val="none"/>
        </w:rPr>
        <w:t>①</w:t>
      </w:r>
      <w:r>
        <w:rPr>
          <w:rFonts w:hint="eastAsia" w:ascii="宋体" w:hAnsi="宋体" w:eastAsia="宋体" w:cs="宋体"/>
          <w:b w:val="0"/>
          <w:bCs/>
          <w:color w:val="auto"/>
          <w:kern w:val="0"/>
          <w:sz w:val="24"/>
          <w:szCs w:val="24"/>
          <w:highlight w:val="none"/>
          <w:lang w:eastAsia="zh-CN"/>
        </w:rPr>
        <w:fldChar w:fldCharType="end"/>
      </w:r>
      <w:r>
        <w:rPr>
          <w:rFonts w:hint="eastAsia" w:ascii="宋体" w:hAnsi="宋体" w:cs="宋体"/>
          <w:b w:val="0"/>
          <w:bCs/>
          <w:color w:val="auto"/>
          <w:kern w:val="0"/>
          <w:sz w:val="24"/>
          <w:szCs w:val="24"/>
          <w:highlight w:val="none"/>
          <w:lang w:val="en-US" w:eastAsia="zh-CN"/>
        </w:rPr>
        <w:t>2025</w:t>
      </w:r>
      <w:r>
        <w:rPr>
          <w:rFonts w:hint="eastAsia" w:ascii="宋体" w:hAnsi="宋体" w:eastAsia="宋体" w:cs="宋体"/>
          <w:b w:val="0"/>
          <w:bCs/>
          <w:color w:val="auto"/>
          <w:kern w:val="0"/>
          <w:sz w:val="24"/>
          <w:szCs w:val="24"/>
          <w:highlight w:val="none"/>
        </w:rPr>
        <w:t>年</w:t>
      </w:r>
      <w:r>
        <w:rPr>
          <w:rFonts w:hint="eastAsia" w:ascii="宋体" w:hAnsi="宋体" w:cs="宋体"/>
          <w:b w:val="0"/>
          <w:bCs/>
          <w:color w:val="auto"/>
          <w:kern w:val="0"/>
          <w:sz w:val="24"/>
          <w:szCs w:val="24"/>
          <w:highlight w:val="none"/>
          <w:lang w:val="en-US" w:eastAsia="zh-CN"/>
        </w:rPr>
        <w:t>1月</w:t>
      </w:r>
      <w:r>
        <w:rPr>
          <w:rFonts w:hint="eastAsia" w:ascii="宋体" w:hAnsi="宋体" w:eastAsia="宋体" w:cs="宋体"/>
          <w:b w:val="0"/>
          <w:bCs/>
          <w:color w:val="auto"/>
          <w:kern w:val="0"/>
          <w:sz w:val="24"/>
          <w:szCs w:val="24"/>
          <w:highlight w:val="none"/>
        </w:rPr>
        <w:t>至今任意1个月相关的纳税证明材料</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fldChar w:fldCharType="begin"/>
      </w:r>
      <w:r>
        <w:rPr>
          <w:rFonts w:hint="eastAsia" w:ascii="宋体" w:hAnsi="宋体" w:eastAsia="宋体" w:cs="宋体"/>
          <w:b w:val="0"/>
          <w:bCs/>
          <w:color w:val="auto"/>
          <w:kern w:val="0"/>
          <w:sz w:val="24"/>
          <w:szCs w:val="24"/>
          <w:highlight w:val="none"/>
        </w:rPr>
        <w:instrText xml:space="preserve"> = 2 \* GB3 \* MERGEFORMAT </w:instrText>
      </w:r>
      <w:r>
        <w:rPr>
          <w:rFonts w:hint="eastAsia" w:ascii="宋体" w:hAnsi="宋体" w:eastAsia="宋体" w:cs="宋体"/>
          <w:b w:val="0"/>
          <w:bCs/>
          <w:color w:val="auto"/>
          <w:kern w:val="0"/>
          <w:sz w:val="24"/>
          <w:szCs w:val="24"/>
          <w:highlight w:val="none"/>
        </w:rPr>
        <w:fldChar w:fldCharType="separate"/>
      </w:r>
      <w:r>
        <w:rPr>
          <w:rFonts w:hint="eastAsia" w:ascii="宋体" w:hAnsi="宋体" w:eastAsia="宋体" w:cs="宋体"/>
          <w:b w:val="0"/>
          <w:bCs/>
          <w:color w:val="auto"/>
          <w:kern w:val="0"/>
          <w:sz w:val="24"/>
          <w:szCs w:val="24"/>
          <w:highlight w:val="none"/>
        </w:rPr>
        <w:t>②</w:t>
      </w:r>
      <w:r>
        <w:rPr>
          <w:rFonts w:hint="eastAsia" w:ascii="宋体" w:hAnsi="宋体" w:eastAsia="宋体" w:cs="宋体"/>
          <w:b w:val="0"/>
          <w:bCs/>
          <w:color w:val="auto"/>
          <w:kern w:val="0"/>
          <w:sz w:val="24"/>
          <w:szCs w:val="24"/>
          <w:highlight w:val="none"/>
        </w:rPr>
        <w:fldChar w:fldCharType="end"/>
      </w:r>
      <w:r>
        <w:rPr>
          <w:rFonts w:hint="eastAsia" w:ascii="宋体" w:hAnsi="宋体" w:eastAsia="宋体" w:cs="宋体"/>
          <w:b w:val="0"/>
          <w:bCs/>
          <w:color w:val="auto"/>
          <w:kern w:val="0"/>
          <w:sz w:val="24"/>
          <w:szCs w:val="24"/>
          <w:highlight w:val="none"/>
        </w:rPr>
        <w:t>免税企业提供证明材料</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 3 \* GB3 \* MERGEFORMAT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rPr>
        <w:t>③</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eastAsia="zh-CN"/>
        </w:rPr>
        <w:t>出具“</w:t>
      </w:r>
      <w:r>
        <w:rPr>
          <w:rFonts w:hint="eastAsia" w:ascii="宋体" w:hAnsi="宋体" w:eastAsia="宋体" w:cs="宋体"/>
          <w:b w:val="0"/>
          <w:bCs/>
          <w:color w:val="auto"/>
          <w:kern w:val="0"/>
          <w:sz w:val="24"/>
          <w:szCs w:val="24"/>
          <w:highlight w:val="none"/>
        </w:rPr>
        <w:t>有依法缴纳税收的良好记录</w:t>
      </w:r>
      <w:r>
        <w:rPr>
          <w:rFonts w:hint="eastAsia" w:ascii="宋体" w:hAnsi="宋体" w:eastAsia="宋体" w:cs="宋体"/>
          <w:b w:val="0"/>
          <w:bCs/>
          <w:color w:val="auto"/>
          <w:kern w:val="0"/>
          <w:sz w:val="24"/>
          <w:szCs w:val="24"/>
          <w:highlight w:val="none"/>
          <w:lang w:eastAsia="zh-CN"/>
        </w:rPr>
        <w:t>”的承诺</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自行承诺即可）</w:t>
      </w:r>
      <w:r>
        <w:rPr>
          <w:rFonts w:hint="eastAsia" w:ascii="宋体" w:hAnsi="宋体" w:eastAsia="宋体" w:cs="宋体"/>
          <w:b w:val="0"/>
          <w:bCs/>
          <w:color w:val="000000"/>
          <w:sz w:val="24"/>
          <w:szCs w:val="24"/>
          <w:highlight w:val="none"/>
          <w:shd w:val="clear" w:color="auto" w:fill="FFFFFF"/>
          <w:lang w:eastAsia="zh-CN"/>
        </w:rPr>
        <w:t>。</w:t>
      </w:r>
    </w:p>
    <w:p w14:paraId="56FEC594">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5、</w:t>
      </w:r>
      <w:r>
        <w:rPr>
          <w:rFonts w:hint="eastAsia" w:ascii="宋体" w:hAnsi="宋体" w:eastAsia="宋体" w:cs="宋体"/>
          <w:b w:val="0"/>
          <w:bCs/>
          <w:color w:val="000000"/>
          <w:sz w:val="24"/>
          <w:szCs w:val="24"/>
          <w:highlight w:val="none"/>
          <w:shd w:val="clear" w:color="auto" w:fill="FFFFFF"/>
        </w:rPr>
        <w:t>依法缴纳社会保障资金的相关材料</w:t>
      </w:r>
      <w:r>
        <w:rPr>
          <w:rFonts w:hint="eastAsia" w:ascii="宋体" w:hAnsi="宋体" w:eastAsia="宋体" w:cs="宋体"/>
          <w:b w:val="0"/>
          <w:bCs/>
          <w:color w:val="000000"/>
          <w:sz w:val="24"/>
          <w:szCs w:val="24"/>
          <w:highlight w:val="none"/>
          <w:shd w:val="clear" w:color="auto" w:fill="FFFFFF"/>
          <w:lang w:eastAsia="zh-CN"/>
        </w:rPr>
        <w:t>：</w:t>
      </w:r>
      <w:r>
        <w:rPr>
          <w:rFonts w:hint="eastAsia" w:ascii="宋体" w:hAnsi="宋体" w:eastAsia="宋体" w:cs="宋体"/>
          <w:b w:val="0"/>
          <w:bCs/>
          <w:color w:val="auto"/>
          <w:kern w:val="0"/>
          <w:sz w:val="24"/>
          <w:szCs w:val="24"/>
          <w:highlight w:val="none"/>
          <w:lang w:eastAsia="zh-CN"/>
        </w:rPr>
        <w:t>供应商选择一下方式中的任意一种提供：</w:t>
      </w:r>
      <w:r>
        <w:rPr>
          <w:rFonts w:hint="eastAsia" w:ascii="宋体" w:hAnsi="宋体" w:eastAsia="宋体" w:cs="宋体"/>
          <w:b w:val="0"/>
          <w:bCs/>
          <w:color w:val="auto"/>
          <w:kern w:val="0"/>
          <w:sz w:val="24"/>
          <w:szCs w:val="24"/>
          <w:highlight w:val="none"/>
          <w:lang w:eastAsia="zh-CN"/>
        </w:rPr>
        <w:fldChar w:fldCharType="begin"/>
      </w:r>
      <w:r>
        <w:rPr>
          <w:rFonts w:hint="eastAsia" w:ascii="宋体" w:hAnsi="宋体" w:eastAsia="宋体" w:cs="宋体"/>
          <w:b w:val="0"/>
          <w:bCs/>
          <w:color w:val="auto"/>
          <w:kern w:val="0"/>
          <w:sz w:val="24"/>
          <w:szCs w:val="24"/>
          <w:highlight w:val="none"/>
          <w:lang w:eastAsia="zh-CN"/>
        </w:rPr>
        <w:instrText xml:space="preserve"> = 1 \* GB3 \* MERGEFORMAT </w:instrText>
      </w:r>
      <w:r>
        <w:rPr>
          <w:rFonts w:hint="eastAsia" w:ascii="宋体" w:hAnsi="宋体" w:eastAsia="宋体" w:cs="宋体"/>
          <w:b w:val="0"/>
          <w:bCs/>
          <w:color w:val="auto"/>
          <w:kern w:val="0"/>
          <w:sz w:val="24"/>
          <w:szCs w:val="24"/>
          <w:highlight w:val="none"/>
          <w:lang w:eastAsia="zh-CN"/>
        </w:rPr>
        <w:fldChar w:fldCharType="separate"/>
      </w:r>
      <w:r>
        <w:rPr>
          <w:rFonts w:hint="eastAsia" w:ascii="宋体" w:hAnsi="宋体" w:eastAsia="宋体" w:cs="宋体"/>
          <w:b w:val="0"/>
          <w:bCs/>
          <w:color w:val="auto"/>
          <w:kern w:val="0"/>
          <w:sz w:val="24"/>
          <w:szCs w:val="24"/>
          <w:highlight w:val="none"/>
        </w:rPr>
        <w:t>①</w:t>
      </w:r>
      <w:r>
        <w:rPr>
          <w:rFonts w:hint="eastAsia" w:ascii="宋体" w:hAnsi="宋体" w:eastAsia="宋体" w:cs="宋体"/>
          <w:b w:val="0"/>
          <w:bCs/>
          <w:color w:val="auto"/>
          <w:kern w:val="0"/>
          <w:sz w:val="24"/>
          <w:szCs w:val="24"/>
          <w:highlight w:val="none"/>
          <w:lang w:eastAsia="zh-CN"/>
        </w:rPr>
        <w:fldChar w:fldCharType="end"/>
      </w:r>
      <w:r>
        <w:rPr>
          <w:rFonts w:hint="eastAsia" w:ascii="宋体" w:hAnsi="宋体" w:cs="宋体"/>
          <w:b w:val="0"/>
          <w:bCs/>
          <w:color w:val="auto"/>
          <w:kern w:val="0"/>
          <w:sz w:val="24"/>
          <w:szCs w:val="24"/>
          <w:highlight w:val="none"/>
          <w:lang w:val="en-US" w:eastAsia="zh-CN"/>
        </w:rPr>
        <w:t>2025</w:t>
      </w:r>
      <w:r>
        <w:rPr>
          <w:rFonts w:hint="eastAsia" w:ascii="宋体" w:hAnsi="宋体" w:eastAsia="宋体" w:cs="宋体"/>
          <w:b w:val="0"/>
          <w:bCs/>
          <w:color w:val="auto"/>
          <w:kern w:val="0"/>
          <w:sz w:val="24"/>
          <w:szCs w:val="24"/>
          <w:highlight w:val="none"/>
        </w:rPr>
        <w:t>年</w:t>
      </w:r>
      <w:r>
        <w:rPr>
          <w:rFonts w:hint="eastAsia" w:ascii="宋体" w:hAnsi="宋体" w:cs="宋体"/>
          <w:b w:val="0"/>
          <w:bCs/>
          <w:color w:val="auto"/>
          <w:kern w:val="0"/>
          <w:sz w:val="24"/>
          <w:szCs w:val="24"/>
          <w:highlight w:val="none"/>
          <w:lang w:val="en-US" w:eastAsia="zh-CN"/>
        </w:rPr>
        <w:t>1月</w:t>
      </w:r>
      <w:r>
        <w:rPr>
          <w:rFonts w:hint="eastAsia" w:ascii="宋体" w:hAnsi="宋体" w:eastAsia="宋体" w:cs="宋体"/>
          <w:b w:val="0"/>
          <w:bCs/>
          <w:color w:val="auto"/>
          <w:kern w:val="0"/>
          <w:sz w:val="24"/>
          <w:szCs w:val="24"/>
          <w:highlight w:val="none"/>
        </w:rPr>
        <w:t>至今任意1个月的社保缴纳证明，</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 3 \* GB3 \* MERGEFORMAT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rPr>
        <w:t>③</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eastAsia="zh-CN"/>
        </w:rPr>
        <w:t>出具“</w:t>
      </w:r>
      <w:r>
        <w:rPr>
          <w:rFonts w:hint="eastAsia" w:ascii="宋体" w:hAnsi="宋体" w:eastAsia="宋体" w:cs="宋体"/>
          <w:b w:val="0"/>
          <w:bCs/>
          <w:color w:val="auto"/>
          <w:kern w:val="0"/>
          <w:sz w:val="24"/>
          <w:szCs w:val="24"/>
          <w:highlight w:val="none"/>
        </w:rPr>
        <w:t>有依法缴纳社会保障资金的良好记录</w:t>
      </w:r>
      <w:r>
        <w:rPr>
          <w:rFonts w:hint="eastAsia" w:ascii="宋体" w:hAnsi="宋体" w:eastAsia="宋体" w:cs="宋体"/>
          <w:b w:val="0"/>
          <w:bCs/>
          <w:color w:val="auto"/>
          <w:kern w:val="0"/>
          <w:sz w:val="24"/>
          <w:szCs w:val="24"/>
          <w:highlight w:val="none"/>
          <w:lang w:eastAsia="zh-CN"/>
        </w:rPr>
        <w:t>”的承诺</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自行承诺即可）</w:t>
      </w:r>
      <w:r>
        <w:rPr>
          <w:rFonts w:hint="eastAsia" w:ascii="宋体" w:hAnsi="宋体" w:eastAsia="宋体" w:cs="宋体"/>
          <w:b w:val="0"/>
          <w:bCs/>
          <w:color w:val="000000"/>
          <w:sz w:val="24"/>
          <w:szCs w:val="24"/>
          <w:highlight w:val="none"/>
          <w:shd w:val="clear" w:color="auto" w:fill="FFFFFF"/>
          <w:lang w:val="en-US" w:eastAsia="zh-CN"/>
        </w:rPr>
        <w:t>。</w:t>
      </w:r>
    </w:p>
    <w:p w14:paraId="16567C27">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6、</w:t>
      </w:r>
      <w:r>
        <w:rPr>
          <w:rFonts w:hint="eastAsia" w:ascii="宋体" w:hAnsi="宋体" w:eastAsia="宋体" w:cs="宋体"/>
          <w:b w:val="0"/>
          <w:bCs/>
          <w:color w:val="000000"/>
          <w:sz w:val="24"/>
          <w:szCs w:val="24"/>
          <w:highlight w:val="none"/>
          <w:shd w:val="clear" w:color="auto" w:fill="FFFFFF"/>
        </w:rPr>
        <w:t>具备履行合同所必需的设备和专业技术能力的证明材料（</w:t>
      </w:r>
      <w:r>
        <w:rPr>
          <w:rFonts w:hint="eastAsia" w:ascii="宋体" w:hAnsi="宋体" w:eastAsia="宋体" w:cs="宋体"/>
          <w:b w:val="0"/>
          <w:bCs/>
          <w:color w:val="000000"/>
          <w:sz w:val="24"/>
          <w:szCs w:val="24"/>
          <w:highlight w:val="none"/>
          <w:shd w:val="clear" w:color="auto" w:fill="FFFFFF"/>
          <w:lang w:eastAsia="zh-CN"/>
        </w:rPr>
        <w:t>自行承诺即可）。</w:t>
      </w:r>
    </w:p>
    <w:p w14:paraId="53CDC5B0">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7、</w:t>
      </w:r>
      <w:r>
        <w:rPr>
          <w:rFonts w:hint="eastAsia" w:ascii="宋体" w:hAnsi="宋体" w:eastAsia="宋体" w:cs="宋体"/>
          <w:b w:val="0"/>
          <w:bCs/>
          <w:color w:val="000000"/>
          <w:sz w:val="24"/>
          <w:szCs w:val="24"/>
          <w:highlight w:val="none"/>
          <w:shd w:val="clear" w:color="auto" w:fill="FFFFFF"/>
        </w:rPr>
        <w:t>参加政府采购活动前三年内在经营活动中没有重大违法记录的书面声明（自行声明</w:t>
      </w:r>
      <w:r>
        <w:rPr>
          <w:rFonts w:hint="eastAsia" w:ascii="宋体" w:hAnsi="宋体" w:eastAsia="宋体" w:cs="宋体"/>
          <w:b w:val="0"/>
          <w:bCs/>
          <w:color w:val="000000"/>
          <w:sz w:val="24"/>
          <w:szCs w:val="24"/>
          <w:highlight w:val="none"/>
          <w:shd w:val="clear" w:color="auto" w:fill="FFFFFF"/>
          <w:lang w:eastAsia="zh-CN"/>
        </w:rPr>
        <w:t>即可</w:t>
      </w:r>
      <w:r>
        <w:rPr>
          <w:rFonts w:hint="eastAsia" w:ascii="宋体" w:hAnsi="宋体" w:eastAsia="宋体" w:cs="宋体"/>
          <w:b w:val="0"/>
          <w:bCs/>
          <w:color w:val="000000"/>
          <w:sz w:val="24"/>
          <w:szCs w:val="24"/>
          <w:highlight w:val="none"/>
          <w:shd w:val="clear" w:color="auto" w:fill="FFFFFF"/>
        </w:rPr>
        <w:t>）</w:t>
      </w:r>
      <w:r>
        <w:rPr>
          <w:rFonts w:hint="eastAsia" w:ascii="宋体" w:hAnsi="宋体" w:eastAsia="宋体" w:cs="宋体"/>
          <w:b w:val="0"/>
          <w:bCs/>
          <w:color w:val="000000"/>
          <w:sz w:val="24"/>
          <w:szCs w:val="24"/>
          <w:highlight w:val="none"/>
          <w:shd w:val="clear" w:color="auto" w:fill="FFFFFF"/>
          <w:lang w:eastAsia="zh-CN"/>
        </w:rPr>
        <w:t>。</w:t>
      </w:r>
    </w:p>
    <w:p w14:paraId="5A3962A4">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rPr>
      </w:pPr>
      <w:r>
        <w:rPr>
          <w:rFonts w:hint="eastAsia" w:ascii="宋体" w:hAnsi="宋体" w:eastAsia="宋体" w:cs="宋体"/>
          <w:b w:val="0"/>
          <w:bCs/>
          <w:color w:val="000000"/>
          <w:sz w:val="24"/>
          <w:szCs w:val="24"/>
          <w:highlight w:val="none"/>
          <w:shd w:val="clear" w:color="auto" w:fill="FFFFFF"/>
          <w:lang w:val="en-US" w:eastAsia="zh-CN"/>
        </w:rPr>
        <w:t>8、</w:t>
      </w:r>
      <w:r>
        <w:rPr>
          <w:rFonts w:hint="eastAsia" w:ascii="宋体" w:hAnsi="宋体" w:eastAsia="宋体" w:cs="宋体"/>
          <w:b w:val="0"/>
          <w:bCs/>
          <w:color w:val="000000"/>
          <w:sz w:val="24"/>
          <w:szCs w:val="24"/>
          <w:highlight w:val="none"/>
          <w:shd w:val="clear" w:color="auto" w:fill="FFFFFF"/>
          <w:lang w:eastAsia="zh-CN"/>
        </w:rPr>
        <w:t>供应商</w:t>
      </w:r>
      <w:r>
        <w:rPr>
          <w:rFonts w:hint="eastAsia" w:ascii="宋体" w:hAnsi="宋体" w:eastAsia="宋体" w:cs="宋体"/>
          <w:b w:val="0"/>
          <w:bCs/>
          <w:color w:val="000000"/>
          <w:sz w:val="24"/>
          <w:szCs w:val="24"/>
          <w:highlight w:val="none"/>
          <w:shd w:val="clear" w:color="auto" w:fill="FFFFFF"/>
        </w:rPr>
        <w:t>提供承诺函，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w:t>
      </w:r>
      <w:r>
        <w:rPr>
          <w:rFonts w:hint="eastAsia" w:ascii="宋体" w:hAnsi="宋体" w:eastAsia="宋体" w:cs="宋体"/>
          <w:b w:val="0"/>
          <w:bCs/>
          <w:color w:val="000000"/>
          <w:sz w:val="24"/>
          <w:szCs w:val="24"/>
          <w:highlight w:val="none"/>
          <w:shd w:val="clear" w:color="auto" w:fill="FFFFFF"/>
          <w:lang w:eastAsia="zh-CN"/>
        </w:rPr>
        <w:t>供应商</w:t>
      </w:r>
      <w:r>
        <w:rPr>
          <w:rFonts w:hint="eastAsia" w:ascii="宋体" w:hAnsi="宋体" w:eastAsia="宋体" w:cs="宋体"/>
          <w:b w:val="0"/>
          <w:bCs/>
          <w:color w:val="000000"/>
          <w:sz w:val="24"/>
          <w:szCs w:val="24"/>
          <w:highlight w:val="none"/>
          <w:shd w:val="clear" w:color="auto" w:fill="FFFFFF"/>
        </w:rPr>
        <w:t>取消其</w:t>
      </w:r>
      <w:r>
        <w:rPr>
          <w:rFonts w:hint="eastAsia" w:ascii="宋体" w:hAnsi="宋体" w:eastAsia="宋体" w:cs="宋体"/>
          <w:b w:val="0"/>
          <w:bCs/>
          <w:color w:val="000000"/>
          <w:sz w:val="24"/>
          <w:szCs w:val="24"/>
          <w:highlight w:val="none"/>
          <w:shd w:val="clear" w:color="auto" w:fill="FFFFFF"/>
          <w:lang w:eastAsia="zh-CN"/>
        </w:rPr>
        <w:t>谈判</w:t>
      </w:r>
      <w:r>
        <w:rPr>
          <w:rFonts w:hint="eastAsia" w:ascii="宋体" w:hAnsi="宋体" w:eastAsia="宋体" w:cs="宋体"/>
          <w:b w:val="0"/>
          <w:bCs/>
          <w:color w:val="000000"/>
          <w:sz w:val="24"/>
          <w:szCs w:val="24"/>
          <w:highlight w:val="none"/>
          <w:shd w:val="clear" w:color="auto" w:fill="FFFFFF"/>
        </w:rPr>
        <w:t>资格，并承担由此造成的一切法律责任及后果。</w:t>
      </w:r>
    </w:p>
    <w:p w14:paraId="5751DEBE">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rPr>
      </w:pPr>
      <w:r>
        <w:rPr>
          <w:rFonts w:hint="eastAsia" w:ascii="宋体" w:hAnsi="宋体" w:eastAsia="宋体" w:cs="宋体"/>
          <w:b w:val="0"/>
          <w:bCs/>
          <w:color w:val="000000"/>
          <w:sz w:val="24"/>
          <w:szCs w:val="24"/>
          <w:highlight w:val="none"/>
          <w:shd w:val="clear" w:color="auto" w:fill="FFFFFF"/>
          <w:lang w:val="en-US" w:eastAsia="zh-CN"/>
        </w:rPr>
        <w:t>9、供应商提供的货物须为中小企业制造。（按格式提供中小企业声明函，提供监狱企业声明函和残疾人福利单位声明函的视同小微企业）。</w:t>
      </w:r>
    </w:p>
    <w:p w14:paraId="27DB30A6">
      <w:pPr>
        <w:widowControl/>
        <w:spacing w:line="440" w:lineRule="exact"/>
        <w:jc w:val="left"/>
        <w:rPr>
          <w:rFonts w:hint="eastAsia" w:ascii="宋体" w:hAnsi="宋体" w:eastAsia="宋体" w:cs="宋体"/>
          <w:b w:val="0"/>
          <w:bCs/>
          <w:color w:val="FF0000"/>
          <w:kern w:val="2"/>
          <w:sz w:val="24"/>
          <w:szCs w:val="22"/>
          <w:highlight w:val="none"/>
        </w:rPr>
      </w:pPr>
      <w:r>
        <w:rPr>
          <w:rFonts w:hint="eastAsia" w:ascii="宋体" w:hAnsi="宋体" w:eastAsia="宋体" w:cs="宋体"/>
          <w:b/>
          <w:bCs w:val="0"/>
          <w:color w:val="000000"/>
          <w:kern w:val="2"/>
          <w:sz w:val="24"/>
          <w:szCs w:val="24"/>
          <w:highlight w:val="none"/>
          <w:shd w:val="clear" w:color="auto" w:fill="FFFFFF"/>
          <w:lang w:eastAsia="zh-CN"/>
        </w:rPr>
        <w:t>（二）</w:t>
      </w:r>
      <w:r>
        <w:rPr>
          <w:rFonts w:hint="eastAsia" w:ascii="宋体" w:hAnsi="宋体" w:eastAsia="宋体" w:cs="宋体"/>
          <w:b/>
          <w:bCs w:val="0"/>
          <w:color w:val="000000"/>
          <w:kern w:val="2"/>
          <w:sz w:val="24"/>
          <w:szCs w:val="24"/>
          <w:highlight w:val="none"/>
          <w:shd w:val="clear" w:color="auto" w:fill="FFFFFF"/>
        </w:rPr>
        <w:t>特殊资格要求</w:t>
      </w:r>
      <w:r>
        <w:rPr>
          <w:rFonts w:hint="eastAsia" w:hAnsi="宋体" w:cs="宋体"/>
          <w:b/>
          <w:bCs w:val="0"/>
          <w:color w:val="auto"/>
          <w:kern w:val="2"/>
          <w:sz w:val="24"/>
          <w:szCs w:val="24"/>
          <w:shd w:val="clear" w:color="auto" w:fill="FFFFFF"/>
        </w:rPr>
        <w:t>：</w:t>
      </w:r>
      <w:r>
        <w:rPr>
          <w:rFonts w:hint="eastAsia" w:ascii="宋体" w:hAnsi="宋体" w:eastAsia="宋体" w:cs="宋体"/>
          <w:bCs/>
          <w:color w:val="auto"/>
          <w:kern w:val="2"/>
          <w:sz w:val="24"/>
          <w:szCs w:val="24"/>
          <w:shd w:val="clear" w:color="auto" w:fill="FFFFFF"/>
          <w:lang w:val="en-US" w:eastAsia="zh-CN" w:bidi="ar-SA"/>
        </w:rPr>
        <w:t>供应商需具备《农作物种子生产经营许可证》（备注：专门经营不再分装的包装种子或受具有种子生产经营许可证的企业书面委托代销其种子的企业不需要再提供《农作物种子生产经营许可证》）</w:t>
      </w:r>
      <w:r>
        <w:rPr>
          <w:rFonts w:hint="eastAsia" w:ascii="宋体" w:hAnsi="宋体" w:eastAsia="宋体" w:cs="宋体"/>
          <w:b w:val="0"/>
          <w:bCs/>
          <w:color w:val="000000"/>
          <w:sz w:val="24"/>
          <w:szCs w:val="24"/>
          <w:highlight w:val="none"/>
          <w:shd w:val="clear" w:color="auto" w:fill="FFFFFF"/>
          <w:lang w:val="en-US" w:eastAsia="zh-CN"/>
        </w:rPr>
        <w:t>。</w:t>
      </w:r>
      <w:r>
        <w:rPr>
          <w:rFonts w:hint="eastAsia" w:ascii="宋体" w:hAnsi="宋体" w:eastAsia="宋体" w:cs="宋体"/>
          <w:b w:val="0"/>
          <w:bCs/>
          <w:color w:val="000000"/>
          <w:kern w:val="2"/>
          <w:sz w:val="24"/>
          <w:szCs w:val="22"/>
          <w:highlight w:val="none"/>
        </w:rPr>
        <w:t xml:space="preserve">  </w:t>
      </w:r>
    </w:p>
    <w:p w14:paraId="6FF67C67">
      <w:pPr>
        <w:keepNext w:val="0"/>
        <w:keepLines w:val="0"/>
        <w:pageBreakBefore w:val="0"/>
        <w:widowControl w:val="0"/>
        <w:kinsoku/>
        <w:wordWrap/>
        <w:overflowPunct/>
        <w:topLinePunct w:val="0"/>
        <w:autoSpaceDE/>
        <w:autoSpaceDN/>
        <w:bidi w:val="0"/>
        <w:adjustRightInd/>
        <w:snapToGrid/>
        <w:spacing w:beforeLines="50" w:afterLines="50" w:line="560" w:lineRule="exact"/>
        <w:jc w:val="both"/>
        <w:textAlignment w:val="auto"/>
        <w:rPr>
          <w:rFonts w:hint="eastAsia" w:ascii="宋体" w:hAnsi="宋体" w:eastAsia="宋体" w:cs="宋体"/>
        </w:rPr>
      </w:pPr>
      <w:r>
        <w:rPr>
          <w:rFonts w:hint="eastAsia" w:ascii="宋体" w:hAnsi="宋体" w:eastAsia="宋体" w:cs="宋体"/>
          <w:b w:val="0"/>
          <w:bCs/>
          <w:caps/>
          <w:color w:val="000000"/>
          <w:sz w:val="24"/>
          <w:szCs w:val="24"/>
          <w:highlight w:val="none"/>
        </w:rPr>
        <w:t>注：提供的资质复印件不清晰，不能有效证明供应商资质情况，经谈判小组审查，将视为该资质未提供。</w:t>
      </w:r>
    </w:p>
    <w:p w14:paraId="3029CB60">
      <w:pPr>
        <w:pStyle w:val="12"/>
        <w:rPr>
          <w:rFonts w:hint="eastAsia" w:ascii="宋体" w:hAnsi="宋体" w:eastAsia="宋体" w:cs="宋体"/>
          <w:color w:val="auto"/>
          <w:sz w:val="30"/>
          <w:szCs w:val="30"/>
          <w:lang w:eastAsia="zh-CN"/>
        </w:rPr>
      </w:pPr>
    </w:p>
    <w:p w14:paraId="779FEAD8">
      <w:pPr>
        <w:pStyle w:val="5"/>
        <w:numPr>
          <w:ilvl w:val="0"/>
          <w:numId w:val="0"/>
        </w:numPr>
        <w:spacing w:before="120" w:after="120"/>
        <w:ind w:leftChars="200"/>
        <w:jc w:val="center"/>
        <w:rPr>
          <w:rFonts w:hint="eastAsia" w:ascii="宋体" w:hAnsi="宋体" w:eastAsia="宋体" w:cs="宋体"/>
          <w:color w:val="auto"/>
          <w:sz w:val="30"/>
          <w:szCs w:val="30"/>
          <w:lang w:eastAsia="zh-CN"/>
        </w:rPr>
      </w:pPr>
    </w:p>
    <w:p w14:paraId="1E3EC060">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br w:type="page"/>
      </w:r>
    </w:p>
    <w:p w14:paraId="39B1A480">
      <w:pPr>
        <w:pStyle w:val="5"/>
        <w:numPr>
          <w:ilvl w:val="0"/>
          <w:numId w:val="0"/>
        </w:numPr>
        <w:spacing w:before="120" w:after="120"/>
        <w:ind w:leftChars="200"/>
        <w:jc w:val="center"/>
        <w:rPr>
          <w:rFonts w:ascii="宋体" w:hAnsi="宋体" w:eastAsia="宋体" w:cs="宋体"/>
          <w:color w:val="auto"/>
          <w:sz w:val="30"/>
          <w:szCs w:val="30"/>
        </w:rPr>
      </w:pPr>
      <w:r>
        <w:rPr>
          <w:rFonts w:hint="eastAsia" w:ascii="宋体" w:hAnsi="宋体" w:eastAsia="宋体" w:cs="宋体"/>
          <w:color w:val="auto"/>
          <w:sz w:val="30"/>
          <w:szCs w:val="30"/>
          <w:lang w:eastAsia="zh-CN"/>
        </w:rPr>
        <w:t>三、</w:t>
      </w:r>
      <w:r>
        <w:rPr>
          <w:rFonts w:hint="eastAsia" w:ascii="宋体" w:hAnsi="宋体" w:eastAsia="宋体" w:cs="宋体"/>
          <w:color w:val="auto"/>
          <w:sz w:val="30"/>
          <w:szCs w:val="30"/>
        </w:rPr>
        <w:t>采购清单及商务要求</w:t>
      </w:r>
      <w:bookmarkEnd w:id="7"/>
      <w:bookmarkEnd w:id="8"/>
      <w:bookmarkEnd w:id="9"/>
    </w:p>
    <w:p w14:paraId="2D2293D8">
      <w:pPr>
        <w:spacing w:before="240" w:beforeLines="100" w:after="120" w:afterLines="50" w:line="240" w:lineRule="auto"/>
        <w:rPr>
          <w:rFonts w:hint="eastAsia" w:ascii="宋体" w:hAnsi="宋体" w:eastAsia="宋体" w:cs="宋体"/>
          <w:b/>
          <w:bCs w:val="0"/>
          <w:color w:val="auto"/>
          <w:sz w:val="30"/>
          <w:szCs w:val="30"/>
          <w:highlight w:val="none"/>
        </w:rPr>
      </w:pPr>
      <w:bookmarkStart w:id="10" w:name="_Toc3595"/>
      <w:bookmarkStart w:id="11" w:name="_Toc407182666"/>
      <w:r>
        <w:rPr>
          <w:rFonts w:hint="eastAsia" w:ascii="宋体" w:hAnsi="宋体" w:eastAsia="宋体" w:cs="宋体"/>
          <w:b/>
          <w:bCs w:val="0"/>
          <w:color w:val="auto"/>
          <w:sz w:val="30"/>
          <w:szCs w:val="30"/>
          <w:highlight w:val="none"/>
        </w:rPr>
        <w:t>（一）采购清单</w:t>
      </w:r>
      <w:bookmarkEnd w:id="10"/>
      <w:bookmarkEnd w:id="11"/>
    </w:p>
    <w:p w14:paraId="781F5104">
      <w:pPr>
        <w:spacing w:line="600" w:lineRule="atLeast"/>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项目名称：六盘水市水城区2025年产粮大县奖励资金粮食高产示范项目作物种子采购（二次）</w:t>
      </w:r>
    </w:p>
    <w:p w14:paraId="550E8A11">
      <w:pPr>
        <w:spacing w:line="600" w:lineRule="atLeast"/>
        <w:ind w:firstLine="562" w:firstLineChars="200"/>
        <w:rPr>
          <w:rFonts w:hint="default" w:ascii="宋体" w:hAnsi="宋体" w:eastAsia="宋体" w:cs="宋体"/>
          <w:b/>
          <w:bCs w:val="0"/>
          <w:color w:val="auto"/>
          <w:sz w:val="28"/>
          <w:szCs w:val="21"/>
          <w:lang w:val="en-US" w:eastAsia="zh-CN"/>
        </w:rPr>
      </w:pPr>
      <w:r>
        <w:rPr>
          <w:rFonts w:hint="eastAsia" w:ascii="宋体" w:hAnsi="宋体" w:eastAsia="宋体" w:cs="宋体"/>
          <w:b/>
          <w:bCs w:val="0"/>
          <w:color w:val="auto"/>
          <w:sz w:val="28"/>
          <w:szCs w:val="21"/>
          <w:lang w:val="en-US" w:eastAsia="zh-CN"/>
        </w:rPr>
        <w:t>A包技术参数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3019"/>
        <w:gridCol w:w="1578"/>
        <w:gridCol w:w="816"/>
        <w:gridCol w:w="936"/>
        <w:gridCol w:w="667"/>
      </w:tblGrid>
      <w:tr w14:paraId="65CF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noWrap w:val="0"/>
            <w:vAlign w:val="center"/>
          </w:tcPr>
          <w:p w14:paraId="658177E9">
            <w:pPr>
              <w:spacing w:beforeLines="50" w:afterLines="50" w:line="24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品种名称</w:t>
            </w:r>
          </w:p>
        </w:tc>
        <w:tc>
          <w:tcPr>
            <w:tcW w:w="3254" w:type="dxa"/>
            <w:noWrap w:val="0"/>
            <w:vAlign w:val="center"/>
          </w:tcPr>
          <w:p w14:paraId="15C66626">
            <w:pPr>
              <w:spacing w:beforeLines="50" w:afterLines="50" w:line="240" w:lineRule="auto"/>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技术参数要求</w:t>
            </w:r>
          </w:p>
        </w:tc>
        <w:tc>
          <w:tcPr>
            <w:tcW w:w="1700" w:type="dxa"/>
            <w:noWrap w:val="0"/>
            <w:vAlign w:val="center"/>
          </w:tcPr>
          <w:p w14:paraId="0DAA9DAD">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规格</w:t>
            </w:r>
          </w:p>
        </w:tc>
        <w:tc>
          <w:tcPr>
            <w:tcW w:w="900" w:type="dxa"/>
            <w:noWrap w:val="0"/>
            <w:vAlign w:val="center"/>
          </w:tcPr>
          <w:p w14:paraId="77CA5166">
            <w:pPr>
              <w:spacing w:beforeLines="50" w:afterLines="50" w:line="24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单位</w:t>
            </w:r>
          </w:p>
        </w:tc>
        <w:tc>
          <w:tcPr>
            <w:tcW w:w="867" w:type="dxa"/>
            <w:noWrap w:val="0"/>
            <w:vAlign w:val="center"/>
          </w:tcPr>
          <w:p w14:paraId="50AA1EC4">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c>
          <w:tcPr>
            <w:tcW w:w="716" w:type="dxa"/>
            <w:noWrap w:val="0"/>
            <w:vAlign w:val="center"/>
          </w:tcPr>
          <w:p w14:paraId="4A005C95">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14:paraId="6F9F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40" w:type="dxa"/>
            <w:noWrap w:val="0"/>
            <w:vAlign w:val="center"/>
          </w:tcPr>
          <w:p w14:paraId="1FD28ED0">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小麦种子（西科麦4号）</w:t>
            </w:r>
          </w:p>
        </w:tc>
        <w:tc>
          <w:tcPr>
            <w:tcW w:w="3254" w:type="dxa"/>
            <w:noWrap w:val="0"/>
            <w:vAlign w:val="center"/>
          </w:tcPr>
          <w:p w14:paraId="54910C4B">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纯度≥99.0%、净度≥99.0%、发芽率≥85.0%、水分≤13.0%。小麦种子质量要求符合国家质量标准GB4404.1-2008。</w:t>
            </w:r>
          </w:p>
          <w:p w14:paraId="76F8C114">
            <w:pPr>
              <w:pStyle w:val="2"/>
              <w:ind w:left="0" w:leftChars="0" w:firstLine="0"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提供种子质量检验报告复印件或扫描件。</w:t>
            </w:r>
          </w:p>
          <w:p w14:paraId="2AC34BA3">
            <w:pPr>
              <w:pStyle w:val="2"/>
              <w:ind w:left="0" w:leftChars="0" w:firstLine="0" w:firstLineChars="0"/>
              <w:rPr>
                <w:rFonts w:hint="default"/>
                <w:lang w:val="en-US" w:eastAsia="zh-CN"/>
              </w:rPr>
            </w:pPr>
            <w:r>
              <w:rPr>
                <w:rFonts w:hint="eastAsia" w:ascii="宋体" w:hAnsi="宋体" w:eastAsia="宋体" w:cs="宋体"/>
                <w:i w:val="0"/>
                <w:iCs w:val="0"/>
                <w:color w:val="000000"/>
                <w:kern w:val="0"/>
                <w:sz w:val="24"/>
                <w:szCs w:val="24"/>
                <w:u w:val="none"/>
                <w:lang w:val="en-US" w:eastAsia="zh-CN" w:bidi="ar"/>
              </w:rPr>
              <w:t>根据中华人民共和国植物新品种保护法，小麦种子（西科麦4号）已申请品种保护，供应商为经销商的须提供小麦种子（西科麦4号）的种子经营委托书复印件或扫描件。</w:t>
            </w:r>
          </w:p>
        </w:tc>
        <w:tc>
          <w:tcPr>
            <w:tcW w:w="1700" w:type="dxa"/>
            <w:noWrap w:val="0"/>
            <w:vAlign w:val="center"/>
          </w:tcPr>
          <w:p w14:paraId="293E71B3">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（10kg/袋*5袋）/件</w:t>
            </w:r>
          </w:p>
        </w:tc>
        <w:tc>
          <w:tcPr>
            <w:tcW w:w="900" w:type="dxa"/>
            <w:noWrap w:val="0"/>
            <w:vAlign w:val="center"/>
          </w:tcPr>
          <w:p w14:paraId="3E48C050">
            <w:pPr>
              <w:spacing w:beforeLines="50" w:afterLines="50" w:line="24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吨</w:t>
            </w:r>
          </w:p>
        </w:tc>
        <w:tc>
          <w:tcPr>
            <w:tcW w:w="867" w:type="dxa"/>
            <w:noWrap w:val="0"/>
            <w:vAlign w:val="center"/>
          </w:tcPr>
          <w:p w14:paraId="08076850">
            <w:pPr>
              <w:keepNext w:val="0"/>
              <w:keepLines w:val="0"/>
              <w:widowControl/>
              <w:suppressLineNumbers w:val="0"/>
              <w:jc w:val="center"/>
              <w:textAlignment w:val="center"/>
              <w:rPr>
                <w:rFonts w:hint="eastAsia"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60</w:t>
            </w:r>
          </w:p>
        </w:tc>
        <w:tc>
          <w:tcPr>
            <w:tcW w:w="716" w:type="dxa"/>
            <w:noWrap w:val="0"/>
            <w:vAlign w:val="center"/>
          </w:tcPr>
          <w:p w14:paraId="12E05596">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p>
        </w:tc>
      </w:tr>
    </w:tbl>
    <w:p w14:paraId="10346F6C">
      <w:pPr>
        <w:spacing w:line="600" w:lineRule="atLeast"/>
        <w:ind w:firstLine="562" w:firstLineChars="200"/>
        <w:rPr>
          <w:rFonts w:hint="default" w:ascii="宋体" w:hAnsi="宋体" w:eastAsia="宋体" w:cs="宋体"/>
          <w:b/>
          <w:bCs w:val="0"/>
          <w:color w:val="auto"/>
          <w:sz w:val="28"/>
          <w:szCs w:val="21"/>
          <w:lang w:val="en-US" w:eastAsia="zh-CN"/>
        </w:rPr>
      </w:pPr>
      <w:r>
        <w:rPr>
          <w:rFonts w:hint="eastAsia" w:ascii="宋体" w:hAnsi="宋体" w:eastAsia="宋体" w:cs="宋体"/>
          <w:b/>
          <w:bCs w:val="0"/>
          <w:color w:val="auto"/>
          <w:sz w:val="28"/>
          <w:szCs w:val="21"/>
          <w:lang w:val="en-US" w:eastAsia="zh-CN"/>
        </w:rPr>
        <w:t>B包技术参数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3035"/>
        <w:gridCol w:w="1544"/>
        <w:gridCol w:w="822"/>
        <w:gridCol w:w="936"/>
        <w:gridCol w:w="670"/>
      </w:tblGrid>
      <w:tr w14:paraId="4705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noWrap w:val="0"/>
            <w:vAlign w:val="center"/>
          </w:tcPr>
          <w:p w14:paraId="30B30C20">
            <w:pPr>
              <w:spacing w:beforeLines="50" w:afterLines="50" w:line="24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品种名称</w:t>
            </w:r>
          </w:p>
        </w:tc>
        <w:tc>
          <w:tcPr>
            <w:tcW w:w="3254" w:type="dxa"/>
            <w:noWrap w:val="0"/>
            <w:vAlign w:val="center"/>
          </w:tcPr>
          <w:p w14:paraId="0BDF962D">
            <w:pPr>
              <w:spacing w:beforeLines="50" w:afterLines="50" w:line="240" w:lineRule="auto"/>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技术参数要求</w:t>
            </w:r>
          </w:p>
        </w:tc>
        <w:tc>
          <w:tcPr>
            <w:tcW w:w="1700" w:type="dxa"/>
            <w:noWrap w:val="0"/>
            <w:vAlign w:val="center"/>
          </w:tcPr>
          <w:p w14:paraId="0E51B046">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规格</w:t>
            </w:r>
          </w:p>
        </w:tc>
        <w:tc>
          <w:tcPr>
            <w:tcW w:w="900" w:type="dxa"/>
            <w:noWrap w:val="0"/>
            <w:vAlign w:val="center"/>
          </w:tcPr>
          <w:p w14:paraId="7340E1E2">
            <w:pPr>
              <w:spacing w:beforeLines="50" w:afterLines="50" w:line="24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单位</w:t>
            </w:r>
          </w:p>
        </w:tc>
        <w:tc>
          <w:tcPr>
            <w:tcW w:w="867" w:type="dxa"/>
            <w:noWrap w:val="0"/>
            <w:vAlign w:val="center"/>
          </w:tcPr>
          <w:p w14:paraId="3FC92D34">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c>
          <w:tcPr>
            <w:tcW w:w="716" w:type="dxa"/>
            <w:noWrap w:val="0"/>
            <w:vAlign w:val="center"/>
          </w:tcPr>
          <w:p w14:paraId="04ADE700">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14:paraId="01AC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640" w:type="dxa"/>
            <w:noWrap w:val="0"/>
            <w:vAlign w:val="center"/>
          </w:tcPr>
          <w:p w14:paraId="0062C14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苦荞种子</w:t>
            </w:r>
          </w:p>
        </w:tc>
        <w:tc>
          <w:tcPr>
            <w:tcW w:w="3254" w:type="dxa"/>
            <w:noWrap w:val="0"/>
            <w:vAlign w:val="center"/>
          </w:tcPr>
          <w:p w14:paraId="7115E506">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纯度≥96.0%、净度≥98.0%、发芽率≥85.0%、水分≤13.5%。苦荞种子质量要求：符合国家质量标准GB4404.3-2010。</w:t>
            </w:r>
          </w:p>
          <w:p w14:paraId="230A5D44">
            <w:pPr>
              <w:pStyle w:val="2"/>
              <w:ind w:left="0" w:leftChars="0" w:firstLine="0" w:firstLineChars="0"/>
              <w:rPr>
                <w:rFonts w:hint="default"/>
                <w:lang w:val="en-US" w:eastAsia="zh-CN"/>
              </w:rPr>
            </w:pPr>
            <w:r>
              <w:rPr>
                <w:rFonts w:hint="eastAsia" w:ascii="宋体" w:hAnsi="宋体" w:eastAsia="宋体" w:cs="宋体"/>
                <w:i w:val="0"/>
                <w:iCs w:val="0"/>
                <w:color w:val="000000"/>
                <w:kern w:val="0"/>
                <w:sz w:val="24"/>
                <w:szCs w:val="24"/>
                <w:u w:val="none"/>
                <w:lang w:val="en-US" w:eastAsia="zh-CN" w:bidi="ar"/>
              </w:rPr>
              <w:t>提供种子质量检验报告复印件或扫描件。</w:t>
            </w:r>
          </w:p>
        </w:tc>
        <w:tc>
          <w:tcPr>
            <w:tcW w:w="1700" w:type="dxa"/>
            <w:noWrap w:val="0"/>
            <w:vAlign w:val="center"/>
          </w:tcPr>
          <w:p w14:paraId="6D3C0097">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50kg/袋</w:t>
            </w:r>
          </w:p>
        </w:tc>
        <w:tc>
          <w:tcPr>
            <w:tcW w:w="900" w:type="dxa"/>
            <w:noWrap w:val="0"/>
            <w:vAlign w:val="center"/>
          </w:tcPr>
          <w:p w14:paraId="3A0BBF3F">
            <w:pPr>
              <w:spacing w:beforeLines="50" w:afterLines="50" w:line="24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吨</w:t>
            </w:r>
          </w:p>
        </w:tc>
        <w:tc>
          <w:tcPr>
            <w:tcW w:w="867" w:type="dxa"/>
            <w:noWrap w:val="0"/>
            <w:vAlign w:val="center"/>
          </w:tcPr>
          <w:p w14:paraId="6FFDA17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716" w:type="dxa"/>
            <w:noWrap w:val="0"/>
            <w:vAlign w:val="center"/>
          </w:tcPr>
          <w:p w14:paraId="112D643C">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p>
        </w:tc>
      </w:tr>
    </w:tbl>
    <w:p w14:paraId="312D2279">
      <w:pPr>
        <w:spacing w:line="600" w:lineRule="atLeast"/>
        <w:ind w:firstLine="480" w:firstLineChars="200"/>
        <w:rPr>
          <w:rFonts w:hint="default" w:ascii="宋体" w:hAnsi="宋体" w:eastAsia="宋体" w:cs="宋体"/>
          <w:b/>
          <w:bCs w:val="0"/>
          <w:color w:val="auto"/>
          <w:sz w:val="28"/>
          <w:szCs w:val="21"/>
          <w:lang w:val="en-US" w:eastAsia="zh-CN"/>
        </w:rPr>
      </w:pPr>
      <w:r>
        <w:rPr>
          <w:rFonts w:hint="eastAsia" w:ascii="宋体" w:hAnsi="宋体" w:eastAsia="宋体" w:cs="宋体"/>
          <w:bCs/>
          <w:color w:val="auto"/>
          <w:sz w:val="24"/>
          <w:lang w:val="en-US" w:eastAsia="zh-CN"/>
        </w:rPr>
        <w:br w:type="page"/>
      </w:r>
      <w:r>
        <w:rPr>
          <w:rFonts w:hint="eastAsia" w:ascii="宋体" w:hAnsi="宋体" w:eastAsia="宋体" w:cs="宋体"/>
          <w:b/>
          <w:bCs w:val="0"/>
          <w:color w:val="auto"/>
          <w:sz w:val="28"/>
          <w:szCs w:val="21"/>
          <w:lang w:val="en-US" w:eastAsia="zh-CN"/>
        </w:rPr>
        <w:t>C包技术参数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3009"/>
        <w:gridCol w:w="1554"/>
        <w:gridCol w:w="827"/>
        <w:gridCol w:w="936"/>
        <w:gridCol w:w="673"/>
      </w:tblGrid>
      <w:tr w14:paraId="2DF8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0" w:type="dxa"/>
            <w:noWrap w:val="0"/>
            <w:vAlign w:val="center"/>
          </w:tcPr>
          <w:p w14:paraId="71D36C7B">
            <w:pPr>
              <w:spacing w:beforeLines="50" w:afterLines="50" w:line="24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品种名称</w:t>
            </w:r>
          </w:p>
        </w:tc>
        <w:tc>
          <w:tcPr>
            <w:tcW w:w="3254" w:type="dxa"/>
            <w:noWrap w:val="0"/>
            <w:vAlign w:val="center"/>
          </w:tcPr>
          <w:p w14:paraId="35B10C12">
            <w:pPr>
              <w:spacing w:beforeLines="50" w:afterLines="50" w:line="240" w:lineRule="auto"/>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技术参数要求</w:t>
            </w:r>
          </w:p>
        </w:tc>
        <w:tc>
          <w:tcPr>
            <w:tcW w:w="1700" w:type="dxa"/>
            <w:noWrap w:val="0"/>
            <w:vAlign w:val="center"/>
          </w:tcPr>
          <w:p w14:paraId="0C962A12">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规格</w:t>
            </w:r>
          </w:p>
        </w:tc>
        <w:tc>
          <w:tcPr>
            <w:tcW w:w="900" w:type="dxa"/>
            <w:noWrap w:val="0"/>
            <w:vAlign w:val="center"/>
          </w:tcPr>
          <w:p w14:paraId="3358C780">
            <w:pPr>
              <w:spacing w:beforeLines="50" w:afterLines="50" w:line="24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单位</w:t>
            </w:r>
          </w:p>
        </w:tc>
        <w:tc>
          <w:tcPr>
            <w:tcW w:w="867" w:type="dxa"/>
            <w:noWrap w:val="0"/>
            <w:vAlign w:val="center"/>
          </w:tcPr>
          <w:p w14:paraId="3980737D">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c>
          <w:tcPr>
            <w:tcW w:w="716" w:type="dxa"/>
            <w:noWrap w:val="0"/>
            <w:vAlign w:val="center"/>
          </w:tcPr>
          <w:p w14:paraId="6A4AE3B9">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14:paraId="6A4E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640" w:type="dxa"/>
            <w:noWrap w:val="0"/>
            <w:vAlign w:val="center"/>
          </w:tcPr>
          <w:p w14:paraId="31550041">
            <w:pPr>
              <w:keepNext w:val="0"/>
              <w:keepLines w:val="0"/>
              <w:widowControl/>
              <w:suppressLineNumbers w:val="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绿肥种子（光叶紫花苕）</w:t>
            </w:r>
          </w:p>
        </w:tc>
        <w:tc>
          <w:tcPr>
            <w:tcW w:w="3254" w:type="dxa"/>
            <w:noWrap w:val="0"/>
            <w:vAlign w:val="center"/>
          </w:tcPr>
          <w:p w14:paraId="26AB8905">
            <w:pPr>
              <w:spacing w:beforeLines="50" w:afterLines="50" w:line="240" w:lineRule="auto"/>
              <w:ind w:left="0" w:leftChars="0" w:firstLine="0" w:firstLineChars="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纯度≥96.0%、净度≥98.0%、发芽率≥80.0%、水分≤12%。绿肥种子质量要求符合国家质量标准GB8080-2010。</w:t>
            </w:r>
          </w:p>
          <w:p w14:paraId="653705FB">
            <w:pPr>
              <w:spacing w:beforeLines="50" w:afterLines="50" w:line="240" w:lineRule="auto"/>
              <w:ind w:left="0" w:leftChars="0" w:firstLine="0" w:firstLineChars="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提供种子质量检验报告复印件或扫描件。</w:t>
            </w:r>
          </w:p>
        </w:tc>
        <w:tc>
          <w:tcPr>
            <w:tcW w:w="1700" w:type="dxa"/>
            <w:noWrap w:val="0"/>
            <w:vAlign w:val="center"/>
          </w:tcPr>
          <w:p w14:paraId="08E549BA">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50kg/袋</w:t>
            </w:r>
          </w:p>
        </w:tc>
        <w:tc>
          <w:tcPr>
            <w:tcW w:w="900" w:type="dxa"/>
            <w:noWrap w:val="0"/>
            <w:vAlign w:val="center"/>
          </w:tcPr>
          <w:p w14:paraId="690DF381">
            <w:pPr>
              <w:spacing w:beforeLines="50" w:afterLines="50" w:line="24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吨</w:t>
            </w:r>
          </w:p>
        </w:tc>
        <w:tc>
          <w:tcPr>
            <w:tcW w:w="867" w:type="dxa"/>
            <w:noWrap w:val="0"/>
            <w:vAlign w:val="center"/>
          </w:tcPr>
          <w:p w14:paraId="31C56BD8">
            <w:pPr>
              <w:keepNext w:val="0"/>
              <w:keepLines w:val="0"/>
              <w:widowControl/>
              <w:suppressLineNumbers w:val="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70</w:t>
            </w:r>
          </w:p>
        </w:tc>
        <w:tc>
          <w:tcPr>
            <w:tcW w:w="716" w:type="dxa"/>
            <w:noWrap w:val="0"/>
            <w:vAlign w:val="center"/>
          </w:tcPr>
          <w:p w14:paraId="3E5CC039">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p>
        </w:tc>
      </w:tr>
    </w:tbl>
    <w:p w14:paraId="29844AF9">
      <w:pPr>
        <w:spacing w:before="240" w:beforeLines="100" w:after="120" w:afterLines="50" w:line="240" w:lineRule="auto"/>
        <w:rPr>
          <w:rFonts w:hint="eastAsia" w:ascii="宋体" w:hAnsi="宋体" w:eastAsia="宋体" w:cs="宋体"/>
          <w:b/>
          <w:bCs w:val="0"/>
          <w:color w:val="auto"/>
          <w:sz w:val="30"/>
          <w:szCs w:val="30"/>
          <w:highlight w:val="none"/>
          <w:lang w:eastAsia="zh-CN"/>
        </w:rPr>
      </w:pPr>
    </w:p>
    <w:p w14:paraId="0944B68C">
      <w:pPr>
        <w:spacing w:before="240" w:beforeLines="100" w:after="120" w:afterLines="50" w:line="240" w:lineRule="auto"/>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rPr>
        <w:t>二</w:t>
      </w: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rPr>
        <w:t>商务</w:t>
      </w:r>
      <w:r>
        <w:rPr>
          <w:rFonts w:hint="eastAsia" w:ascii="宋体" w:hAnsi="宋体" w:eastAsia="宋体" w:cs="宋体"/>
          <w:b/>
          <w:bCs w:val="0"/>
          <w:color w:val="auto"/>
          <w:sz w:val="30"/>
          <w:szCs w:val="30"/>
          <w:highlight w:val="none"/>
          <w:lang w:val="en-US" w:eastAsia="zh-CN"/>
        </w:rPr>
        <w:t>要求（</w:t>
      </w:r>
      <w:r>
        <w:rPr>
          <w:rFonts w:hint="eastAsia" w:ascii="宋体" w:hAnsi="宋体" w:eastAsia="宋体" w:cs="宋体"/>
          <w:b/>
          <w:bCs w:val="0"/>
          <w:color w:val="auto"/>
          <w:sz w:val="24"/>
          <w:highlight w:val="none"/>
          <w:lang w:val="en-US" w:eastAsia="zh-CN"/>
        </w:rPr>
        <w:t>A包、B包、C包</w:t>
      </w:r>
      <w:r>
        <w:rPr>
          <w:rFonts w:hint="eastAsia" w:ascii="宋体" w:hAnsi="宋体" w:eastAsia="宋体" w:cs="宋体"/>
          <w:b/>
          <w:bCs w:val="0"/>
          <w:color w:val="auto"/>
          <w:sz w:val="30"/>
          <w:szCs w:val="30"/>
          <w:highlight w:val="none"/>
          <w:lang w:val="en-US" w:eastAsia="zh-CN"/>
        </w:rPr>
        <w:t>）</w:t>
      </w:r>
      <w:r>
        <w:rPr>
          <w:rFonts w:hint="eastAsia" w:ascii="宋体" w:hAnsi="宋体" w:eastAsia="宋体" w:cs="宋体"/>
          <w:b/>
          <w:bCs w:val="0"/>
          <w:color w:val="auto"/>
          <w:sz w:val="30"/>
          <w:szCs w:val="30"/>
          <w:highlight w:val="none"/>
        </w:rPr>
        <w:t>：</w:t>
      </w:r>
    </w:p>
    <w:p w14:paraId="0F860D0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eastAsia="宋体" w:cs="宋体"/>
          <w:bCs/>
          <w:color w:val="auto"/>
          <w:sz w:val="24"/>
          <w:lang w:val="en-US" w:eastAsia="zh-CN"/>
        </w:rPr>
        <w:t>交货时间</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合同签订后10日历天内完成交货并验收合格。</w:t>
      </w:r>
      <w:r>
        <w:rPr>
          <w:rFonts w:hint="eastAsia" w:ascii="宋体" w:hAnsi="宋体" w:eastAsia="宋体" w:cs="宋体"/>
          <w:bCs/>
          <w:color w:val="auto"/>
          <w:sz w:val="24"/>
          <w:lang w:eastAsia="zh-CN"/>
        </w:rPr>
        <w:t xml:space="preserve"> </w:t>
      </w:r>
    </w:p>
    <w:p w14:paraId="4DF0A8C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2、交货地点：采购人指定地点。</w:t>
      </w:r>
    </w:p>
    <w:p w14:paraId="502ED9A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3、付款方式：本项目不预付货款，供货完成并经采购人验收合格后，按照财政支付程序支付全额货款。</w:t>
      </w:r>
    </w:p>
    <w:p w14:paraId="732C7EF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4、服务响应时间：供应商须承诺在接到采购人通知应于 1 个小时内响应并提供相应的技术服务支持。</w:t>
      </w:r>
    </w:p>
    <w:p w14:paraId="662C90B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5、谈判有效期：90日历天。</w:t>
      </w:r>
    </w:p>
    <w:p w14:paraId="1163D11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6、验收标准：（1）货物包装完整，数量与货物清单一致。</w:t>
      </w:r>
    </w:p>
    <w:p w14:paraId="490EA61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w:t>
      </w:r>
      <w:r>
        <w:rPr>
          <w:rFonts w:hint="eastAsia" w:ascii="宋体" w:hAnsi="宋体" w:eastAsia="宋体" w:cs="宋体"/>
          <w:color w:val="auto"/>
          <w:sz w:val="24"/>
          <w:szCs w:val="24"/>
          <w:vertAlign w:val="baseline"/>
          <w:lang w:val="en-US" w:eastAsia="zh-CN"/>
        </w:rPr>
        <w:t>种子质量符合国家标准（GB4404.1-2008)</w:t>
      </w:r>
      <w:r>
        <w:rPr>
          <w:rFonts w:hint="eastAsia" w:ascii="宋体" w:hAnsi="宋体" w:eastAsia="宋体" w:cs="宋体"/>
          <w:bCs/>
          <w:color w:val="auto"/>
          <w:sz w:val="24"/>
          <w:lang w:val="en-US" w:eastAsia="zh-CN"/>
        </w:rPr>
        <w:t>。</w:t>
      </w:r>
    </w:p>
    <w:p w14:paraId="3CD58E8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（3）满足采购文件要求。</w:t>
      </w:r>
    </w:p>
    <w:p w14:paraId="713530A7">
      <w:pPr>
        <w:rPr>
          <w:rFonts w:hint="eastAsia" w:ascii="宋体" w:hAnsi="宋体" w:eastAsia="宋体" w:cs="宋体"/>
          <w:color w:val="auto"/>
          <w:sz w:val="30"/>
          <w:szCs w:val="30"/>
          <w:lang w:eastAsia="zh-CN"/>
        </w:rPr>
      </w:pPr>
      <w:r>
        <w:rPr>
          <w:rFonts w:hint="eastAsia" w:ascii="宋体" w:hAnsi="宋体" w:eastAsia="宋体" w:cs="宋体"/>
          <w:bCs/>
          <w:color w:val="auto"/>
          <w:sz w:val="24"/>
          <w:lang w:val="en-US" w:eastAsia="zh-CN"/>
        </w:rPr>
        <w:t>7、售后服务方案：供应商须针对本项目提供售后服务方案（方案中须注明售后服务联系人、联系电话、联系地址，并书面承诺内容真实有效，保证采购人能联系到此负责人，若中途更换负责人，则提前3个工作日通知采购人。内容不全的视为未提供。）</w:t>
      </w:r>
      <w:r>
        <w:rPr>
          <w:rFonts w:hint="eastAsia" w:ascii="宋体" w:hAnsi="宋体" w:eastAsia="宋体" w:cs="宋体"/>
          <w:color w:val="auto"/>
          <w:sz w:val="30"/>
          <w:szCs w:val="30"/>
          <w:lang w:eastAsia="zh-CN"/>
        </w:rPr>
        <w:br w:type="page"/>
      </w:r>
    </w:p>
    <w:p w14:paraId="302AFA69">
      <w:pPr>
        <w:jc w:val="center"/>
        <w:rPr>
          <w:rFonts w:hint="eastAsia" w:eastAsia="宋体"/>
          <w:lang w:eastAsia="zh-CN"/>
        </w:rPr>
      </w:pPr>
      <w:r>
        <w:rPr>
          <w:rFonts w:hint="eastAsia" w:ascii="宋体" w:hAnsi="宋体" w:eastAsia="宋体" w:cs="宋体"/>
          <w:color w:val="auto"/>
          <w:sz w:val="30"/>
          <w:szCs w:val="30"/>
          <w:lang w:eastAsia="zh-CN"/>
        </w:rPr>
        <w:t>四、谈判程序及评定成交标准</w:t>
      </w:r>
    </w:p>
    <w:p w14:paraId="442B4025">
      <w:pPr>
        <w:pStyle w:val="12"/>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hAnsi="宋体" w:eastAsia="宋体" w:cs="宋体"/>
          <w:color w:val="auto"/>
          <w:sz w:val="24"/>
          <w:szCs w:val="24"/>
          <w:lang w:val="en-US" w:eastAsia="zh-CN"/>
        </w:rPr>
        <w:t>.</w:t>
      </w:r>
      <w:r>
        <w:rPr>
          <w:rFonts w:hint="eastAsia" w:ascii="宋体" w:hAnsi="宋体" w:eastAsia="宋体" w:cs="宋体"/>
          <w:color w:val="auto"/>
          <w:sz w:val="24"/>
          <w:szCs w:val="24"/>
        </w:rPr>
        <w:t>竞争性谈判小组的组成：</w:t>
      </w:r>
      <w:r>
        <w:rPr>
          <w:rFonts w:hint="eastAsia" w:ascii="宋体" w:hAnsi="宋体" w:eastAsia="宋体" w:cs="宋体"/>
          <w:color w:val="auto"/>
          <w:sz w:val="24"/>
          <w:szCs w:val="24"/>
          <w:u w:val="single"/>
        </w:rPr>
        <w:t>贵州省综合专家库随机抽取技术、经济等方面的专家2人，采购人代表1人，共3人组成。</w:t>
      </w:r>
      <w:r>
        <w:rPr>
          <w:rFonts w:hint="eastAsia" w:ascii="宋体" w:hAnsi="宋体" w:eastAsia="宋体" w:cs="宋体"/>
          <w:color w:val="auto"/>
          <w:sz w:val="24"/>
          <w:szCs w:val="24"/>
          <w:u w:val="none"/>
        </w:rPr>
        <w:t>在</w:t>
      </w:r>
      <w:r>
        <w:rPr>
          <w:rFonts w:hint="eastAsia" w:ascii="宋体" w:hAnsi="宋体" w:eastAsia="宋体" w:cs="宋体"/>
          <w:color w:val="auto"/>
          <w:sz w:val="24"/>
          <w:szCs w:val="24"/>
        </w:rPr>
        <w:t>整个谈判与</w:t>
      </w:r>
      <w:r>
        <w:rPr>
          <w:rFonts w:hint="eastAsia" w:hAnsi="宋体" w:eastAsia="宋体" w:cs="宋体"/>
          <w:color w:val="auto"/>
          <w:sz w:val="24"/>
          <w:szCs w:val="24"/>
          <w:lang w:val="en-US" w:eastAsia="zh-CN"/>
        </w:rPr>
        <w:t>评审</w:t>
      </w:r>
      <w:r>
        <w:rPr>
          <w:rFonts w:hint="eastAsia" w:ascii="宋体" w:hAnsi="宋体" w:eastAsia="宋体" w:cs="宋体"/>
          <w:color w:val="auto"/>
          <w:sz w:val="24"/>
          <w:szCs w:val="24"/>
        </w:rPr>
        <w:t>过程中，谈判小组将负责对全部</w:t>
      </w:r>
      <w:r>
        <w:rPr>
          <w:rFonts w:hint="eastAsia" w:hAnsi="宋体" w:eastAsia="宋体" w:cs="宋体"/>
          <w:color w:val="auto"/>
          <w:sz w:val="24"/>
          <w:szCs w:val="24"/>
          <w:lang w:eastAsia="zh-CN"/>
        </w:rPr>
        <w:t>响应文件</w:t>
      </w:r>
      <w:r>
        <w:rPr>
          <w:rFonts w:hint="eastAsia" w:ascii="宋体" w:hAnsi="宋体" w:eastAsia="宋体" w:cs="宋体"/>
          <w:color w:val="auto"/>
          <w:sz w:val="24"/>
          <w:szCs w:val="24"/>
        </w:rPr>
        <w:t>进行审查、谈判及</w:t>
      </w:r>
      <w:r>
        <w:rPr>
          <w:rFonts w:hint="eastAsia" w:hAnsi="宋体" w:eastAsia="宋体" w:cs="宋体"/>
          <w:color w:val="auto"/>
          <w:sz w:val="24"/>
          <w:szCs w:val="24"/>
          <w:lang w:val="en-US" w:eastAsia="zh-CN"/>
        </w:rPr>
        <w:t>评审</w:t>
      </w:r>
      <w:r>
        <w:rPr>
          <w:rFonts w:hint="eastAsia" w:ascii="宋体" w:hAnsi="宋体" w:eastAsia="宋体" w:cs="宋体"/>
          <w:color w:val="auto"/>
          <w:sz w:val="24"/>
          <w:szCs w:val="24"/>
        </w:rPr>
        <w:t>工作。谈判小组应当对</w:t>
      </w:r>
      <w:r>
        <w:rPr>
          <w:rFonts w:hint="eastAsia" w:hAnsi="宋体" w:eastAsia="宋体" w:cs="宋体"/>
          <w:color w:val="auto"/>
          <w:sz w:val="24"/>
          <w:szCs w:val="24"/>
          <w:lang w:eastAsia="zh-CN"/>
        </w:rPr>
        <w:t>响应文件</w:t>
      </w:r>
      <w:r>
        <w:rPr>
          <w:rFonts w:hint="eastAsia" w:ascii="宋体" w:hAnsi="宋体" w:eastAsia="宋体" w:cs="宋体"/>
          <w:color w:val="auto"/>
          <w:sz w:val="24"/>
          <w:szCs w:val="24"/>
        </w:rPr>
        <w:t>进行评审，并根据</w:t>
      </w:r>
      <w:r>
        <w:rPr>
          <w:rFonts w:hint="eastAsia" w:hAnsi="宋体" w:eastAsia="宋体" w:cs="宋体"/>
          <w:color w:val="auto"/>
          <w:sz w:val="24"/>
          <w:szCs w:val="24"/>
          <w:lang w:val="en-US" w:eastAsia="zh-CN"/>
        </w:rPr>
        <w:t>竞争性谈判</w:t>
      </w:r>
      <w:r>
        <w:rPr>
          <w:rFonts w:hint="eastAsia" w:ascii="宋体" w:hAnsi="宋体" w:eastAsia="宋体" w:cs="宋体"/>
          <w:color w:val="auto"/>
          <w:sz w:val="24"/>
          <w:szCs w:val="24"/>
        </w:rPr>
        <w:t>文件规定的程序、评定成交的标准等事项与实质性响应</w:t>
      </w:r>
      <w:r>
        <w:rPr>
          <w:rFonts w:hint="eastAsia" w:hAnsi="宋体" w:eastAsia="宋体" w:cs="宋体"/>
          <w:color w:val="auto"/>
          <w:sz w:val="24"/>
          <w:szCs w:val="24"/>
          <w:lang w:val="en-US" w:eastAsia="zh-CN"/>
        </w:rPr>
        <w:t>竞争性谈判</w:t>
      </w:r>
      <w:r>
        <w:rPr>
          <w:rFonts w:hint="eastAsia" w:ascii="宋体" w:hAnsi="宋体" w:eastAsia="宋体" w:cs="宋体"/>
          <w:color w:val="auto"/>
          <w:sz w:val="24"/>
          <w:szCs w:val="24"/>
        </w:rPr>
        <w:t>文件要求的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进行谈判。未实质性响应</w:t>
      </w:r>
      <w:r>
        <w:rPr>
          <w:rFonts w:hint="eastAsia" w:hAnsi="宋体" w:eastAsia="宋体" w:cs="宋体"/>
          <w:color w:val="auto"/>
          <w:sz w:val="24"/>
          <w:szCs w:val="24"/>
          <w:lang w:val="en-US" w:eastAsia="zh-CN"/>
        </w:rPr>
        <w:t>竞争性谈判</w:t>
      </w:r>
      <w:r>
        <w:rPr>
          <w:rFonts w:hint="eastAsia" w:ascii="宋体" w:hAnsi="宋体" w:eastAsia="宋体" w:cs="宋体"/>
          <w:color w:val="auto"/>
          <w:sz w:val="24"/>
          <w:szCs w:val="24"/>
        </w:rPr>
        <w:t>文件的</w:t>
      </w:r>
      <w:r>
        <w:rPr>
          <w:rFonts w:hint="eastAsia" w:hAnsi="宋体" w:eastAsia="宋体" w:cs="宋体"/>
          <w:color w:val="auto"/>
          <w:sz w:val="24"/>
          <w:szCs w:val="24"/>
          <w:lang w:eastAsia="zh-CN"/>
        </w:rPr>
        <w:t>响应文件</w:t>
      </w:r>
      <w:r>
        <w:rPr>
          <w:rFonts w:hint="eastAsia" w:ascii="宋体" w:hAnsi="宋体" w:eastAsia="宋体" w:cs="宋体"/>
          <w:color w:val="auto"/>
          <w:sz w:val="24"/>
          <w:szCs w:val="24"/>
        </w:rPr>
        <w:t>按无效</w:t>
      </w:r>
      <w:r>
        <w:rPr>
          <w:rFonts w:hint="eastAsia" w:hAnsi="宋体" w:eastAsia="宋体" w:cs="宋体"/>
          <w:color w:val="auto"/>
          <w:sz w:val="24"/>
          <w:szCs w:val="24"/>
          <w:lang w:val="en-US" w:eastAsia="zh-CN"/>
        </w:rPr>
        <w:t>响应</w:t>
      </w:r>
      <w:r>
        <w:rPr>
          <w:rFonts w:hint="eastAsia" w:ascii="宋体" w:hAnsi="宋体" w:eastAsia="宋体" w:cs="宋体"/>
          <w:color w:val="auto"/>
          <w:sz w:val="24"/>
          <w:szCs w:val="24"/>
        </w:rPr>
        <w:t>处理，谈判小组应当告知有关</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w:t>
      </w:r>
    </w:p>
    <w:p w14:paraId="1B8311A1">
      <w:pPr>
        <w:pStyle w:val="12"/>
        <w:spacing w:line="480" w:lineRule="auto"/>
        <w:ind w:left="0" w:leftChars="0" w:firstLine="0" w:firstLineChars="0"/>
        <w:rPr>
          <w:rFonts w:hint="eastAsia" w:ascii="宋体" w:hAnsi="宋体" w:eastAsia="宋体" w:cs="宋体"/>
          <w:color w:val="auto"/>
          <w:sz w:val="24"/>
          <w:szCs w:val="24"/>
        </w:rPr>
      </w:pPr>
      <w:r>
        <w:rPr>
          <w:rFonts w:hint="eastAsia" w:hAnsi="宋体" w:eastAsia="宋体" w:cs="宋体"/>
          <w:color w:val="auto"/>
          <w:sz w:val="24"/>
          <w:szCs w:val="24"/>
          <w:lang w:val="en-US" w:eastAsia="zh-CN"/>
        </w:rPr>
        <w:t>2.谈判</w:t>
      </w:r>
      <w:r>
        <w:rPr>
          <w:rFonts w:hint="eastAsia" w:ascii="宋体" w:hAnsi="宋体" w:eastAsia="宋体" w:cs="宋体"/>
          <w:color w:val="auto"/>
          <w:sz w:val="24"/>
          <w:szCs w:val="24"/>
        </w:rPr>
        <w:t>原则:</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本项目为两次报价，第一次报价为书面报价（即响应文件报价）；第二次报价为最后报价（即供应商自交易中心系统发出 30 分钟（另有约定的从其约定）内的回复或线上报价）。</w:t>
      </w:r>
    </w:p>
    <w:p w14:paraId="1414C988">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3.谈判程序：</w:t>
      </w:r>
    </w:p>
    <w:p w14:paraId="134E3D37">
      <w:pPr>
        <w:numPr>
          <w:ilvl w:val="0"/>
          <w:numId w:val="0"/>
        </w:num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1</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rPr>
        <w:t>采购代理机构将于</w:t>
      </w:r>
      <w:r>
        <w:rPr>
          <w:rFonts w:hint="eastAsia" w:ascii="宋体" w:hAnsi="宋体" w:eastAsia="宋体" w:cs="宋体"/>
          <w:b w:val="0"/>
          <w:bCs/>
          <w:color w:val="auto"/>
          <w:sz w:val="24"/>
          <w:highlight w:val="none"/>
          <w:lang w:val="en-US" w:eastAsia="zh-CN"/>
        </w:rPr>
        <w:t>竞争性谈判文件中</w:t>
      </w:r>
      <w:r>
        <w:rPr>
          <w:rFonts w:hint="eastAsia" w:ascii="宋体" w:hAnsi="宋体" w:eastAsia="宋体" w:cs="宋体"/>
          <w:b w:val="0"/>
          <w:bCs/>
          <w:color w:val="auto"/>
          <w:sz w:val="24"/>
          <w:highlight w:val="none"/>
        </w:rPr>
        <w:t>规定的时间和地点举行</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会议。</w:t>
      </w:r>
    </w:p>
    <w:p w14:paraId="2787BC4E">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2</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rPr>
        <w:t>实行网上解密，供应商应在</w:t>
      </w: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递交截止时间后40分钟内，使用CA</w:t>
      </w:r>
      <w:r>
        <w:rPr>
          <w:rFonts w:hint="eastAsia" w:ascii="宋体" w:hAnsi="宋体" w:eastAsia="宋体" w:cs="宋体"/>
          <w:b w:val="0"/>
          <w:bCs/>
          <w:color w:val="auto"/>
          <w:sz w:val="24"/>
          <w:highlight w:val="none"/>
          <w:lang w:val="en-US" w:eastAsia="zh-CN"/>
        </w:rPr>
        <w:t>锁</w:t>
      </w:r>
      <w:r>
        <w:rPr>
          <w:rFonts w:hint="eastAsia" w:ascii="宋体" w:hAnsi="宋体" w:eastAsia="宋体" w:cs="宋体"/>
          <w:b w:val="0"/>
          <w:bCs/>
          <w:color w:val="auto"/>
          <w:sz w:val="24"/>
          <w:highlight w:val="none"/>
        </w:rPr>
        <w:t>登录六盘水市公共资源交易平台</w:t>
      </w:r>
      <w:r>
        <w:rPr>
          <w:rFonts w:hint="eastAsia" w:ascii="宋体" w:hAnsi="宋体" w:eastAsia="宋体" w:cs="宋体"/>
          <w:b w:val="0"/>
          <w:bCs/>
          <w:color w:val="auto"/>
          <w:sz w:val="24"/>
          <w:highlight w:val="none"/>
          <w:lang w:eastAsia="en-US"/>
        </w:rPr>
        <w:t>（http://58.42.212.28:8088/ggzy/）</w:t>
      </w:r>
      <w:r>
        <w:rPr>
          <w:rFonts w:hint="eastAsia" w:ascii="宋体" w:hAnsi="宋体" w:eastAsia="宋体" w:cs="宋体"/>
          <w:b w:val="0"/>
          <w:bCs/>
          <w:color w:val="auto"/>
          <w:sz w:val="24"/>
          <w:highlight w:val="none"/>
        </w:rPr>
        <w:t>对其电子</w:t>
      </w: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完成解密。成功解密</w:t>
      </w: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满足三家及三家以上时竞谈会议继续进行；不足三家时该项目不再继续进行。</w:t>
      </w:r>
    </w:p>
    <w:p w14:paraId="21A17271">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3</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过程中，如果供应商对项目</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过程中有质疑，可以在不见面</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大厅发起质疑。</w:t>
      </w:r>
    </w:p>
    <w:p w14:paraId="2C11F635">
      <w:pPr>
        <w:spacing w:line="48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4</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结束前供应商需</w:t>
      </w:r>
      <w:r>
        <w:rPr>
          <w:rFonts w:hint="eastAsia" w:ascii="宋体" w:hAnsi="宋体" w:eastAsia="宋体" w:cs="宋体"/>
          <w:b w:val="0"/>
          <w:bCs/>
          <w:color w:val="auto"/>
          <w:sz w:val="24"/>
          <w:highlight w:val="none"/>
          <w:lang w:eastAsia="zh-CN"/>
        </w:rPr>
        <w:t>对</w:t>
      </w:r>
      <w:r>
        <w:rPr>
          <w:rFonts w:hint="eastAsia" w:ascii="宋体" w:hAnsi="宋体" w:eastAsia="宋体" w:cs="宋体"/>
          <w:b w:val="0"/>
          <w:bCs/>
          <w:color w:val="auto"/>
          <w:sz w:val="24"/>
          <w:highlight w:val="none"/>
          <w:lang w:val="en-US" w:eastAsia="zh-CN"/>
        </w:rPr>
        <w:t>开标记录表信息确认，供应商通过“文字互动”栏目对开标记录表内容予以确认，未确认且未提出异议的，视为无异议，认可该结果。</w:t>
      </w:r>
    </w:p>
    <w:p w14:paraId="545AF33B">
      <w:pPr>
        <w:spacing w:line="48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3.5.谈判小组对符合要求的供应商的响应文件进行资格审查及商务符合性审查，以确定是否对竞争性谈判文件的实质性要求作出响应，未实质性响应竞争性谈判文件的响应文件按无效响应文件处理，对响应文件无效，无资格进入谈判阶段的供应商以书面形式出具无效原因说明。资格审查及商务符合性审查要求如下：</w:t>
      </w:r>
    </w:p>
    <w:p w14:paraId="2967E094">
      <w:pPr>
        <w:spacing w:line="360" w:lineRule="auto"/>
        <w:ind w:firstLine="482" w:firstLineChars="200"/>
        <w:jc w:val="center"/>
        <w:rPr>
          <w:rFonts w:hint="eastAsia" w:ascii="宋体" w:hAnsi="宋体" w:eastAsia="宋体" w:cs="宋体"/>
          <w:b/>
          <w:bCs w:val="0"/>
          <w:color w:val="auto"/>
          <w:sz w:val="24"/>
          <w:highlight w:val="none"/>
        </w:rPr>
      </w:pPr>
    </w:p>
    <w:p w14:paraId="42720DD9">
      <w:pPr>
        <w:spacing w:line="360" w:lineRule="auto"/>
        <w:ind w:firstLine="482" w:firstLineChars="200"/>
        <w:jc w:val="center"/>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A包、B包、C包</w:t>
      </w:r>
      <w:r>
        <w:rPr>
          <w:rFonts w:hint="eastAsia" w:ascii="宋体" w:hAnsi="宋体" w:eastAsia="宋体" w:cs="宋体"/>
          <w:b/>
          <w:bCs w:val="0"/>
          <w:color w:val="auto"/>
          <w:sz w:val="24"/>
          <w:highlight w:val="none"/>
        </w:rPr>
        <w:t>资格审查</w:t>
      </w:r>
      <w:r>
        <w:rPr>
          <w:rFonts w:hint="eastAsia" w:ascii="宋体" w:hAnsi="宋体" w:eastAsia="宋体" w:cs="宋体"/>
          <w:b/>
          <w:bCs w:val="0"/>
          <w:color w:val="auto"/>
          <w:sz w:val="24"/>
          <w:highlight w:val="none"/>
          <w:lang w:val="en-US" w:eastAsia="zh-CN"/>
        </w:rPr>
        <w:t>表</w:t>
      </w:r>
    </w:p>
    <w:tbl>
      <w:tblPr>
        <w:tblStyle w:val="13"/>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434"/>
        <w:gridCol w:w="2149"/>
      </w:tblGrid>
      <w:tr w14:paraId="1D64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34" w:type="dxa"/>
            <w:noWrap w:val="0"/>
            <w:vAlign w:val="top"/>
          </w:tcPr>
          <w:p w14:paraId="75404CDF">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7434" w:type="dxa"/>
            <w:noWrap w:val="0"/>
            <w:vAlign w:val="center"/>
          </w:tcPr>
          <w:p w14:paraId="1C02065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资格要求</w:t>
            </w:r>
          </w:p>
        </w:tc>
        <w:tc>
          <w:tcPr>
            <w:tcW w:w="2149" w:type="dxa"/>
            <w:noWrap w:val="0"/>
            <w:vAlign w:val="center"/>
          </w:tcPr>
          <w:p w14:paraId="3E86B1F2">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审查标准</w:t>
            </w:r>
          </w:p>
        </w:tc>
      </w:tr>
      <w:tr w14:paraId="4856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34" w:type="dxa"/>
            <w:noWrap w:val="0"/>
            <w:vAlign w:val="center"/>
          </w:tcPr>
          <w:p w14:paraId="4F7EEEB7">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7434" w:type="dxa"/>
            <w:noWrap w:val="0"/>
            <w:vAlign w:val="top"/>
          </w:tcPr>
          <w:p w14:paraId="1372D2E6">
            <w:pPr>
              <w:autoSpaceDN w:val="0"/>
              <w:spacing w:line="560" w:lineRule="exac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szCs w:val="24"/>
                <w:highlight w:val="none"/>
                <w:shd w:val="clear" w:color="auto" w:fill="FFFFFF"/>
              </w:rPr>
              <w:t>法定代表人身份证明或法定代表人授权委托书</w:t>
            </w:r>
            <w:r>
              <w:rPr>
                <w:rFonts w:hint="eastAsia" w:ascii="宋体" w:hAnsi="宋体" w:eastAsia="宋体" w:cs="宋体"/>
                <w:b w:val="0"/>
                <w:bCs/>
                <w:color w:val="auto"/>
                <w:sz w:val="24"/>
                <w:szCs w:val="24"/>
                <w:highlight w:val="none"/>
                <w:shd w:val="clear" w:color="auto" w:fill="FFFFFF"/>
                <w:lang w:eastAsia="zh-CN"/>
              </w:rPr>
              <w:t>（</w:t>
            </w:r>
            <w:r>
              <w:rPr>
                <w:rFonts w:hint="eastAsia" w:ascii="宋体" w:hAnsi="宋体" w:eastAsia="宋体" w:cs="宋体"/>
                <w:b w:val="0"/>
                <w:bCs/>
                <w:color w:val="auto"/>
                <w:sz w:val="24"/>
                <w:szCs w:val="24"/>
                <w:highlight w:val="none"/>
                <w:shd w:val="clear" w:color="auto" w:fill="FFFFFF"/>
                <w:lang w:val="en-US" w:eastAsia="zh-CN"/>
              </w:rPr>
              <w:t>按格式文本要求填写的加盖公章的扫描件</w:t>
            </w:r>
            <w:r>
              <w:rPr>
                <w:rFonts w:hint="eastAsia" w:ascii="宋体" w:hAnsi="宋体" w:eastAsia="宋体" w:cs="宋体"/>
                <w:b w:val="0"/>
                <w:bCs/>
                <w:color w:val="auto"/>
                <w:sz w:val="24"/>
                <w:szCs w:val="24"/>
                <w:highlight w:val="none"/>
                <w:shd w:val="clear" w:color="auto" w:fill="FFFFFF"/>
                <w:lang w:eastAsia="zh-CN"/>
              </w:rPr>
              <w:t>）</w:t>
            </w:r>
          </w:p>
        </w:tc>
        <w:tc>
          <w:tcPr>
            <w:tcW w:w="2149" w:type="dxa"/>
            <w:noWrap w:val="0"/>
            <w:vAlign w:val="center"/>
          </w:tcPr>
          <w:p w14:paraId="08E515C7">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按格式文本要求填写和盖章</w:t>
            </w:r>
          </w:p>
        </w:tc>
      </w:tr>
      <w:tr w14:paraId="5AAB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4" w:type="dxa"/>
            <w:noWrap w:val="0"/>
            <w:vAlign w:val="center"/>
          </w:tcPr>
          <w:p w14:paraId="15CCE111">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p>
        </w:tc>
        <w:tc>
          <w:tcPr>
            <w:tcW w:w="7434" w:type="dxa"/>
            <w:noWrap w:val="0"/>
            <w:vAlign w:val="top"/>
          </w:tcPr>
          <w:p w14:paraId="14376438">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szCs w:val="24"/>
                <w:highlight w:val="none"/>
                <w:shd w:val="clear" w:color="auto" w:fill="FFFFFF"/>
              </w:rPr>
              <w:t>法人或者其他组织的（营业执照、税务登记证、组织机构代码证、或多证合一营业执照）证明文件</w:t>
            </w:r>
            <w:r>
              <w:rPr>
                <w:rFonts w:hint="eastAsia" w:ascii="宋体" w:hAnsi="宋体" w:eastAsia="宋体" w:cs="宋体"/>
                <w:b w:val="0"/>
                <w:bCs/>
                <w:color w:val="auto"/>
                <w:sz w:val="24"/>
                <w:szCs w:val="24"/>
                <w:highlight w:val="none"/>
                <w:shd w:val="clear" w:color="auto" w:fill="FFFFFF"/>
                <w:lang w:val="en-US" w:eastAsia="zh-CN"/>
              </w:rPr>
              <w:t>（加盖公章的扫描件）</w:t>
            </w:r>
          </w:p>
        </w:tc>
        <w:tc>
          <w:tcPr>
            <w:tcW w:w="2149" w:type="dxa"/>
            <w:noWrap w:val="0"/>
            <w:vAlign w:val="center"/>
          </w:tcPr>
          <w:p w14:paraId="0856FD85">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有效</w:t>
            </w:r>
          </w:p>
        </w:tc>
      </w:tr>
      <w:tr w14:paraId="6676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34" w:type="dxa"/>
            <w:noWrap w:val="0"/>
            <w:vAlign w:val="center"/>
          </w:tcPr>
          <w:p w14:paraId="1D7211CD">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p>
        </w:tc>
        <w:tc>
          <w:tcPr>
            <w:tcW w:w="7434" w:type="dxa"/>
            <w:noWrap w:val="0"/>
            <w:vAlign w:val="center"/>
          </w:tcPr>
          <w:p w14:paraId="3374E112">
            <w:pPr>
              <w:spacing w:line="360" w:lineRule="auto"/>
              <w:jc w:val="both"/>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szCs w:val="24"/>
                <w:highlight w:val="none"/>
                <w:shd w:val="clear" w:color="auto" w:fill="FFFFFF"/>
                <w:lang w:val="en-US" w:eastAsia="zh-CN"/>
              </w:rPr>
              <w:t>具有</w:t>
            </w:r>
            <w:r>
              <w:rPr>
                <w:rFonts w:hint="eastAsia" w:ascii="宋体" w:hAnsi="宋体" w:eastAsia="宋体" w:cs="宋体"/>
                <w:b w:val="0"/>
                <w:bCs/>
                <w:color w:val="auto"/>
                <w:sz w:val="24"/>
                <w:szCs w:val="24"/>
                <w:highlight w:val="none"/>
                <w:shd w:val="clear" w:color="auto" w:fill="FFFFFF"/>
              </w:rPr>
              <w:t>良好的商业信誉和健全的财务会计制度</w:t>
            </w:r>
            <w:r>
              <w:rPr>
                <w:rFonts w:hint="eastAsia" w:ascii="宋体" w:hAnsi="宋体" w:eastAsia="宋体" w:cs="宋体"/>
                <w:b w:val="0"/>
                <w:bCs/>
                <w:color w:val="auto"/>
                <w:sz w:val="24"/>
                <w:szCs w:val="24"/>
                <w:highlight w:val="none"/>
                <w:shd w:val="clear" w:color="auto" w:fill="FFFFFF"/>
                <w:lang w:eastAsia="zh-CN"/>
              </w:rPr>
              <w:t>：供应商选择一下方式中的任意一种提供：</w:t>
            </w:r>
            <w:r>
              <w:rPr>
                <w:rFonts w:hint="eastAsia" w:ascii="宋体" w:hAnsi="宋体" w:eastAsia="宋体" w:cs="宋体"/>
                <w:b w:val="0"/>
                <w:bCs/>
                <w:color w:val="auto"/>
                <w:sz w:val="24"/>
                <w:szCs w:val="24"/>
                <w:highlight w:val="none"/>
                <w:shd w:val="clear" w:color="auto" w:fill="FFFFFF"/>
                <w:lang w:val="en-US" w:eastAsia="zh-CN"/>
              </w:rPr>
              <w:fldChar w:fldCharType="begin"/>
            </w:r>
            <w:r>
              <w:rPr>
                <w:rFonts w:hint="eastAsia" w:ascii="宋体" w:hAnsi="宋体" w:eastAsia="宋体" w:cs="宋体"/>
                <w:b w:val="0"/>
                <w:bCs/>
                <w:color w:val="auto"/>
                <w:sz w:val="24"/>
                <w:szCs w:val="24"/>
                <w:highlight w:val="none"/>
                <w:shd w:val="clear" w:color="auto" w:fill="FFFFFF"/>
                <w:lang w:val="en-US" w:eastAsia="zh-CN"/>
              </w:rPr>
              <w:instrText xml:space="preserve"> = 1 \* GB3 \* MERGEFORMAT </w:instrText>
            </w:r>
            <w:r>
              <w:rPr>
                <w:rFonts w:hint="eastAsia" w:ascii="宋体" w:hAnsi="宋体" w:eastAsia="宋体" w:cs="宋体"/>
                <w:b w:val="0"/>
                <w:bCs/>
                <w:color w:val="auto"/>
                <w:sz w:val="24"/>
                <w:szCs w:val="24"/>
                <w:highlight w:val="none"/>
                <w:shd w:val="clear" w:color="auto" w:fill="FFFFFF"/>
                <w:lang w:val="en-US" w:eastAsia="zh-CN"/>
              </w:rPr>
              <w:fldChar w:fldCharType="separate"/>
            </w:r>
            <w:r>
              <w:rPr>
                <w:rFonts w:hint="eastAsia" w:ascii="宋体" w:hAnsi="宋体" w:eastAsia="宋体" w:cs="宋体"/>
                <w:b w:val="0"/>
                <w:bCs/>
                <w:color w:val="auto"/>
                <w:sz w:val="24"/>
                <w:szCs w:val="24"/>
                <w:highlight w:val="none"/>
                <w:shd w:val="clear" w:color="auto" w:fill="FFFFFF"/>
              </w:rPr>
              <w:t>①</w:t>
            </w:r>
            <w:r>
              <w:rPr>
                <w:rFonts w:hint="eastAsia" w:ascii="宋体" w:hAnsi="宋体" w:eastAsia="宋体" w:cs="宋体"/>
                <w:b w:val="0"/>
                <w:bCs/>
                <w:color w:val="auto"/>
                <w:sz w:val="24"/>
                <w:szCs w:val="24"/>
                <w:highlight w:val="none"/>
                <w:shd w:val="clear" w:color="auto" w:fill="FFFFFF"/>
                <w:lang w:val="en-US" w:eastAsia="zh-CN"/>
              </w:rPr>
              <w:fldChar w:fldCharType="end"/>
            </w:r>
            <w:r>
              <w:rPr>
                <w:rFonts w:hint="eastAsia" w:ascii="宋体" w:hAnsi="宋体" w:eastAsia="宋体" w:cs="宋体"/>
                <w:b w:val="0"/>
                <w:bCs/>
                <w:color w:val="auto"/>
                <w:sz w:val="24"/>
                <w:szCs w:val="24"/>
                <w:highlight w:val="none"/>
                <w:shd w:val="clear" w:color="auto" w:fill="FFFFFF"/>
                <w:lang w:eastAsia="zh-CN"/>
              </w:rPr>
              <w:t>提供</w:t>
            </w:r>
            <w:r>
              <w:rPr>
                <w:rFonts w:hint="eastAsia" w:ascii="宋体" w:hAnsi="宋体" w:eastAsia="宋体" w:cs="宋体"/>
                <w:b w:val="0"/>
                <w:bCs/>
                <w:color w:val="auto"/>
                <w:sz w:val="24"/>
                <w:szCs w:val="24"/>
                <w:highlight w:val="none"/>
                <w:shd w:val="clear" w:color="auto" w:fill="FFFFFF"/>
                <w:lang w:val="en-US" w:eastAsia="zh-CN"/>
              </w:rPr>
              <w:t>2023年度或2024年度</w:t>
            </w:r>
            <w:r>
              <w:rPr>
                <w:rFonts w:hint="eastAsia" w:ascii="宋体" w:hAnsi="宋体" w:eastAsia="宋体" w:cs="宋体"/>
                <w:b w:val="0"/>
                <w:bCs/>
                <w:color w:val="auto"/>
                <w:sz w:val="24"/>
                <w:szCs w:val="24"/>
                <w:highlight w:val="none"/>
                <w:shd w:val="clear" w:color="auto" w:fill="FFFFFF"/>
                <w:lang w:eastAsia="zh-CN"/>
              </w:rPr>
              <w:t>经审计的财务审计报告，</w:t>
            </w:r>
            <w:r>
              <w:rPr>
                <w:rFonts w:hint="eastAsia" w:ascii="宋体" w:hAnsi="宋体" w:eastAsia="宋体" w:cs="宋体"/>
                <w:b w:val="0"/>
                <w:bCs/>
                <w:color w:val="auto"/>
                <w:sz w:val="24"/>
                <w:szCs w:val="24"/>
                <w:highlight w:val="none"/>
                <w:shd w:val="clear" w:color="auto" w:fill="FFFFFF"/>
                <w:lang w:val="en-US" w:eastAsia="zh-CN"/>
              </w:rPr>
              <w:fldChar w:fldCharType="begin"/>
            </w:r>
            <w:r>
              <w:rPr>
                <w:rFonts w:hint="eastAsia" w:ascii="宋体" w:hAnsi="宋体" w:eastAsia="宋体" w:cs="宋体"/>
                <w:b w:val="0"/>
                <w:bCs/>
                <w:color w:val="auto"/>
                <w:sz w:val="24"/>
                <w:szCs w:val="24"/>
                <w:highlight w:val="none"/>
                <w:shd w:val="clear" w:color="auto" w:fill="FFFFFF"/>
                <w:lang w:val="en-US" w:eastAsia="zh-CN"/>
              </w:rPr>
              <w:instrText xml:space="preserve"> = 2 \* GB3 \* MERGEFORMAT </w:instrText>
            </w:r>
            <w:r>
              <w:rPr>
                <w:rFonts w:hint="eastAsia" w:ascii="宋体" w:hAnsi="宋体" w:eastAsia="宋体" w:cs="宋体"/>
                <w:b w:val="0"/>
                <w:bCs/>
                <w:color w:val="auto"/>
                <w:sz w:val="24"/>
                <w:szCs w:val="24"/>
                <w:highlight w:val="none"/>
                <w:shd w:val="clear" w:color="auto" w:fill="FFFFFF"/>
                <w:lang w:val="en-US" w:eastAsia="zh-CN"/>
              </w:rPr>
              <w:fldChar w:fldCharType="separate"/>
            </w:r>
            <w:r>
              <w:rPr>
                <w:rFonts w:hint="eastAsia" w:ascii="宋体" w:hAnsi="宋体" w:eastAsia="宋体" w:cs="宋体"/>
                <w:b w:val="0"/>
                <w:bCs/>
                <w:color w:val="auto"/>
                <w:sz w:val="24"/>
                <w:szCs w:val="24"/>
                <w:highlight w:val="none"/>
                <w:shd w:val="clear" w:color="auto" w:fill="FFFFFF"/>
                <w:lang w:eastAsia="zh-CN"/>
              </w:rPr>
              <w:t>②</w:t>
            </w:r>
            <w:r>
              <w:rPr>
                <w:rFonts w:hint="eastAsia" w:ascii="宋体" w:hAnsi="宋体" w:eastAsia="宋体" w:cs="宋体"/>
                <w:b w:val="0"/>
                <w:bCs/>
                <w:color w:val="auto"/>
                <w:sz w:val="24"/>
                <w:szCs w:val="24"/>
                <w:highlight w:val="none"/>
                <w:shd w:val="clear" w:color="auto" w:fill="FFFFFF"/>
                <w:lang w:val="en-US" w:eastAsia="zh-CN"/>
              </w:rPr>
              <w:fldChar w:fldCharType="end"/>
            </w:r>
            <w:r>
              <w:rPr>
                <w:rFonts w:hint="eastAsia" w:ascii="宋体" w:hAnsi="宋体" w:eastAsia="宋体" w:cs="宋体"/>
                <w:b w:val="0"/>
                <w:bCs/>
                <w:color w:val="auto"/>
                <w:sz w:val="24"/>
                <w:szCs w:val="24"/>
                <w:highlight w:val="none"/>
                <w:shd w:val="clear" w:color="auto" w:fill="FFFFFF"/>
                <w:lang w:val="en-US" w:eastAsia="zh-CN"/>
              </w:rPr>
              <w:t>2025年1月至今任意1个月的财务报表，</w:t>
            </w:r>
            <w:r>
              <w:rPr>
                <w:rFonts w:hint="eastAsia" w:ascii="宋体" w:hAnsi="宋体" w:eastAsia="宋体" w:cs="宋体"/>
                <w:b w:val="0"/>
                <w:bCs/>
                <w:color w:val="auto"/>
                <w:sz w:val="24"/>
                <w:szCs w:val="24"/>
                <w:highlight w:val="none"/>
                <w:shd w:val="clear" w:color="auto" w:fill="FFFFFF"/>
                <w:lang w:val="en-US" w:eastAsia="zh-CN"/>
              </w:rPr>
              <w:fldChar w:fldCharType="begin"/>
            </w:r>
            <w:r>
              <w:rPr>
                <w:rFonts w:hint="eastAsia" w:ascii="宋体" w:hAnsi="宋体" w:eastAsia="宋体" w:cs="宋体"/>
                <w:b w:val="0"/>
                <w:bCs/>
                <w:color w:val="auto"/>
                <w:sz w:val="24"/>
                <w:szCs w:val="24"/>
                <w:highlight w:val="none"/>
                <w:shd w:val="clear" w:color="auto" w:fill="FFFFFF"/>
                <w:lang w:val="en-US" w:eastAsia="zh-CN"/>
              </w:rPr>
              <w:instrText xml:space="preserve"> = 3 \* GB3 \* MERGEFORMAT </w:instrText>
            </w:r>
            <w:r>
              <w:rPr>
                <w:rFonts w:hint="eastAsia" w:ascii="宋体" w:hAnsi="宋体" w:eastAsia="宋体" w:cs="宋体"/>
                <w:b w:val="0"/>
                <w:bCs/>
                <w:color w:val="auto"/>
                <w:sz w:val="24"/>
                <w:szCs w:val="24"/>
                <w:highlight w:val="none"/>
                <w:shd w:val="clear" w:color="auto" w:fill="FFFFFF"/>
                <w:lang w:val="en-US" w:eastAsia="zh-CN"/>
              </w:rPr>
              <w:fldChar w:fldCharType="separate"/>
            </w:r>
            <w:r>
              <w:rPr>
                <w:rFonts w:hint="eastAsia" w:ascii="宋体" w:hAnsi="宋体" w:eastAsia="宋体" w:cs="宋体"/>
                <w:b w:val="0"/>
                <w:bCs/>
                <w:color w:val="auto"/>
                <w:sz w:val="24"/>
                <w:szCs w:val="24"/>
                <w:highlight w:val="none"/>
                <w:shd w:val="clear" w:color="auto" w:fill="FFFFFF"/>
                <w:lang w:val="en-US" w:eastAsia="zh-CN"/>
              </w:rPr>
              <w:t>③</w:t>
            </w:r>
            <w:r>
              <w:rPr>
                <w:rFonts w:hint="eastAsia" w:ascii="宋体" w:hAnsi="宋体" w:eastAsia="宋体" w:cs="宋体"/>
                <w:b w:val="0"/>
                <w:bCs/>
                <w:color w:val="auto"/>
                <w:sz w:val="24"/>
                <w:szCs w:val="24"/>
                <w:highlight w:val="none"/>
                <w:shd w:val="clear" w:color="auto" w:fill="FFFFFF"/>
                <w:lang w:val="en-US" w:eastAsia="zh-CN"/>
              </w:rPr>
              <w:fldChar w:fldCharType="end"/>
            </w:r>
            <w:r>
              <w:rPr>
                <w:rFonts w:hint="eastAsia" w:ascii="宋体" w:hAnsi="宋体" w:eastAsia="宋体" w:cs="宋体"/>
                <w:b w:val="0"/>
                <w:bCs/>
                <w:color w:val="auto"/>
                <w:sz w:val="24"/>
                <w:szCs w:val="24"/>
                <w:highlight w:val="none"/>
                <w:shd w:val="clear" w:color="auto" w:fill="FFFFFF"/>
                <w:lang w:val="en-US" w:eastAsia="zh-CN"/>
              </w:rPr>
              <w:t>基</w:t>
            </w:r>
            <w:r>
              <w:rPr>
                <w:rFonts w:hint="eastAsia" w:ascii="宋体" w:hAnsi="宋体" w:eastAsia="宋体" w:cs="宋体"/>
                <w:b w:val="0"/>
                <w:bCs/>
                <w:color w:val="auto"/>
                <w:sz w:val="24"/>
                <w:szCs w:val="24"/>
                <w:highlight w:val="none"/>
                <w:shd w:val="clear" w:color="auto" w:fill="FFFFFF"/>
              </w:rPr>
              <w:t>本开户银行出具的资信证</w:t>
            </w:r>
            <w:r>
              <w:rPr>
                <w:rFonts w:hint="eastAsia" w:ascii="宋体" w:hAnsi="宋体" w:eastAsia="宋体" w:cs="宋体"/>
                <w:b w:val="0"/>
                <w:bCs/>
                <w:color w:val="auto"/>
                <w:sz w:val="24"/>
                <w:szCs w:val="24"/>
                <w:highlight w:val="none"/>
                <w:shd w:val="clear" w:color="auto" w:fill="FFFFFF"/>
                <w:lang w:val="en-US" w:eastAsia="zh-CN"/>
              </w:rPr>
              <w:t>明，</w:t>
            </w:r>
            <w:r>
              <w:rPr>
                <w:rFonts w:hint="eastAsia" w:ascii="宋体" w:hAnsi="宋体" w:eastAsia="宋体" w:cs="宋体"/>
                <w:b w:val="0"/>
                <w:bCs/>
                <w:color w:val="auto"/>
                <w:sz w:val="24"/>
                <w:szCs w:val="24"/>
                <w:highlight w:val="none"/>
                <w:shd w:val="clear" w:color="auto" w:fill="FFFFFF"/>
                <w:lang w:val="en-US" w:eastAsia="zh-CN"/>
              </w:rPr>
              <w:fldChar w:fldCharType="begin"/>
            </w:r>
            <w:r>
              <w:rPr>
                <w:rFonts w:hint="eastAsia" w:ascii="宋体" w:hAnsi="宋体" w:eastAsia="宋体" w:cs="宋体"/>
                <w:b w:val="0"/>
                <w:bCs/>
                <w:color w:val="auto"/>
                <w:sz w:val="24"/>
                <w:szCs w:val="24"/>
                <w:highlight w:val="none"/>
                <w:shd w:val="clear" w:color="auto" w:fill="FFFFFF"/>
                <w:lang w:val="en-US" w:eastAsia="zh-CN"/>
              </w:rPr>
              <w:instrText xml:space="preserve"> = 4 \* GB3 \* MERGEFORMAT </w:instrText>
            </w:r>
            <w:r>
              <w:rPr>
                <w:rFonts w:hint="eastAsia" w:ascii="宋体" w:hAnsi="宋体" w:eastAsia="宋体" w:cs="宋体"/>
                <w:b w:val="0"/>
                <w:bCs/>
                <w:color w:val="auto"/>
                <w:sz w:val="24"/>
                <w:szCs w:val="24"/>
                <w:highlight w:val="none"/>
                <w:shd w:val="clear" w:color="auto" w:fill="FFFFFF"/>
                <w:lang w:val="en-US" w:eastAsia="zh-CN"/>
              </w:rPr>
              <w:fldChar w:fldCharType="separate"/>
            </w:r>
            <w:r>
              <w:rPr>
                <w:rFonts w:hint="eastAsia" w:ascii="宋体" w:hAnsi="宋体" w:eastAsia="宋体" w:cs="宋体"/>
                <w:b w:val="0"/>
                <w:bCs/>
                <w:color w:val="auto"/>
                <w:sz w:val="24"/>
                <w:szCs w:val="24"/>
                <w:highlight w:val="none"/>
                <w:shd w:val="clear" w:color="auto" w:fill="FFFFFF"/>
                <w:lang w:val="en-US" w:eastAsia="zh-CN"/>
              </w:rPr>
              <w:t>④</w:t>
            </w:r>
            <w:r>
              <w:rPr>
                <w:rFonts w:hint="eastAsia" w:ascii="宋体" w:hAnsi="宋体" w:eastAsia="宋体" w:cs="宋体"/>
                <w:b w:val="0"/>
                <w:bCs/>
                <w:color w:val="auto"/>
                <w:sz w:val="24"/>
                <w:szCs w:val="24"/>
                <w:highlight w:val="none"/>
                <w:shd w:val="clear" w:color="auto" w:fill="FFFFFF"/>
                <w:lang w:val="en-US" w:eastAsia="zh-CN"/>
              </w:rPr>
              <w:fldChar w:fldCharType="end"/>
            </w:r>
            <w:r>
              <w:rPr>
                <w:rFonts w:hint="eastAsia" w:ascii="宋体" w:hAnsi="宋体" w:eastAsia="宋体" w:cs="宋体"/>
                <w:b w:val="0"/>
                <w:bCs/>
                <w:color w:val="auto"/>
                <w:sz w:val="24"/>
                <w:szCs w:val="24"/>
                <w:highlight w:val="none"/>
                <w:shd w:val="clear" w:color="auto" w:fill="FFFFFF"/>
                <w:lang w:val="en-US" w:eastAsia="zh-CN"/>
              </w:rPr>
              <w:t>出具“具有</w:t>
            </w:r>
            <w:r>
              <w:rPr>
                <w:rFonts w:hint="eastAsia" w:ascii="宋体" w:hAnsi="宋体" w:eastAsia="宋体" w:cs="宋体"/>
                <w:b w:val="0"/>
                <w:bCs/>
                <w:color w:val="auto"/>
                <w:sz w:val="24"/>
                <w:szCs w:val="24"/>
                <w:highlight w:val="none"/>
                <w:shd w:val="clear" w:color="auto" w:fill="FFFFFF"/>
              </w:rPr>
              <w:t>良好的商业信誉和健全的财务会计制度</w:t>
            </w:r>
            <w:r>
              <w:rPr>
                <w:rFonts w:hint="eastAsia" w:ascii="宋体" w:hAnsi="宋体" w:eastAsia="宋体" w:cs="宋体"/>
                <w:b w:val="0"/>
                <w:bCs/>
                <w:color w:val="auto"/>
                <w:sz w:val="24"/>
                <w:szCs w:val="24"/>
                <w:highlight w:val="none"/>
                <w:shd w:val="clear" w:color="auto" w:fill="FFFFFF"/>
                <w:lang w:eastAsia="zh-CN"/>
              </w:rPr>
              <w:t>”的承诺</w:t>
            </w:r>
            <w:r>
              <w:rPr>
                <w:rFonts w:hint="eastAsia" w:ascii="宋体" w:hAnsi="宋体" w:eastAsia="宋体" w:cs="宋体"/>
                <w:b w:val="0"/>
                <w:bCs/>
                <w:color w:val="auto"/>
                <w:sz w:val="24"/>
                <w:szCs w:val="24"/>
                <w:highlight w:val="none"/>
                <w:shd w:val="clear" w:color="auto" w:fill="FFFFFF"/>
                <w:lang w:val="en-US" w:eastAsia="zh-CN"/>
              </w:rPr>
              <w:t>（自行承诺即可）</w:t>
            </w:r>
          </w:p>
        </w:tc>
        <w:tc>
          <w:tcPr>
            <w:tcW w:w="2149" w:type="dxa"/>
            <w:noWrap w:val="0"/>
            <w:vAlign w:val="center"/>
          </w:tcPr>
          <w:p w14:paraId="3E1E1983">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审计报告需包含利润表、资产负债表、现金流量表及附注；财务报表须包含利润表、资产负债表。</w:t>
            </w:r>
          </w:p>
        </w:tc>
      </w:tr>
      <w:tr w14:paraId="3D38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3723C667">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w:t>
            </w:r>
          </w:p>
        </w:tc>
        <w:tc>
          <w:tcPr>
            <w:tcW w:w="7434" w:type="dxa"/>
            <w:noWrap w:val="0"/>
            <w:vAlign w:val="top"/>
          </w:tcPr>
          <w:p w14:paraId="4106E9C0">
            <w:pPr>
              <w:pStyle w:val="7"/>
              <w:kinsoku w:val="0"/>
              <w:overflowPunct w:val="0"/>
              <w:spacing w:line="316" w:lineRule="auto"/>
              <w:jc w:val="left"/>
              <w:rPr>
                <w:rFonts w:hint="eastAsia" w:ascii="宋体" w:hAnsi="宋体" w:eastAsia="宋体" w:cs="宋体"/>
                <w:b w:val="0"/>
                <w:bCs/>
                <w:color w:val="auto"/>
                <w:highlight w:val="none"/>
              </w:rPr>
            </w:pPr>
            <w:r>
              <w:rPr>
                <w:rFonts w:hint="eastAsia" w:ascii="宋体" w:hAnsi="宋体" w:eastAsia="宋体" w:cs="宋体"/>
                <w:b w:val="0"/>
                <w:bCs/>
                <w:color w:val="auto"/>
                <w:sz w:val="24"/>
                <w:szCs w:val="24"/>
                <w:highlight w:val="none"/>
                <w:shd w:val="clear" w:color="auto" w:fill="FFFFFF"/>
              </w:rPr>
              <w:t>依法缴纳税收</w:t>
            </w:r>
            <w:r>
              <w:rPr>
                <w:rFonts w:hint="eastAsia" w:ascii="宋体" w:hAnsi="宋体" w:eastAsia="宋体" w:cs="宋体"/>
                <w:b w:val="0"/>
                <w:bCs/>
                <w:color w:val="auto"/>
                <w:sz w:val="24"/>
                <w:szCs w:val="24"/>
                <w:highlight w:val="none"/>
                <w:shd w:val="clear" w:color="auto" w:fill="FFFFFF"/>
                <w:lang w:eastAsia="zh-CN"/>
              </w:rPr>
              <w:t>：</w:t>
            </w:r>
            <w:r>
              <w:rPr>
                <w:rFonts w:hint="eastAsia" w:ascii="宋体" w:hAnsi="宋体" w:eastAsia="宋体" w:cs="宋体"/>
                <w:b w:val="0"/>
                <w:bCs/>
                <w:color w:val="auto"/>
                <w:kern w:val="0"/>
                <w:sz w:val="24"/>
                <w:szCs w:val="24"/>
                <w:highlight w:val="none"/>
                <w:lang w:eastAsia="zh-CN"/>
              </w:rPr>
              <w:t>供应商选择一下方式中的任意一种提供：</w:t>
            </w:r>
            <w:r>
              <w:rPr>
                <w:rFonts w:hint="eastAsia" w:ascii="宋体" w:hAnsi="宋体" w:eastAsia="宋体" w:cs="宋体"/>
                <w:b w:val="0"/>
                <w:bCs/>
                <w:color w:val="auto"/>
                <w:kern w:val="0"/>
                <w:sz w:val="24"/>
                <w:szCs w:val="24"/>
                <w:highlight w:val="none"/>
                <w:lang w:eastAsia="zh-CN"/>
              </w:rPr>
              <w:fldChar w:fldCharType="begin"/>
            </w:r>
            <w:r>
              <w:rPr>
                <w:rFonts w:hint="eastAsia" w:ascii="宋体" w:hAnsi="宋体" w:eastAsia="宋体" w:cs="宋体"/>
                <w:b w:val="0"/>
                <w:bCs/>
                <w:color w:val="auto"/>
                <w:kern w:val="0"/>
                <w:sz w:val="24"/>
                <w:szCs w:val="24"/>
                <w:highlight w:val="none"/>
                <w:lang w:eastAsia="zh-CN"/>
              </w:rPr>
              <w:instrText xml:space="preserve"> = 1 \* GB3 \* MERGEFORMAT </w:instrText>
            </w:r>
            <w:r>
              <w:rPr>
                <w:rFonts w:hint="eastAsia" w:ascii="宋体" w:hAnsi="宋体" w:eastAsia="宋体" w:cs="宋体"/>
                <w:b w:val="0"/>
                <w:bCs/>
                <w:color w:val="auto"/>
                <w:kern w:val="0"/>
                <w:sz w:val="24"/>
                <w:szCs w:val="24"/>
                <w:highlight w:val="none"/>
                <w:lang w:eastAsia="zh-CN"/>
              </w:rPr>
              <w:fldChar w:fldCharType="separate"/>
            </w:r>
            <w:r>
              <w:rPr>
                <w:rFonts w:hint="eastAsia" w:ascii="宋体" w:hAnsi="宋体" w:eastAsia="宋体" w:cs="宋体"/>
                <w:b w:val="0"/>
                <w:bCs/>
                <w:color w:val="auto"/>
                <w:kern w:val="0"/>
                <w:sz w:val="24"/>
                <w:szCs w:val="24"/>
                <w:highlight w:val="none"/>
              </w:rPr>
              <w:t>①</w:t>
            </w:r>
            <w:r>
              <w:rPr>
                <w:rFonts w:hint="eastAsia" w:ascii="宋体" w:hAnsi="宋体" w:eastAsia="宋体" w:cs="宋体"/>
                <w:b w:val="0"/>
                <w:bCs/>
                <w:color w:val="auto"/>
                <w:kern w:val="0"/>
                <w:sz w:val="24"/>
                <w:szCs w:val="24"/>
                <w:highlight w:val="none"/>
                <w:lang w:eastAsia="zh-CN"/>
              </w:rPr>
              <w:fldChar w:fldCharType="end"/>
            </w:r>
            <w:r>
              <w:rPr>
                <w:rFonts w:hint="eastAsia" w:ascii="宋体" w:hAnsi="宋体" w:cs="宋体"/>
                <w:b w:val="0"/>
                <w:bCs/>
                <w:color w:val="auto"/>
                <w:kern w:val="0"/>
                <w:sz w:val="24"/>
                <w:szCs w:val="24"/>
                <w:highlight w:val="none"/>
                <w:lang w:val="en-US" w:eastAsia="zh-CN"/>
              </w:rPr>
              <w:t>2025</w:t>
            </w:r>
            <w:r>
              <w:rPr>
                <w:rFonts w:hint="eastAsia" w:ascii="宋体" w:hAnsi="宋体" w:eastAsia="宋体" w:cs="宋体"/>
                <w:b w:val="0"/>
                <w:bCs/>
                <w:color w:val="auto"/>
                <w:kern w:val="0"/>
                <w:sz w:val="24"/>
                <w:szCs w:val="24"/>
                <w:highlight w:val="none"/>
              </w:rPr>
              <w:t>年</w:t>
            </w:r>
            <w:r>
              <w:rPr>
                <w:rFonts w:hint="eastAsia" w:ascii="宋体" w:hAnsi="宋体" w:cs="宋体"/>
                <w:b w:val="0"/>
                <w:bCs/>
                <w:color w:val="auto"/>
                <w:kern w:val="0"/>
                <w:sz w:val="24"/>
                <w:szCs w:val="24"/>
                <w:highlight w:val="none"/>
                <w:lang w:val="en-US" w:eastAsia="zh-CN"/>
              </w:rPr>
              <w:t>1月</w:t>
            </w:r>
            <w:r>
              <w:rPr>
                <w:rFonts w:hint="eastAsia" w:ascii="宋体" w:hAnsi="宋体" w:eastAsia="宋体" w:cs="宋体"/>
                <w:b w:val="0"/>
                <w:bCs/>
                <w:color w:val="auto"/>
                <w:kern w:val="0"/>
                <w:sz w:val="24"/>
                <w:szCs w:val="24"/>
                <w:highlight w:val="none"/>
              </w:rPr>
              <w:t>至今任意1个月的纳税证明材料</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fldChar w:fldCharType="begin"/>
            </w:r>
            <w:r>
              <w:rPr>
                <w:rFonts w:hint="eastAsia" w:ascii="宋体" w:hAnsi="宋体" w:eastAsia="宋体" w:cs="宋体"/>
                <w:b w:val="0"/>
                <w:bCs/>
                <w:color w:val="auto"/>
                <w:kern w:val="0"/>
                <w:sz w:val="24"/>
                <w:szCs w:val="24"/>
                <w:highlight w:val="none"/>
              </w:rPr>
              <w:instrText xml:space="preserve"> = 2 \* GB3 \* MERGEFORMAT </w:instrText>
            </w:r>
            <w:r>
              <w:rPr>
                <w:rFonts w:hint="eastAsia" w:ascii="宋体" w:hAnsi="宋体" w:eastAsia="宋体" w:cs="宋体"/>
                <w:b w:val="0"/>
                <w:bCs/>
                <w:color w:val="auto"/>
                <w:kern w:val="0"/>
                <w:sz w:val="24"/>
                <w:szCs w:val="24"/>
                <w:highlight w:val="none"/>
              </w:rPr>
              <w:fldChar w:fldCharType="separate"/>
            </w:r>
            <w:r>
              <w:rPr>
                <w:rFonts w:hint="eastAsia" w:ascii="宋体" w:hAnsi="宋体" w:eastAsia="宋体" w:cs="宋体"/>
                <w:b w:val="0"/>
                <w:bCs/>
                <w:color w:val="auto"/>
                <w:kern w:val="0"/>
                <w:sz w:val="24"/>
                <w:szCs w:val="24"/>
                <w:highlight w:val="none"/>
              </w:rPr>
              <w:t>②</w:t>
            </w:r>
            <w:r>
              <w:rPr>
                <w:rFonts w:hint="eastAsia" w:ascii="宋体" w:hAnsi="宋体" w:eastAsia="宋体" w:cs="宋体"/>
                <w:b w:val="0"/>
                <w:bCs/>
                <w:color w:val="auto"/>
                <w:kern w:val="0"/>
                <w:sz w:val="24"/>
                <w:szCs w:val="24"/>
                <w:highlight w:val="none"/>
              </w:rPr>
              <w:fldChar w:fldCharType="end"/>
            </w:r>
            <w:r>
              <w:rPr>
                <w:rFonts w:hint="eastAsia" w:ascii="宋体" w:hAnsi="宋体" w:eastAsia="宋体" w:cs="宋体"/>
                <w:b w:val="0"/>
                <w:bCs/>
                <w:color w:val="auto"/>
                <w:kern w:val="0"/>
                <w:sz w:val="24"/>
                <w:szCs w:val="24"/>
                <w:highlight w:val="none"/>
              </w:rPr>
              <w:t>免税企业提供证明材料</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 3 \* GB3 \* MERGEFORMAT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rPr>
              <w:t>③</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eastAsia="zh-CN"/>
              </w:rPr>
              <w:t>出具“</w:t>
            </w:r>
            <w:r>
              <w:rPr>
                <w:rFonts w:hint="eastAsia" w:ascii="宋体" w:hAnsi="宋体" w:eastAsia="宋体" w:cs="宋体"/>
                <w:b w:val="0"/>
                <w:bCs/>
                <w:color w:val="auto"/>
                <w:kern w:val="0"/>
                <w:sz w:val="24"/>
                <w:szCs w:val="24"/>
                <w:highlight w:val="none"/>
              </w:rPr>
              <w:t>有依法缴纳税收的良好记录</w:t>
            </w:r>
            <w:r>
              <w:rPr>
                <w:rFonts w:hint="eastAsia" w:ascii="宋体" w:hAnsi="宋体" w:eastAsia="宋体" w:cs="宋体"/>
                <w:b w:val="0"/>
                <w:bCs/>
                <w:color w:val="auto"/>
                <w:kern w:val="0"/>
                <w:sz w:val="24"/>
                <w:szCs w:val="24"/>
                <w:highlight w:val="none"/>
                <w:lang w:eastAsia="zh-CN"/>
              </w:rPr>
              <w:t>”的承诺</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自行承诺即可）</w:t>
            </w:r>
          </w:p>
        </w:tc>
        <w:tc>
          <w:tcPr>
            <w:tcW w:w="2149" w:type="dxa"/>
            <w:noWrap w:val="0"/>
            <w:vAlign w:val="center"/>
          </w:tcPr>
          <w:p w14:paraId="47CC91CA">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有效</w:t>
            </w:r>
          </w:p>
        </w:tc>
      </w:tr>
      <w:tr w14:paraId="49F8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3510B5FD">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w:t>
            </w:r>
          </w:p>
        </w:tc>
        <w:tc>
          <w:tcPr>
            <w:tcW w:w="7434" w:type="dxa"/>
            <w:noWrap w:val="0"/>
            <w:vAlign w:val="top"/>
          </w:tcPr>
          <w:p w14:paraId="1C02800A">
            <w:pPr>
              <w:pStyle w:val="7"/>
              <w:kinsoku w:val="0"/>
              <w:overflowPunct w:val="0"/>
              <w:spacing w:line="316" w:lineRule="auto"/>
              <w:jc w:val="left"/>
              <w:rPr>
                <w:rFonts w:hint="eastAsia" w:ascii="宋体" w:hAnsi="宋体" w:eastAsia="宋体" w:cs="宋体"/>
                <w:b w:val="0"/>
                <w:bCs/>
                <w:color w:val="auto"/>
                <w:highlight w:val="none"/>
                <w:lang w:eastAsia="zh-CN"/>
              </w:rPr>
            </w:pPr>
            <w:r>
              <w:rPr>
                <w:rFonts w:hint="eastAsia" w:ascii="宋体" w:hAnsi="宋体" w:eastAsia="宋体" w:cs="宋体"/>
                <w:b w:val="0"/>
                <w:bCs/>
                <w:color w:val="auto"/>
                <w:sz w:val="24"/>
                <w:szCs w:val="24"/>
                <w:highlight w:val="none"/>
                <w:shd w:val="clear" w:color="auto" w:fill="FFFFFF"/>
              </w:rPr>
              <w:t>依法缴纳社会保障资金的相关材料</w:t>
            </w:r>
            <w:r>
              <w:rPr>
                <w:rFonts w:hint="eastAsia" w:ascii="宋体" w:hAnsi="宋体" w:eastAsia="宋体" w:cs="宋体"/>
                <w:b w:val="0"/>
                <w:bCs/>
                <w:color w:val="auto"/>
                <w:sz w:val="24"/>
                <w:szCs w:val="24"/>
                <w:highlight w:val="none"/>
                <w:shd w:val="clear" w:color="auto" w:fill="FFFFFF"/>
                <w:lang w:eastAsia="zh-CN"/>
              </w:rPr>
              <w:t>：</w:t>
            </w:r>
            <w:r>
              <w:rPr>
                <w:rFonts w:hint="eastAsia" w:ascii="宋体" w:hAnsi="宋体" w:eastAsia="宋体" w:cs="宋体"/>
                <w:b w:val="0"/>
                <w:bCs/>
                <w:color w:val="auto"/>
                <w:kern w:val="0"/>
                <w:sz w:val="24"/>
                <w:szCs w:val="24"/>
                <w:highlight w:val="none"/>
                <w:lang w:eastAsia="zh-CN"/>
              </w:rPr>
              <w:t>供应商选择一下方式中的任意一种提供：</w:t>
            </w:r>
            <w:r>
              <w:rPr>
                <w:rFonts w:hint="eastAsia" w:ascii="宋体" w:hAnsi="宋体" w:eastAsia="宋体" w:cs="宋体"/>
                <w:b w:val="0"/>
                <w:bCs/>
                <w:color w:val="auto"/>
                <w:kern w:val="0"/>
                <w:sz w:val="24"/>
                <w:szCs w:val="24"/>
                <w:highlight w:val="none"/>
                <w:lang w:eastAsia="zh-CN"/>
              </w:rPr>
              <w:fldChar w:fldCharType="begin"/>
            </w:r>
            <w:r>
              <w:rPr>
                <w:rFonts w:hint="eastAsia" w:ascii="宋体" w:hAnsi="宋体" w:eastAsia="宋体" w:cs="宋体"/>
                <w:b w:val="0"/>
                <w:bCs/>
                <w:color w:val="auto"/>
                <w:kern w:val="0"/>
                <w:sz w:val="24"/>
                <w:szCs w:val="24"/>
                <w:highlight w:val="none"/>
                <w:lang w:eastAsia="zh-CN"/>
              </w:rPr>
              <w:instrText xml:space="preserve"> = 1 \* GB3 \* MERGEFORMAT </w:instrText>
            </w:r>
            <w:r>
              <w:rPr>
                <w:rFonts w:hint="eastAsia" w:ascii="宋体" w:hAnsi="宋体" w:eastAsia="宋体" w:cs="宋体"/>
                <w:b w:val="0"/>
                <w:bCs/>
                <w:color w:val="auto"/>
                <w:kern w:val="0"/>
                <w:sz w:val="24"/>
                <w:szCs w:val="24"/>
                <w:highlight w:val="none"/>
                <w:lang w:eastAsia="zh-CN"/>
              </w:rPr>
              <w:fldChar w:fldCharType="separate"/>
            </w:r>
            <w:r>
              <w:rPr>
                <w:rFonts w:hint="eastAsia" w:ascii="宋体" w:hAnsi="宋体" w:eastAsia="宋体" w:cs="宋体"/>
                <w:b w:val="0"/>
                <w:bCs/>
                <w:color w:val="auto"/>
                <w:kern w:val="0"/>
                <w:sz w:val="24"/>
                <w:szCs w:val="24"/>
                <w:highlight w:val="none"/>
              </w:rPr>
              <w:t>①</w:t>
            </w:r>
            <w:r>
              <w:rPr>
                <w:rFonts w:hint="eastAsia" w:ascii="宋体" w:hAnsi="宋体" w:eastAsia="宋体" w:cs="宋体"/>
                <w:b w:val="0"/>
                <w:bCs/>
                <w:color w:val="auto"/>
                <w:kern w:val="0"/>
                <w:sz w:val="24"/>
                <w:szCs w:val="24"/>
                <w:highlight w:val="none"/>
                <w:lang w:eastAsia="zh-CN"/>
              </w:rPr>
              <w:fldChar w:fldCharType="end"/>
            </w:r>
            <w:r>
              <w:rPr>
                <w:rFonts w:hint="eastAsia" w:ascii="宋体" w:hAnsi="宋体" w:cs="宋体"/>
                <w:b w:val="0"/>
                <w:bCs/>
                <w:color w:val="auto"/>
                <w:kern w:val="0"/>
                <w:sz w:val="24"/>
                <w:szCs w:val="24"/>
                <w:highlight w:val="none"/>
                <w:lang w:val="en-US" w:eastAsia="zh-CN"/>
              </w:rPr>
              <w:t>2025</w:t>
            </w:r>
            <w:r>
              <w:rPr>
                <w:rFonts w:hint="eastAsia" w:ascii="宋体" w:hAnsi="宋体" w:eastAsia="宋体" w:cs="宋体"/>
                <w:b w:val="0"/>
                <w:bCs/>
                <w:color w:val="auto"/>
                <w:kern w:val="0"/>
                <w:sz w:val="24"/>
                <w:szCs w:val="24"/>
                <w:highlight w:val="none"/>
              </w:rPr>
              <w:t>年</w:t>
            </w:r>
            <w:r>
              <w:rPr>
                <w:rFonts w:hint="eastAsia" w:ascii="宋体" w:hAnsi="宋体" w:cs="宋体"/>
                <w:b w:val="0"/>
                <w:bCs/>
                <w:color w:val="auto"/>
                <w:kern w:val="0"/>
                <w:sz w:val="24"/>
                <w:szCs w:val="24"/>
                <w:highlight w:val="none"/>
                <w:lang w:val="en-US" w:eastAsia="zh-CN"/>
              </w:rPr>
              <w:t>1月</w:t>
            </w:r>
            <w:r>
              <w:rPr>
                <w:rFonts w:hint="eastAsia" w:ascii="宋体" w:hAnsi="宋体" w:eastAsia="宋体" w:cs="宋体"/>
                <w:b w:val="0"/>
                <w:bCs/>
                <w:color w:val="auto"/>
                <w:kern w:val="0"/>
                <w:sz w:val="24"/>
                <w:szCs w:val="24"/>
                <w:highlight w:val="none"/>
              </w:rPr>
              <w:t>至今任意1个月的社保缴纳证明</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color w:val="auto"/>
                <w:sz w:val="24"/>
                <w:szCs w:val="24"/>
                <w:highlight w:val="none"/>
                <w:shd w:val="clear" w:color="auto" w:fill="FFFFFF"/>
                <w:lang w:val="en-US" w:eastAsia="zh-CN"/>
              </w:rPr>
              <w:fldChar w:fldCharType="begin"/>
            </w:r>
            <w:r>
              <w:rPr>
                <w:rFonts w:hint="eastAsia" w:ascii="宋体" w:hAnsi="宋体" w:eastAsia="宋体" w:cs="宋体"/>
                <w:color w:val="auto"/>
                <w:sz w:val="24"/>
                <w:szCs w:val="24"/>
                <w:highlight w:val="none"/>
                <w:shd w:val="clear" w:color="auto" w:fill="FFFFFF"/>
                <w:lang w:val="en-US" w:eastAsia="zh-CN"/>
              </w:rPr>
              <w:instrText xml:space="preserve"> = 2 \* GB3 \* MERGEFORMAT </w:instrText>
            </w:r>
            <w:r>
              <w:rPr>
                <w:rFonts w:hint="eastAsia" w:ascii="宋体" w:hAnsi="宋体" w:eastAsia="宋体" w:cs="宋体"/>
                <w:color w:val="auto"/>
                <w:sz w:val="24"/>
                <w:szCs w:val="24"/>
                <w:highlight w:val="none"/>
                <w:shd w:val="clear" w:color="auto" w:fill="FFFFFF"/>
                <w:lang w:val="en-US" w:eastAsia="zh-CN"/>
              </w:rPr>
              <w:fldChar w:fldCharType="separate"/>
            </w:r>
            <w:r>
              <w:rPr>
                <w:rFonts w:hint="eastAsia" w:ascii="宋体" w:hAnsi="宋体" w:eastAsia="宋体" w:cs="宋体"/>
                <w:color w:val="auto"/>
                <w:sz w:val="24"/>
                <w:szCs w:val="24"/>
                <w:highlight w:val="none"/>
                <w:shd w:val="clear" w:color="auto" w:fill="FFFFFF"/>
                <w:lang w:val="en-US" w:eastAsia="zh-CN"/>
              </w:rPr>
              <w:t>②</w:t>
            </w:r>
            <w:r>
              <w:rPr>
                <w:rFonts w:hint="eastAsia" w:ascii="宋体" w:hAnsi="宋体" w:eastAsia="宋体" w:cs="宋体"/>
                <w:color w:val="auto"/>
                <w:sz w:val="24"/>
                <w:szCs w:val="24"/>
                <w:highlight w:val="none"/>
                <w:shd w:val="clear" w:color="auto" w:fill="FFFFFF"/>
                <w:lang w:val="en-US" w:eastAsia="zh-CN"/>
              </w:rPr>
              <w:fldChar w:fldCharType="end"/>
            </w:r>
            <w:r>
              <w:rPr>
                <w:rFonts w:hint="eastAsia" w:ascii="宋体" w:hAnsi="宋体" w:eastAsia="宋体" w:cs="宋体"/>
                <w:b w:val="0"/>
                <w:bCs/>
                <w:color w:val="auto"/>
                <w:kern w:val="0"/>
                <w:sz w:val="24"/>
                <w:szCs w:val="24"/>
                <w:highlight w:val="none"/>
                <w:lang w:val="en-US" w:eastAsia="zh-CN"/>
              </w:rPr>
              <w:t>不需要</w:t>
            </w:r>
            <w:r>
              <w:rPr>
                <w:rFonts w:hint="eastAsia" w:ascii="宋体" w:hAnsi="宋体" w:eastAsia="宋体" w:cs="宋体"/>
                <w:b w:val="0"/>
                <w:bCs/>
                <w:color w:val="auto"/>
                <w:kern w:val="0"/>
                <w:sz w:val="24"/>
                <w:szCs w:val="24"/>
                <w:highlight w:val="none"/>
              </w:rPr>
              <w:t>缴纳社会保障资金</w:t>
            </w:r>
            <w:r>
              <w:rPr>
                <w:rFonts w:hint="eastAsia" w:ascii="宋体" w:hAnsi="宋体" w:eastAsia="宋体" w:cs="宋体"/>
                <w:b w:val="0"/>
                <w:bCs/>
                <w:color w:val="auto"/>
                <w:kern w:val="0"/>
                <w:sz w:val="24"/>
                <w:szCs w:val="24"/>
                <w:highlight w:val="none"/>
                <w:lang w:val="en-US" w:eastAsia="zh-CN"/>
              </w:rPr>
              <w:t>的供应商应提供相应文件证明，</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 3 \* GB3 \* MERGEFORMAT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rPr>
              <w:t>③</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eastAsia="zh-CN"/>
              </w:rPr>
              <w:t>出具“</w:t>
            </w:r>
            <w:r>
              <w:rPr>
                <w:rFonts w:hint="eastAsia" w:ascii="宋体" w:hAnsi="宋体" w:eastAsia="宋体" w:cs="宋体"/>
                <w:b w:val="0"/>
                <w:bCs/>
                <w:color w:val="auto"/>
                <w:kern w:val="0"/>
                <w:sz w:val="24"/>
                <w:szCs w:val="24"/>
                <w:highlight w:val="none"/>
              </w:rPr>
              <w:t>有依法缴纳社会保障资金的良好记录</w:t>
            </w:r>
            <w:r>
              <w:rPr>
                <w:rFonts w:hint="eastAsia" w:ascii="宋体" w:hAnsi="宋体" w:eastAsia="宋体" w:cs="宋体"/>
                <w:b w:val="0"/>
                <w:bCs/>
                <w:color w:val="auto"/>
                <w:kern w:val="0"/>
                <w:sz w:val="24"/>
                <w:szCs w:val="24"/>
                <w:highlight w:val="none"/>
                <w:lang w:eastAsia="zh-CN"/>
              </w:rPr>
              <w:t>”的承诺</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自行承诺即可）</w:t>
            </w:r>
          </w:p>
        </w:tc>
        <w:tc>
          <w:tcPr>
            <w:tcW w:w="2149" w:type="dxa"/>
            <w:noWrap w:val="0"/>
            <w:vAlign w:val="center"/>
          </w:tcPr>
          <w:p w14:paraId="7C72F367">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有效</w:t>
            </w:r>
          </w:p>
        </w:tc>
      </w:tr>
      <w:tr w14:paraId="0F0D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41FA733B">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w:t>
            </w:r>
          </w:p>
        </w:tc>
        <w:tc>
          <w:tcPr>
            <w:tcW w:w="7434" w:type="dxa"/>
            <w:noWrap w:val="0"/>
            <w:vAlign w:val="top"/>
          </w:tcPr>
          <w:p w14:paraId="07DA8510">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szCs w:val="24"/>
                <w:highlight w:val="none"/>
                <w:shd w:val="clear" w:color="auto" w:fill="FFFFFF"/>
              </w:rPr>
              <w:t>具备履行合同所必需的设备和专业技术能力的证明材料（</w:t>
            </w:r>
            <w:r>
              <w:rPr>
                <w:rFonts w:hint="eastAsia" w:ascii="宋体" w:hAnsi="宋体" w:eastAsia="宋体" w:cs="宋体"/>
                <w:b w:val="0"/>
                <w:bCs/>
                <w:color w:val="auto"/>
                <w:sz w:val="24"/>
                <w:szCs w:val="24"/>
                <w:highlight w:val="none"/>
                <w:shd w:val="clear" w:color="auto" w:fill="FFFFFF"/>
                <w:lang w:eastAsia="zh-CN"/>
              </w:rPr>
              <w:t>自行承诺即可，加盖电子公章）</w:t>
            </w:r>
          </w:p>
        </w:tc>
        <w:tc>
          <w:tcPr>
            <w:tcW w:w="2149" w:type="dxa"/>
            <w:noWrap w:val="0"/>
            <w:vAlign w:val="center"/>
          </w:tcPr>
          <w:p w14:paraId="7CD38667">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按要求承诺和盖章</w:t>
            </w:r>
          </w:p>
        </w:tc>
      </w:tr>
      <w:tr w14:paraId="027F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6D9D83DD">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w:t>
            </w:r>
          </w:p>
        </w:tc>
        <w:tc>
          <w:tcPr>
            <w:tcW w:w="7434" w:type="dxa"/>
            <w:noWrap w:val="0"/>
            <w:vAlign w:val="top"/>
          </w:tcPr>
          <w:p w14:paraId="379CFE01">
            <w:pPr>
              <w:autoSpaceDN w:val="0"/>
              <w:spacing w:line="560" w:lineRule="exact"/>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szCs w:val="24"/>
                <w:highlight w:val="none"/>
                <w:shd w:val="clear" w:color="auto" w:fill="FFFFFF"/>
              </w:rPr>
              <w:t>参加政府采购活动前三年内在经营活动中没有重大违法记录的书面声明（自行声明</w:t>
            </w:r>
            <w:r>
              <w:rPr>
                <w:rFonts w:hint="eastAsia" w:ascii="宋体" w:hAnsi="宋体" w:eastAsia="宋体" w:cs="宋体"/>
                <w:b w:val="0"/>
                <w:bCs/>
                <w:color w:val="auto"/>
                <w:sz w:val="24"/>
                <w:szCs w:val="24"/>
                <w:highlight w:val="none"/>
                <w:shd w:val="clear" w:color="auto" w:fill="FFFFFF"/>
                <w:lang w:eastAsia="zh-CN"/>
              </w:rPr>
              <w:t>，加盖电子公章</w:t>
            </w:r>
            <w:r>
              <w:rPr>
                <w:rFonts w:hint="eastAsia" w:ascii="宋体" w:hAnsi="宋体" w:eastAsia="宋体" w:cs="宋体"/>
                <w:b w:val="0"/>
                <w:bCs/>
                <w:color w:val="auto"/>
                <w:sz w:val="24"/>
                <w:szCs w:val="24"/>
                <w:highlight w:val="none"/>
                <w:shd w:val="clear" w:color="auto" w:fill="FFFFFF"/>
              </w:rPr>
              <w:t>）</w:t>
            </w:r>
          </w:p>
        </w:tc>
        <w:tc>
          <w:tcPr>
            <w:tcW w:w="2149" w:type="dxa"/>
            <w:noWrap w:val="0"/>
            <w:vAlign w:val="center"/>
          </w:tcPr>
          <w:p w14:paraId="793EDD1A">
            <w:pPr>
              <w:spacing w:line="360" w:lineRule="auto"/>
              <w:ind w:left="0" w:leftChars="0" w:firstLine="0" w:firstLineChars="0"/>
              <w:jc w:val="center"/>
              <w:rPr>
                <w:rFonts w:hint="default" w:ascii="宋体" w:hAnsi="宋体" w:eastAsia="宋体" w:cs="宋体"/>
                <w:b w:val="0"/>
                <w:bCs/>
                <w:color w:val="auto"/>
                <w:sz w:val="24"/>
                <w:highlight w:val="none"/>
                <w:lang w:val="en-US"/>
              </w:rPr>
            </w:pPr>
            <w:r>
              <w:rPr>
                <w:rFonts w:hint="eastAsia" w:ascii="宋体" w:hAnsi="宋体" w:eastAsia="宋体" w:cs="宋体"/>
                <w:b w:val="0"/>
                <w:bCs/>
                <w:color w:val="auto"/>
                <w:sz w:val="24"/>
                <w:highlight w:val="none"/>
                <w:lang w:val="en-US" w:eastAsia="zh-CN"/>
              </w:rPr>
              <w:t>按要求声明和盖章</w:t>
            </w:r>
          </w:p>
        </w:tc>
      </w:tr>
      <w:tr w14:paraId="7B58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34" w:type="dxa"/>
            <w:noWrap w:val="0"/>
            <w:vAlign w:val="center"/>
          </w:tcPr>
          <w:p w14:paraId="08EDA2A9">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w:t>
            </w:r>
          </w:p>
        </w:tc>
        <w:tc>
          <w:tcPr>
            <w:tcW w:w="7434" w:type="dxa"/>
            <w:noWrap w:val="0"/>
            <w:vAlign w:val="center"/>
          </w:tcPr>
          <w:p w14:paraId="4418A754">
            <w:pPr>
              <w:pStyle w:val="7"/>
              <w:kinsoku w:val="0"/>
              <w:overflowPunct w:val="0"/>
              <w:spacing w:line="316" w:lineRule="auto"/>
              <w:jc w:val="left"/>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lang w:eastAsia="zh-CN"/>
              </w:rPr>
              <w:t>供应商</w:t>
            </w:r>
            <w:r>
              <w:rPr>
                <w:rFonts w:hint="eastAsia" w:ascii="宋体" w:hAnsi="宋体" w:eastAsia="宋体" w:cs="宋体"/>
                <w:b w:val="0"/>
                <w:bCs/>
                <w:color w:val="auto"/>
                <w:sz w:val="24"/>
                <w:szCs w:val="24"/>
                <w:highlight w:val="none"/>
                <w:shd w:val="clear" w:color="auto" w:fill="FFFFFF"/>
              </w:rPr>
              <w:t>提供承诺函，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w:t>
            </w:r>
            <w:r>
              <w:rPr>
                <w:rFonts w:hint="eastAsia" w:ascii="宋体" w:hAnsi="宋体" w:eastAsia="宋体" w:cs="宋体"/>
                <w:b w:val="0"/>
                <w:bCs/>
                <w:color w:val="auto"/>
                <w:sz w:val="24"/>
                <w:szCs w:val="24"/>
                <w:highlight w:val="none"/>
                <w:shd w:val="clear" w:color="auto" w:fill="FFFFFF"/>
                <w:lang w:eastAsia="zh-CN"/>
              </w:rPr>
              <w:t>供应商</w:t>
            </w:r>
            <w:r>
              <w:rPr>
                <w:rFonts w:hint="eastAsia" w:ascii="宋体" w:hAnsi="宋体" w:eastAsia="宋体" w:cs="宋体"/>
                <w:b w:val="0"/>
                <w:bCs/>
                <w:color w:val="auto"/>
                <w:sz w:val="24"/>
                <w:szCs w:val="24"/>
                <w:highlight w:val="none"/>
                <w:shd w:val="clear" w:color="auto" w:fill="FFFFFF"/>
              </w:rPr>
              <w:t>取消其</w:t>
            </w:r>
            <w:r>
              <w:rPr>
                <w:rFonts w:hint="eastAsia" w:ascii="宋体" w:hAnsi="宋体" w:eastAsia="宋体" w:cs="宋体"/>
                <w:b w:val="0"/>
                <w:bCs/>
                <w:color w:val="auto"/>
                <w:sz w:val="24"/>
                <w:szCs w:val="24"/>
                <w:highlight w:val="none"/>
                <w:shd w:val="clear" w:color="auto" w:fill="FFFFFF"/>
                <w:lang w:eastAsia="zh-CN"/>
              </w:rPr>
              <w:t>谈判</w:t>
            </w:r>
            <w:r>
              <w:rPr>
                <w:rFonts w:hint="eastAsia" w:ascii="宋体" w:hAnsi="宋体" w:eastAsia="宋体" w:cs="宋体"/>
                <w:b w:val="0"/>
                <w:bCs/>
                <w:color w:val="auto"/>
                <w:sz w:val="24"/>
                <w:szCs w:val="24"/>
                <w:highlight w:val="none"/>
                <w:shd w:val="clear" w:color="auto" w:fill="FFFFFF"/>
              </w:rPr>
              <w:t>资格，并承担由此造成的一切法律责任及后果</w:t>
            </w:r>
            <w:r>
              <w:rPr>
                <w:rFonts w:hint="eastAsia" w:ascii="宋体" w:hAnsi="宋体" w:eastAsia="宋体" w:cs="宋体"/>
                <w:b w:val="0"/>
                <w:bCs/>
                <w:color w:val="auto"/>
                <w:sz w:val="24"/>
                <w:szCs w:val="24"/>
                <w:highlight w:val="none"/>
                <w:shd w:val="clear" w:color="auto" w:fill="FFFFFF"/>
                <w:lang w:eastAsia="zh-CN"/>
              </w:rPr>
              <w:t>（</w:t>
            </w:r>
            <w:r>
              <w:rPr>
                <w:rFonts w:hint="eastAsia" w:ascii="宋体" w:hAnsi="宋体" w:eastAsia="宋体" w:cs="宋体"/>
                <w:b w:val="0"/>
                <w:bCs/>
                <w:color w:val="auto"/>
                <w:sz w:val="24"/>
                <w:szCs w:val="24"/>
                <w:highlight w:val="none"/>
                <w:shd w:val="clear" w:color="auto" w:fill="FFFFFF"/>
                <w:lang w:val="en-US" w:eastAsia="zh-CN"/>
              </w:rPr>
              <w:t>加盖公章的承诺函或扫描件</w:t>
            </w:r>
            <w:r>
              <w:rPr>
                <w:rFonts w:hint="eastAsia" w:ascii="宋体" w:hAnsi="宋体" w:eastAsia="宋体" w:cs="宋体"/>
                <w:b w:val="0"/>
                <w:bCs/>
                <w:color w:val="auto"/>
                <w:sz w:val="24"/>
                <w:szCs w:val="24"/>
                <w:highlight w:val="none"/>
                <w:shd w:val="clear" w:color="auto" w:fill="FFFFFF"/>
                <w:lang w:eastAsia="zh-CN"/>
              </w:rPr>
              <w:t>）</w:t>
            </w:r>
          </w:p>
        </w:tc>
        <w:tc>
          <w:tcPr>
            <w:tcW w:w="2149" w:type="dxa"/>
            <w:noWrap w:val="0"/>
            <w:vAlign w:val="center"/>
          </w:tcPr>
          <w:p w14:paraId="2A505EC9">
            <w:pPr>
              <w:spacing w:line="360" w:lineRule="auto"/>
              <w:ind w:left="0" w:leftChars="0" w:firstLine="0" w:firstLineChars="0"/>
              <w:jc w:val="center"/>
              <w:rPr>
                <w:rFonts w:hint="default" w:ascii="宋体" w:hAnsi="宋体" w:eastAsia="宋体" w:cs="宋体"/>
                <w:b w:val="0"/>
                <w:bCs/>
                <w:color w:val="auto"/>
                <w:sz w:val="24"/>
                <w:highlight w:val="none"/>
                <w:lang w:val="en-US"/>
              </w:rPr>
            </w:pPr>
            <w:r>
              <w:rPr>
                <w:rFonts w:hint="eastAsia" w:ascii="宋体" w:hAnsi="宋体" w:eastAsia="宋体" w:cs="宋体"/>
                <w:b w:val="0"/>
                <w:bCs/>
                <w:color w:val="auto"/>
                <w:sz w:val="24"/>
                <w:highlight w:val="none"/>
                <w:lang w:val="en-US" w:eastAsia="zh-CN"/>
              </w:rPr>
              <w:t>按要求承诺和盖章</w:t>
            </w:r>
          </w:p>
        </w:tc>
      </w:tr>
      <w:tr w14:paraId="0357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34" w:type="dxa"/>
            <w:noWrap w:val="0"/>
            <w:vAlign w:val="center"/>
          </w:tcPr>
          <w:p w14:paraId="2B5B92DE">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9</w:t>
            </w:r>
          </w:p>
        </w:tc>
        <w:tc>
          <w:tcPr>
            <w:tcW w:w="7434" w:type="dxa"/>
            <w:noWrap w:val="0"/>
            <w:vAlign w:val="center"/>
          </w:tcPr>
          <w:p w14:paraId="0B09EC1C">
            <w:pPr>
              <w:pStyle w:val="7"/>
              <w:kinsoku w:val="0"/>
              <w:overflowPunct w:val="0"/>
              <w:spacing w:line="316" w:lineRule="auto"/>
              <w:jc w:val="left"/>
              <w:rPr>
                <w:rFonts w:hint="eastAsia" w:ascii="宋体" w:hAnsi="宋体" w:eastAsia="宋体" w:cs="宋体"/>
                <w:b w:val="0"/>
                <w:bCs/>
                <w:color w:val="auto"/>
                <w:sz w:val="24"/>
                <w:szCs w:val="24"/>
                <w:highlight w:val="none"/>
                <w:shd w:val="clear" w:color="auto" w:fill="FFFFFF"/>
                <w:lang w:eastAsia="zh-CN"/>
              </w:rPr>
            </w:pPr>
            <w:r>
              <w:rPr>
                <w:rFonts w:hint="eastAsia" w:ascii="宋体" w:hAnsi="宋体" w:eastAsia="宋体" w:cs="宋体"/>
                <w:b w:val="0"/>
                <w:bCs/>
                <w:color w:val="auto"/>
                <w:sz w:val="24"/>
                <w:szCs w:val="24"/>
                <w:highlight w:val="none"/>
                <w:shd w:val="clear" w:color="auto" w:fill="FFFFFF"/>
                <w:lang w:val="en-US" w:eastAsia="zh-CN"/>
              </w:rPr>
              <w:t>供应商提供的货物须为中小企业制造。（按格式提供中小企业声明函，提供监狱企业声明函和残疾人福利单位声明函的视同小微企业）</w:t>
            </w:r>
          </w:p>
        </w:tc>
        <w:tc>
          <w:tcPr>
            <w:tcW w:w="2149" w:type="dxa"/>
            <w:noWrap w:val="0"/>
            <w:vAlign w:val="center"/>
          </w:tcPr>
          <w:p w14:paraId="02F0AF1F">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按要求声明和盖章</w:t>
            </w:r>
          </w:p>
        </w:tc>
      </w:tr>
      <w:tr w14:paraId="019F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34" w:type="dxa"/>
            <w:noWrap w:val="0"/>
            <w:vAlign w:val="center"/>
          </w:tcPr>
          <w:p w14:paraId="4AF19608">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w:t>
            </w:r>
          </w:p>
        </w:tc>
        <w:tc>
          <w:tcPr>
            <w:tcW w:w="7434" w:type="dxa"/>
            <w:noWrap w:val="0"/>
            <w:vAlign w:val="center"/>
          </w:tcPr>
          <w:p w14:paraId="6E6BE153">
            <w:pPr>
              <w:autoSpaceDN w:val="0"/>
              <w:spacing w:line="560" w:lineRule="exact"/>
              <w:rPr>
                <w:rFonts w:hint="default"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Cs/>
                <w:color w:val="auto"/>
                <w:kern w:val="2"/>
                <w:sz w:val="24"/>
                <w:szCs w:val="24"/>
                <w:shd w:val="clear" w:color="auto" w:fill="FFFFFF"/>
                <w:lang w:val="en-US" w:eastAsia="zh-CN" w:bidi="ar-SA"/>
              </w:rPr>
              <w:t>供应商需具备《农作物种子生产经营许可证》（备注：专门经营不再分装的包装种子或受具有种子生产经营许可证的企业书面委托代销其种子的企业不需要再提供《农作物种子生产经营许可证》）</w:t>
            </w:r>
            <w:r>
              <w:rPr>
                <w:rFonts w:hint="eastAsia" w:ascii="宋体" w:hAnsi="宋体" w:eastAsia="宋体" w:cs="宋体"/>
                <w:b w:val="0"/>
                <w:bCs/>
                <w:color w:val="auto"/>
                <w:sz w:val="24"/>
                <w:szCs w:val="24"/>
                <w:highlight w:val="none"/>
                <w:shd w:val="clear" w:color="auto" w:fill="FFFFFF"/>
                <w:lang w:val="en-US" w:eastAsia="zh-CN"/>
              </w:rPr>
              <w:t>（加盖公章的扫描件）</w:t>
            </w:r>
          </w:p>
        </w:tc>
        <w:tc>
          <w:tcPr>
            <w:tcW w:w="2149" w:type="dxa"/>
            <w:noWrap w:val="0"/>
            <w:vAlign w:val="center"/>
          </w:tcPr>
          <w:p w14:paraId="7179A500">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有效</w:t>
            </w:r>
          </w:p>
        </w:tc>
      </w:tr>
      <w:tr w14:paraId="3AD6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68" w:type="dxa"/>
            <w:gridSpan w:val="2"/>
            <w:noWrap w:val="0"/>
            <w:vAlign w:val="center"/>
          </w:tcPr>
          <w:p w14:paraId="7274BA56">
            <w:pPr>
              <w:pStyle w:val="12"/>
              <w:spacing w:line="560" w:lineRule="exact"/>
              <w:ind w:firstLine="0" w:firstLineChars="0"/>
              <w:jc w:val="center"/>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lang w:val="en-US" w:eastAsia="zh-CN"/>
              </w:rPr>
              <w:t>结论（通过或不通过）</w:t>
            </w:r>
          </w:p>
        </w:tc>
        <w:tc>
          <w:tcPr>
            <w:tcW w:w="2149" w:type="dxa"/>
            <w:noWrap w:val="0"/>
            <w:vAlign w:val="center"/>
          </w:tcPr>
          <w:p w14:paraId="515E6EDC">
            <w:pPr>
              <w:pStyle w:val="12"/>
              <w:spacing w:line="560" w:lineRule="exact"/>
              <w:ind w:firstLine="0" w:firstLineChars="0"/>
              <w:jc w:val="center"/>
              <w:rPr>
                <w:rFonts w:hint="eastAsia" w:ascii="宋体" w:hAnsi="宋体" w:eastAsia="宋体" w:cs="宋体"/>
                <w:b w:val="0"/>
                <w:bCs/>
                <w:color w:val="auto"/>
                <w:sz w:val="24"/>
                <w:szCs w:val="24"/>
                <w:highlight w:val="none"/>
                <w:shd w:val="clear" w:color="auto" w:fill="FFFFFF"/>
                <w:lang w:val="en-US" w:eastAsia="zh-CN"/>
              </w:rPr>
            </w:pPr>
          </w:p>
        </w:tc>
      </w:tr>
    </w:tbl>
    <w:p w14:paraId="3DEA81F3">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注：资格审查不通过的不进入</w:t>
      </w:r>
      <w:r>
        <w:rPr>
          <w:rFonts w:hint="eastAsia" w:ascii="宋体" w:hAnsi="宋体" w:eastAsia="宋体" w:cs="宋体"/>
          <w:b w:val="0"/>
          <w:bCs/>
          <w:color w:val="auto"/>
          <w:sz w:val="24"/>
          <w:highlight w:val="none"/>
          <w:lang w:val="en-US" w:eastAsia="zh-CN"/>
        </w:rPr>
        <w:t>商务及技术</w:t>
      </w:r>
      <w:r>
        <w:rPr>
          <w:rFonts w:hint="eastAsia" w:ascii="宋体" w:hAnsi="宋体" w:eastAsia="宋体" w:cs="宋体"/>
          <w:b w:val="0"/>
          <w:bCs/>
          <w:color w:val="auto"/>
          <w:sz w:val="24"/>
          <w:highlight w:val="none"/>
        </w:rPr>
        <w:t>符合性审查。</w:t>
      </w:r>
    </w:p>
    <w:p w14:paraId="32F5549B">
      <w:pPr>
        <w:spacing w:line="360" w:lineRule="auto"/>
        <w:jc w:val="center"/>
        <w:rPr>
          <w:rFonts w:hint="eastAsia" w:ascii="宋体" w:hAnsi="宋体" w:eastAsia="宋体" w:cs="宋体"/>
          <w:b/>
          <w:bCs w:val="0"/>
          <w:color w:val="auto"/>
          <w:sz w:val="24"/>
          <w:highlight w:val="none"/>
          <w:lang w:val="en-US" w:eastAsia="zh-CN"/>
        </w:rPr>
      </w:pPr>
    </w:p>
    <w:p w14:paraId="1E73E3D6">
      <w:pPr>
        <w:spacing w:line="360" w:lineRule="auto"/>
        <w:jc w:val="center"/>
        <w:rPr>
          <w:rFonts w:hint="eastAsia" w:ascii="宋体" w:hAnsi="宋体" w:eastAsia="宋体" w:cs="宋体"/>
          <w:b/>
          <w:bCs w:val="0"/>
          <w:color w:val="auto"/>
          <w:sz w:val="24"/>
          <w:highlight w:val="none"/>
          <w:lang w:val="en-US" w:eastAsia="zh-CN"/>
        </w:rPr>
      </w:pPr>
    </w:p>
    <w:p w14:paraId="2B7382D8">
      <w:pPr>
        <w:spacing w:line="360" w:lineRule="auto"/>
        <w:jc w:val="center"/>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A包、B包、C包商务及技术</w:t>
      </w:r>
      <w:r>
        <w:rPr>
          <w:rFonts w:hint="eastAsia" w:ascii="宋体" w:hAnsi="宋体" w:eastAsia="宋体" w:cs="宋体"/>
          <w:b/>
          <w:bCs w:val="0"/>
          <w:color w:val="auto"/>
          <w:sz w:val="24"/>
          <w:highlight w:val="none"/>
        </w:rPr>
        <w:t>符合性审查</w:t>
      </w:r>
      <w:r>
        <w:rPr>
          <w:rFonts w:hint="eastAsia" w:ascii="宋体" w:hAnsi="宋体" w:eastAsia="宋体" w:cs="宋体"/>
          <w:b/>
          <w:bCs w:val="0"/>
          <w:color w:val="auto"/>
          <w:sz w:val="24"/>
          <w:highlight w:val="none"/>
          <w:lang w:val="en-US" w:eastAsia="zh-CN"/>
        </w:rPr>
        <w:t>表</w:t>
      </w:r>
    </w:p>
    <w:tbl>
      <w:tblPr>
        <w:tblStyle w:val="13"/>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155"/>
        <w:gridCol w:w="2408"/>
      </w:tblGrid>
      <w:tr w14:paraId="7096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50" w:type="dxa"/>
            <w:noWrap w:val="0"/>
            <w:vAlign w:val="center"/>
          </w:tcPr>
          <w:p w14:paraId="2E8CAEEE">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7155" w:type="dxa"/>
            <w:noWrap w:val="0"/>
            <w:vAlign w:val="center"/>
          </w:tcPr>
          <w:p w14:paraId="1B3658C3">
            <w:pPr>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商务及技术</w:t>
            </w:r>
            <w:r>
              <w:rPr>
                <w:rFonts w:hint="eastAsia" w:ascii="宋体" w:hAnsi="宋体" w:eastAsia="宋体" w:cs="宋体"/>
                <w:b w:val="0"/>
                <w:bCs/>
                <w:color w:val="auto"/>
                <w:sz w:val="24"/>
                <w:highlight w:val="none"/>
              </w:rPr>
              <w:t>符合性要求</w:t>
            </w:r>
          </w:p>
        </w:tc>
        <w:tc>
          <w:tcPr>
            <w:tcW w:w="2408" w:type="dxa"/>
            <w:noWrap w:val="0"/>
            <w:vAlign w:val="center"/>
          </w:tcPr>
          <w:p w14:paraId="598355E3">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审查标准</w:t>
            </w:r>
          </w:p>
        </w:tc>
      </w:tr>
      <w:tr w14:paraId="0EB4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1639CBDF">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7155" w:type="dxa"/>
            <w:noWrap w:val="0"/>
            <w:vAlign w:val="center"/>
          </w:tcPr>
          <w:p w14:paraId="53AA4A50">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交货期时间是否响应竞争性谈判文件要求。</w:t>
            </w:r>
            <w:r>
              <w:rPr>
                <w:rFonts w:hint="eastAsia" w:ascii="宋体" w:hAnsi="宋体" w:eastAsia="宋体" w:cs="宋体"/>
                <w:b w:val="0"/>
                <w:bCs/>
                <w:color w:val="auto"/>
                <w:kern w:val="0"/>
                <w:szCs w:val="24"/>
                <w:highlight w:val="none"/>
              </w:rPr>
              <w:t xml:space="preserve"> </w:t>
            </w:r>
          </w:p>
        </w:tc>
        <w:tc>
          <w:tcPr>
            <w:tcW w:w="2408" w:type="dxa"/>
            <w:noWrap w:val="0"/>
            <w:vAlign w:val="center"/>
          </w:tcPr>
          <w:p w14:paraId="3173BDF0">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4F59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50" w:type="dxa"/>
            <w:noWrap w:val="0"/>
            <w:vAlign w:val="center"/>
          </w:tcPr>
          <w:p w14:paraId="11254710">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p>
        </w:tc>
        <w:tc>
          <w:tcPr>
            <w:tcW w:w="7155" w:type="dxa"/>
            <w:noWrap w:val="0"/>
            <w:vAlign w:val="center"/>
          </w:tcPr>
          <w:p w14:paraId="6675597C">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交货地点是否响应竞争性谈判文件要求。</w:t>
            </w:r>
          </w:p>
        </w:tc>
        <w:tc>
          <w:tcPr>
            <w:tcW w:w="2408" w:type="dxa"/>
            <w:noWrap w:val="0"/>
            <w:vAlign w:val="center"/>
          </w:tcPr>
          <w:p w14:paraId="2C694186">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0507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0" w:type="dxa"/>
            <w:noWrap w:val="0"/>
            <w:vAlign w:val="center"/>
          </w:tcPr>
          <w:p w14:paraId="628AC88E">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p>
        </w:tc>
        <w:tc>
          <w:tcPr>
            <w:tcW w:w="7155" w:type="dxa"/>
            <w:noWrap w:val="0"/>
            <w:vAlign w:val="center"/>
          </w:tcPr>
          <w:p w14:paraId="37D41AFB">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付款方式</w:t>
            </w:r>
            <w:r>
              <w:rPr>
                <w:rFonts w:hint="eastAsia" w:ascii="宋体" w:hAnsi="宋体" w:eastAsia="宋体" w:cs="宋体"/>
                <w:b w:val="0"/>
                <w:bCs/>
                <w:color w:val="auto"/>
                <w:highlight w:val="none"/>
                <w:lang w:val="en-US" w:eastAsia="zh-CN"/>
              </w:rPr>
              <w:t>是否响应竞争性谈判文件要求。</w:t>
            </w:r>
          </w:p>
        </w:tc>
        <w:tc>
          <w:tcPr>
            <w:tcW w:w="2408" w:type="dxa"/>
            <w:noWrap w:val="0"/>
            <w:vAlign w:val="center"/>
          </w:tcPr>
          <w:p w14:paraId="677380BF">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17FD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3C5F0545">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w:t>
            </w:r>
          </w:p>
        </w:tc>
        <w:tc>
          <w:tcPr>
            <w:tcW w:w="7155" w:type="dxa"/>
            <w:noWrap w:val="0"/>
            <w:vAlign w:val="center"/>
          </w:tcPr>
          <w:p w14:paraId="345322BB">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cs="宋体"/>
                <w:b w:val="0"/>
                <w:bCs/>
                <w:color w:val="auto"/>
                <w:kern w:val="0"/>
                <w:szCs w:val="24"/>
                <w:highlight w:val="none"/>
                <w:lang w:val="en-US" w:eastAsia="zh-CN"/>
              </w:rPr>
            </w:pPr>
            <w:r>
              <w:rPr>
                <w:rFonts w:hint="eastAsia" w:ascii="宋体" w:hAnsi="宋体" w:eastAsia="宋体" w:cs="宋体"/>
                <w:b w:val="0"/>
                <w:bCs/>
                <w:color w:val="auto"/>
                <w:highlight w:val="none"/>
                <w:lang w:val="en-US" w:eastAsia="zh-CN"/>
              </w:rPr>
              <w:t>服务响应时间是否响应竞争性谈判文件要求。</w:t>
            </w:r>
          </w:p>
        </w:tc>
        <w:tc>
          <w:tcPr>
            <w:tcW w:w="2408" w:type="dxa"/>
            <w:noWrap w:val="0"/>
            <w:vAlign w:val="center"/>
          </w:tcPr>
          <w:p w14:paraId="7F29AD99">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731C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75461EA9">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w:t>
            </w:r>
          </w:p>
        </w:tc>
        <w:tc>
          <w:tcPr>
            <w:tcW w:w="7155" w:type="dxa"/>
            <w:noWrap w:val="0"/>
            <w:vAlign w:val="center"/>
          </w:tcPr>
          <w:p w14:paraId="766C2EC9">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谈判有效期是否响应竞争性谈判文件要求。</w:t>
            </w:r>
          </w:p>
        </w:tc>
        <w:tc>
          <w:tcPr>
            <w:tcW w:w="2408" w:type="dxa"/>
            <w:noWrap w:val="0"/>
            <w:vAlign w:val="center"/>
          </w:tcPr>
          <w:p w14:paraId="73627308">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44CE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4D9EDF71">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w:t>
            </w:r>
          </w:p>
        </w:tc>
        <w:tc>
          <w:tcPr>
            <w:tcW w:w="7155" w:type="dxa"/>
            <w:noWrap w:val="0"/>
            <w:vAlign w:val="center"/>
          </w:tcPr>
          <w:p w14:paraId="32EA747C">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验收标准是否响应竞争性谈判文件要求。</w:t>
            </w:r>
          </w:p>
        </w:tc>
        <w:tc>
          <w:tcPr>
            <w:tcW w:w="2408" w:type="dxa"/>
            <w:noWrap w:val="0"/>
            <w:vAlign w:val="center"/>
          </w:tcPr>
          <w:p w14:paraId="47C48F26">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37B2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00CA39AB">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w:t>
            </w:r>
          </w:p>
        </w:tc>
        <w:tc>
          <w:tcPr>
            <w:tcW w:w="7155" w:type="dxa"/>
            <w:noWrap w:val="0"/>
            <w:vAlign w:val="center"/>
          </w:tcPr>
          <w:p w14:paraId="57B3298E">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是否按竞争性谈判文件要求提供售后服务方案。</w:t>
            </w:r>
          </w:p>
        </w:tc>
        <w:tc>
          <w:tcPr>
            <w:tcW w:w="2408" w:type="dxa"/>
            <w:noWrap w:val="0"/>
            <w:vAlign w:val="center"/>
          </w:tcPr>
          <w:p w14:paraId="71706F53">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按要求提供</w:t>
            </w:r>
          </w:p>
        </w:tc>
      </w:tr>
      <w:tr w14:paraId="21FD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5DFED035">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8</w:t>
            </w:r>
          </w:p>
        </w:tc>
        <w:tc>
          <w:tcPr>
            <w:tcW w:w="7155" w:type="dxa"/>
            <w:noWrap w:val="0"/>
            <w:vAlign w:val="center"/>
          </w:tcPr>
          <w:p w14:paraId="45AB5D80">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auto"/>
                <w:kern w:val="2"/>
                <w:sz w:val="24"/>
                <w:highlight w:val="none"/>
                <w:lang w:val="en-US" w:eastAsia="zh-CN" w:bidi="ar-SA"/>
              </w:rPr>
            </w:pPr>
            <w:r>
              <w:rPr>
                <w:rFonts w:hint="eastAsia" w:ascii="宋体" w:hAnsi="宋体" w:eastAsia="宋体" w:cs="宋体"/>
                <w:b w:val="0"/>
                <w:bCs/>
                <w:color w:val="auto"/>
                <w:kern w:val="2"/>
                <w:sz w:val="24"/>
                <w:highlight w:val="none"/>
                <w:lang w:val="en-US" w:eastAsia="zh-CN" w:bidi="ar-SA"/>
              </w:rPr>
              <w:t>技术参数是否满足竞争性谈判文件要求。</w:t>
            </w:r>
          </w:p>
        </w:tc>
        <w:tc>
          <w:tcPr>
            <w:tcW w:w="2408" w:type="dxa"/>
            <w:noWrap w:val="0"/>
            <w:vAlign w:val="center"/>
          </w:tcPr>
          <w:p w14:paraId="05284632">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满足</w:t>
            </w:r>
          </w:p>
        </w:tc>
      </w:tr>
      <w:tr w14:paraId="6A49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0" w:type="dxa"/>
            <w:noWrap w:val="0"/>
            <w:vAlign w:val="center"/>
          </w:tcPr>
          <w:p w14:paraId="329B7317">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9</w:t>
            </w:r>
          </w:p>
        </w:tc>
        <w:tc>
          <w:tcPr>
            <w:tcW w:w="7155" w:type="dxa"/>
            <w:noWrap w:val="0"/>
            <w:vAlign w:val="center"/>
          </w:tcPr>
          <w:p w14:paraId="79FF9750">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ascii="宋体" w:hAnsi="宋体" w:eastAsia="宋体" w:cs="宋体"/>
                <w:b w:val="0"/>
                <w:bCs/>
                <w:color w:val="auto"/>
                <w:highlight w:val="none"/>
                <w:lang w:val="en-US" w:eastAsia="zh-CN"/>
              </w:rPr>
            </w:pPr>
            <w:r>
              <w:rPr>
                <w:rFonts w:hint="eastAsia" w:cs="宋体"/>
                <w:b w:val="0"/>
                <w:bCs/>
                <w:color w:val="auto"/>
                <w:kern w:val="0"/>
                <w:szCs w:val="24"/>
                <w:highlight w:val="none"/>
                <w:lang w:val="en-US" w:eastAsia="zh-CN"/>
              </w:rPr>
              <w:t>无效谈判情形。</w:t>
            </w:r>
          </w:p>
        </w:tc>
        <w:tc>
          <w:tcPr>
            <w:tcW w:w="2408" w:type="dxa"/>
            <w:noWrap w:val="0"/>
            <w:vAlign w:val="center"/>
          </w:tcPr>
          <w:p w14:paraId="3B00C8D6">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不存在无效谈判情形</w:t>
            </w:r>
          </w:p>
        </w:tc>
      </w:tr>
      <w:tr w14:paraId="0A5B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0" w:type="dxa"/>
            <w:noWrap w:val="0"/>
            <w:vAlign w:val="center"/>
          </w:tcPr>
          <w:p w14:paraId="72261B36">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w:t>
            </w:r>
          </w:p>
        </w:tc>
        <w:tc>
          <w:tcPr>
            <w:tcW w:w="7155" w:type="dxa"/>
            <w:shd w:val="clear" w:color="auto" w:fill="auto"/>
            <w:noWrap w:val="0"/>
            <w:vAlign w:val="center"/>
          </w:tcPr>
          <w:p w14:paraId="388DA791">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0000FF"/>
                <w:kern w:val="0"/>
                <w:sz w:val="24"/>
                <w:szCs w:val="24"/>
                <w:highlight w:val="none"/>
                <w:lang w:val="en-US" w:eastAsia="zh-CN" w:bidi="ar-SA"/>
              </w:rPr>
            </w:pPr>
            <w:r>
              <w:rPr>
                <w:rFonts w:hint="eastAsia" w:cs="宋体"/>
                <w:b w:val="0"/>
                <w:bCs/>
                <w:color w:val="0000FF"/>
                <w:kern w:val="0"/>
                <w:szCs w:val="24"/>
                <w:highlight w:val="none"/>
                <w:lang w:val="en-US" w:eastAsia="zh-CN"/>
              </w:rPr>
              <w:t>签字盖章。</w:t>
            </w:r>
          </w:p>
        </w:tc>
        <w:tc>
          <w:tcPr>
            <w:tcW w:w="2408" w:type="dxa"/>
            <w:shd w:val="clear" w:color="auto" w:fill="auto"/>
            <w:noWrap w:val="0"/>
            <w:vAlign w:val="center"/>
          </w:tcPr>
          <w:p w14:paraId="22EEEF28">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符合竞争性谈判文件要求</w:t>
            </w:r>
          </w:p>
        </w:tc>
      </w:tr>
      <w:tr w14:paraId="3B58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0" w:type="dxa"/>
            <w:noWrap w:val="0"/>
            <w:vAlign w:val="center"/>
          </w:tcPr>
          <w:p w14:paraId="39FF6670">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11</w:t>
            </w:r>
          </w:p>
        </w:tc>
        <w:tc>
          <w:tcPr>
            <w:tcW w:w="7155" w:type="dxa"/>
            <w:shd w:val="clear" w:color="auto" w:fill="auto"/>
            <w:noWrap w:val="0"/>
            <w:vAlign w:val="center"/>
          </w:tcPr>
          <w:p w14:paraId="10B43F34">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0000FF"/>
                <w:kern w:val="0"/>
                <w:sz w:val="24"/>
                <w:szCs w:val="24"/>
                <w:highlight w:val="none"/>
                <w:lang w:val="en-US" w:eastAsia="zh-CN" w:bidi="ar-SA"/>
              </w:rPr>
            </w:pPr>
            <w:r>
              <w:rPr>
                <w:rFonts w:hint="eastAsia" w:cs="宋体"/>
                <w:b w:val="0"/>
                <w:bCs/>
                <w:color w:val="0000FF"/>
                <w:kern w:val="0"/>
                <w:szCs w:val="24"/>
                <w:highlight w:val="none"/>
                <w:lang w:val="en-US" w:eastAsia="zh-CN"/>
              </w:rPr>
              <w:t>其他要求。</w:t>
            </w:r>
          </w:p>
        </w:tc>
        <w:tc>
          <w:tcPr>
            <w:tcW w:w="2408" w:type="dxa"/>
            <w:shd w:val="clear" w:color="auto" w:fill="auto"/>
            <w:noWrap w:val="0"/>
            <w:vAlign w:val="center"/>
          </w:tcPr>
          <w:p w14:paraId="16E20126">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符合竞争性谈判文件要求</w:t>
            </w:r>
          </w:p>
        </w:tc>
      </w:tr>
      <w:tr w14:paraId="2E36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905" w:type="dxa"/>
            <w:gridSpan w:val="2"/>
            <w:noWrap w:val="0"/>
            <w:vAlign w:val="center"/>
          </w:tcPr>
          <w:p w14:paraId="17706CCC">
            <w:pPr>
              <w:pStyle w:val="20"/>
              <w:numPr>
                <w:ilvl w:val="0"/>
                <w:numId w:val="0"/>
              </w:numPr>
              <w:spacing w:line="240" w:lineRule="auto"/>
              <w:ind w:left="-21"/>
              <w:jc w:val="center"/>
              <w:rPr>
                <w:rFonts w:hint="eastAsia" w:ascii="宋体" w:hAnsi="宋体" w:eastAsia="宋体" w:cs="宋体"/>
                <w:b w:val="0"/>
                <w:bCs/>
                <w:color w:val="auto"/>
                <w:kern w:val="0"/>
                <w:szCs w:val="24"/>
                <w:highlight w:val="none"/>
                <w:lang w:val="en-US" w:eastAsia="zh-CN"/>
              </w:rPr>
            </w:pPr>
            <w:r>
              <w:rPr>
                <w:rFonts w:hint="eastAsia" w:ascii="宋体" w:hAnsi="宋体" w:eastAsia="宋体" w:cs="宋体"/>
                <w:b w:val="0"/>
                <w:bCs/>
                <w:color w:val="auto"/>
                <w:kern w:val="0"/>
                <w:szCs w:val="24"/>
                <w:highlight w:val="none"/>
                <w:lang w:val="en-US" w:eastAsia="zh-CN"/>
              </w:rPr>
              <w:t>结论（通过或不通过）</w:t>
            </w:r>
          </w:p>
        </w:tc>
        <w:tc>
          <w:tcPr>
            <w:tcW w:w="2408" w:type="dxa"/>
            <w:noWrap w:val="0"/>
            <w:vAlign w:val="center"/>
          </w:tcPr>
          <w:p w14:paraId="3983D538">
            <w:pPr>
              <w:pStyle w:val="20"/>
              <w:numPr>
                <w:ilvl w:val="0"/>
                <w:numId w:val="0"/>
              </w:numPr>
              <w:spacing w:line="240" w:lineRule="auto"/>
              <w:ind w:left="-21"/>
              <w:jc w:val="center"/>
              <w:rPr>
                <w:rFonts w:hint="eastAsia" w:ascii="宋体" w:hAnsi="宋体" w:eastAsia="宋体" w:cs="宋体"/>
                <w:b w:val="0"/>
                <w:bCs/>
                <w:color w:val="auto"/>
                <w:kern w:val="0"/>
                <w:szCs w:val="24"/>
                <w:highlight w:val="none"/>
                <w:lang w:val="en-US" w:eastAsia="zh-CN"/>
              </w:rPr>
            </w:pPr>
          </w:p>
        </w:tc>
      </w:tr>
    </w:tbl>
    <w:p w14:paraId="1E10BF35">
      <w:pPr>
        <w:spacing w:line="360" w:lineRule="auto"/>
        <w:ind w:firstLine="240" w:firstLineChars="1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注：商务符合性审查不通过的不进入谈判。</w:t>
      </w:r>
    </w:p>
    <w:p w14:paraId="23FB5203">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3.6.谈判小组将与通过资格审查及符合性审查的供应商通过交易中心系统进行谈判，进入技术和商务谈判程序的供应商，谈判小组根据竞争性谈判文件要求及供应商提供的有关说明，分别与进入谈判的供应商就报价、技术内容、交货期（或服务期、工期）等进行谈判。</w:t>
      </w:r>
    </w:p>
    <w:p w14:paraId="06760219">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highlight w:val="none"/>
          <w:lang w:val="en-US" w:eastAsia="zh-CN"/>
        </w:rPr>
        <w:t>3.7.供应商应时刻关注电子交易系统中的项目进度和状态。特别是项目谈判后，谈判小组通过交易系统向供应商提出的谈判内容、澄清要求、报价要求等。供应商应自系统发出 30 分钟（另有约定的从其约定）内回复或报价，错过重要信息者，供应商自行承担责任。对技术和商务条件与竞争性谈判文件要求有重大差异、无资格进入最后报价的供应商出具书面无效原因说明。谈判小组要求所有实质性响应的供应商在规定时间内（30 分钟）（另有约定的</w:t>
      </w:r>
      <w:r>
        <w:rPr>
          <w:rFonts w:hint="eastAsia" w:ascii="宋体" w:hAnsi="宋体" w:eastAsia="宋体" w:cs="宋体"/>
          <w:color w:val="auto"/>
          <w:sz w:val="24"/>
          <w:szCs w:val="24"/>
          <w:lang w:val="en-US" w:eastAsia="zh-CN"/>
        </w:rPr>
        <w:t>从其约定）提交最后报价）。最后报价是供应商响应文件的有效组成部分。</w:t>
      </w:r>
    </w:p>
    <w:p w14:paraId="3F1979D4">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3.8.已提交响应文件的供应商，在提交最后报价之前，可以根据谈判情况退出谈判。采购人、采购代理机构应当退还退出谈判的供应商的保证金。谈判小组审查各供应商的最后报价。</w:t>
      </w:r>
    </w:p>
    <w:p w14:paraId="4B18A22B">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3.9.谈判小组审查各供应商的最后报价。</w:t>
      </w:r>
    </w:p>
    <w:p w14:paraId="537EEDF7">
      <w:pPr>
        <w:pStyle w:val="12"/>
        <w:spacing w:line="480" w:lineRule="auto"/>
        <w:ind w:left="0" w:leftChars="0" w:firstLine="0" w:firstLineChars="0"/>
        <w:rPr>
          <w:rFonts w:hint="eastAsia" w:ascii="宋体" w:hAnsi="宋体" w:eastAsia="宋体" w:cs="宋体"/>
          <w:b w:val="0"/>
          <w:bCs/>
          <w:color w:val="auto"/>
          <w:sz w:val="24"/>
          <w:highlight w:val="none"/>
        </w:rPr>
      </w:pPr>
      <w:r>
        <w:rPr>
          <w:rFonts w:hint="eastAsia" w:ascii="宋体" w:hAnsi="宋体" w:eastAsia="宋体" w:cs="宋体"/>
          <w:color w:val="auto"/>
          <w:sz w:val="24"/>
          <w:szCs w:val="24"/>
          <w:lang w:val="en-US" w:eastAsia="zh-CN"/>
        </w:rPr>
        <w:t>3.10.</w:t>
      </w:r>
      <w:r>
        <w:rPr>
          <w:rFonts w:hint="eastAsia" w:ascii="宋体" w:hAnsi="宋体" w:eastAsia="宋体" w:cs="宋体"/>
          <w:b w:val="0"/>
          <w:bCs/>
          <w:color w:val="auto"/>
          <w:sz w:val="24"/>
          <w:highlight w:val="none"/>
          <w:lang w:val="en-US" w:eastAsia="zh-CN"/>
        </w:rPr>
        <w:t>谈判小组应当从质量和服务均能满足竞争性谈判文件实质性响应要求的供应商中，按照最后报价由低到高的顺序提出3名以上成交候选供应商并编写谈判报告，当供应商最后报价出现两个及以上（含两个）相同报价时，以提供节能产品（供应商提供的所有产品均为节能产品才能认定为提供节能产品供应商）或环境标志产品（供应商提供的所有产品均为环境标志产品才能认定为提供环境标志产品供应商）的供应商排序在前，当提供节能产品和提供环境标志产品供应商报价出现两个及以上（含两个）相同报价时，按售后服务方案优劣排序。</w:t>
      </w:r>
    </w:p>
    <w:p w14:paraId="06F57A37">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谈判</w:t>
      </w:r>
      <w:r>
        <w:rPr>
          <w:rFonts w:hint="eastAsia" w:ascii="宋体" w:hAnsi="宋体" w:eastAsia="宋体" w:cs="宋体"/>
          <w:b w:val="0"/>
          <w:bCs/>
          <w:color w:val="auto"/>
          <w:sz w:val="24"/>
          <w:highlight w:val="none"/>
          <w:lang w:val="en-US" w:eastAsia="zh-CN"/>
        </w:rPr>
        <w:t>要求</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谈判小组</w:t>
      </w:r>
      <w:r>
        <w:rPr>
          <w:rFonts w:hint="eastAsia" w:ascii="宋体" w:hAnsi="宋体" w:eastAsia="宋体" w:cs="宋体"/>
          <w:b w:val="0"/>
          <w:bCs/>
          <w:color w:val="auto"/>
          <w:sz w:val="24"/>
          <w:highlight w:val="none"/>
        </w:rPr>
        <w:t>与有效谈判供应商谈判中，谈判的任何一方不得透露与谈判有关的其它供应商的技术资料、价格和其它信息。</w:t>
      </w:r>
    </w:p>
    <w:p w14:paraId="2686C0FC">
      <w:pPr>
        <w:pStyle w:val="12"/>
        <w:spacing w:line="480" w:lineRule="auto"/>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val="0"/>
          <w:bCs/>
          <w:color w:val="auto"/>
          <w:sz w:val="24"/>
          <w:highlight w:val="none"/>
        </w:rPr>
        <w:t xml:space="preserve">   </w:t>
      </w:r>
      <w:r>
        <w:rPr>
          <w:rFonts w:hint="eastAsia" w:ascii="宋体" w:hAnsi="宋体" w:eastAsia="宋体" w:cs="宋体"/>
          <w:color w:val="auto"/>
          <w:sz w:val="24"/>
          <w:szCs w:val="24"/>
          <w:lang w:val="en-US" w:eastAsia="zh-CN"/>
        </w:rPr>
        <w:t xml:space="preserve"> 注：1.根据“《政府采购促进中小企业发展管理办法》（财库〔2020〕46 号）和《关于进一步加大政府采购支持中小企业力度的通知》（财库〔2022〕19 号）”文件规定，对小型和微型企业产品的价格给予 10% 的扣除，用扣除后的价格参与评审。是小型和微型的企业产品须在响应文件中提供《中小企业声明函》，价格评审时其价格下浮10%后进行评审；不符合国家标准的中小微企业生产的产品、未提供《中小企业声明函》的不予下浮计算。《中小企业声明函》格式见附件。</w:t>
      </w:r>
      <w:r>
        <w:rPr>
          <w:rFonts w:hint="eastAsia" w:ascii="宋体" w:hAnsi="宋体" w:eastAsia="宋体" w:cs="宋体"/>
          <w:b/>
          <w:bCs/>
          <w:color w:val="auto"/>
          <w:sz w:val="24"/>
          <w:szCs w:val="24"/>
          <w:lang w:val="en-US" w:eastAsia="zh-CN"/>
        </w:rPr>
        <w:t>（本项目专门面向中小企业采购，评标时小微企业不进行价格扣除后评审）</w:t>
      </w:r>
    </w:p>
    <w:p w14:paraId="4C9D1158">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2.根据“《关于进一步落实政府采购有关问题的通知》黔财采〔2014〕15号”文件规定，对原产地在少数民族自治区和享受少数民族自治待遇的省份的谈判主产品（不含附带产品），享受价格给予 10% 的扣除（享受的省份包括：贵州省、云南省、青海省、内蒙古自治区、新疆维吾尔自治区、宁夏回族自治区、广西壮族自治区及西藏自治区）。谈判主产品按照不得低于本采购项目预算金额50%加以确定。</w:t>
      </w:r>
    </w:p>
    <w:p w14:paraId="3F61FEEC">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3.根据“《三部门联合发布关于促进残疾人就业政府采购的通知》财库〔2017〕141号和《财政部司法部关于政府采购支持监狱企业发展有关问题的通知》[财库（2014）68 号]”文件规定，监狱企业、残疾人福利性单位视同小型、微型企业，享受预留份额、评审中价格给予 10% 的扣除，用扣除后的价格参与评审。监狱企业、残疾人福利性单位属于小型、微型企业的，不重复享受政策。</w:t>
      </w:r>
    </w:p>
    <w:p w14:paraId="4FAA6537">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4.符合中小企业划分标准。</w:t>
      </w:r>
    </w:p>
    <w:p w14:paraId="174D4C75">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在货物采购项目中，提供的货物由中小企业制造，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CF42F13">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4.2.中小企业划分标准是指工业和信息化部、国家统计局、国家发展和改革委员会、财政部《关于印发中小企业划分标准规定的通知》（工信部联企业〔2011〕300号）规定的划分标准。</w:t>
      </w:r>
    </w:p>
    <w:p w14:paraId="16956408">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4.3.小型、微型企业提供中型企业制造的货物的，视同中型企业。</w:t>
      </w:r>
    </w:p>
    <w:p w14:paraId="019268B1">
      <w:pPr>
        <w:jc w:val="center"/>
        <w:rPr>
          <w:rFonts w:hint="eastAsia" w:ascii="宋体" w:hAnsi="宋体" w:eastAsia="宋体" w:cs="宋体"/>
          <w:color w:val="auto"/>
          <w:sz w:val="30"/>
          <w:szCs w:val="30"/>
          <w:lang w:eastAsia="zh-CN"/>
        </w:rPr>
      </w:pPr>
    </w:p>
    <w:p w14:paraId="39551669">
      <w:pPr>
        <w:jc w:val="center"/>
        <w:rPr>
          <w:rFonts w:hint="eastAsia" w:ascii="宋体" w:hAnsi="宋体" w:eastAsia="宋体" w:cs="宋体"/>
          <w:color w:val="auto"/>
          <w:sz w:val="30"/>
          <w:szCs w:val="30"/>
          <w:lang w:eastAsia="zh-CN"/>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961E">
    <w:pPr>
      <w:pStyle w:val="11"/>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40</w:t>
    </w:r>
    <w:r>
      <w:rPr>
        <w:b/>
        <w:szCs w:val="21"/>
      </w:rPr>
      <w:fldChar w:fldCharType="end"/>
    </w:r>
  </w:p>
  <w:p w14:paraId="6D7B6EE3">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20"/>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WMzODIzZGYxZmMxZDg2ZTEwMDE0OTJlNmM1ZmQifQ=="/>
  </w:docVars>
  <w:rsids>
    <w:rsidRoot w:val="38605594"/>
    <w:rsid w:val="0B2A25AC"/>
    <w:rsid w:val="0D2D3E8C"/>
    <w:rsid w:val="10E14671"/>
    <w:rsid w:val="127366B7"/>
    <w:rsid w:val="178E5765"/>
    <w:rsid w:val="17C86167"/>
    <w:rsid w:val="181D4006"/>
    <w:rsid w:val="1A3D6718"/>
    <w:rsid w:val="1ABC563F"/>
    <w:rsid w:val="1E1324DB"/>
    <w:rsid w:val="1E74176B"/>
    <w:rsid w:val="1FC5179A"/>
    <w:rsid w:val="20FB6BB0"/>
    <w:rsid w:val="2A2E79C7"/>
    <w:rsid w:val="2D5E29B1"/>
    <w:rsid w:val="38605594"/>
    <w:rsid w:val="3A541DD0"/>
    <w:rsid w:val="40210BCD"/>
    <w:rsid w:val="41E74901"/>
    <w:rsid w:val="43CB7AB2"/>
    <w:rsid w:val="46A6205C"/>
    <w:rsid w:val="493E15A9"/>
    <w:rsid w:val="49E704D5"/>
    <w:rsid w:val="4B2D5B71"/>
    <w:rsid w:val="4CD63865"/>
    <w:rsid w:val="52716183"/>
    <w:rsid w:val="5B2374E7"/>
    <w:rsid w:val="5F542CB1"/>
    <w:rsid w:val="69484650"/>
    <w:rsid w:val="69A75FEB"/>
    <w:rsid w:val="6CB57E24"/>
    <w:rsid w:val="78CA6BC2"/>
    <w:rsid w:val="79E05138"/>
    <w:rsid w:val="7C4B36D3"/>
    <w:rsid w:val="7FDA3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autoRedefine/>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5">
    <w:name w:val="heading 2"/>
    <w:basedOn w:val="1"/>
    <w:next w:val="1"/>
    <w:autoRedefine/>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6">
    <w:name w:val="heading 3"/>
    <w:basedOn w:val="1"/>
    <w:next w:val="1"/>
    <w:autoRedefine/>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rPr>
      <w:rFonts w:ascii="Calibri" w:hAnsi="Calibri" w:eastAsia="宋体" w:cs="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w:basedOn w:val="1"/>
    <w:next w:val="1"/>
    <w:autoRedefine/>
    <w:unhideWhenUsed/>
    <w:qFormat/>
    <w:uiPriority w:val="99"/>
    <w:pPr>
      <w:spacing w:after="120"/>
    </w:pPr>
    <w:rPr>
      <w:rFonts w:ascii="Calibri" w:hAnsi="Calibri" w:eastAsia="宋体"/>
      <w:szCs w:val="22"/>
    </w:rPr>
  </w:style>
  <w:style w:type="paragraph" w:styleId="8">
    <w:name w:val="Body Text Indent"/>
    <w:basedOn w:val="1"/>
    <w:next w:val="9"/>
    <w:autoRedefine/>
    <w:qFormat/>
    <w:uiPriority w:val="0"/>
    <w:pPr>
      <w:spacing w:line="320" w:lineRule="exact"/>
      <w:ind w:firstLine="210"/>
    </w:pPr>
    <w:rPr>
      <w:rFonts w:ascii="宋体"/>
      <w:spacing w:val="-2"/>
    </w:rPr>
  </w:style>
  <w:style w:type="paragraph" w:styleId="9">
    <w:name w:val="envelope return"/>
    <w:basedOn w:val="1"/>
    <w:autoRedefine/>
    <w:qFormat/>
    <w:uiPriority w:val="0"/>
    <w:pPr>
      <w:snapToGrid w:val="0"/>
    </w:pPr>
    <w:rPr>
      <w:rFonts w:ascii="Arial" w:hAnsi="Arial" w:eastAsia="宋体" w:cs="Times New Roman"/>
    </w:rPr>
  </w:style>
  <w:style w:type="paragraph" w:styleId="10">
    <w:name w:val="Plain Text"/>
    <w:basedOn w:val="1"/>
    <w:autoRedefine/>
    <w:qFormat/>
    <w:uiPriority w:val="0"/>
    <w:pPr>
      <w:autoSpaceDE w:val="0"/>
      <w:autoSpaceDN w:val="0"/>
      <w:adjustRightInd w:val="0"/>
      <w:jc w:val="left"/>
      <w:textAlignment w:val="baseline"/>
    </w:pPr>
    <w:rPr>
      <w:rFonts w:ascii="宋体"/>
      <w:kern w:val="0"/>
      <w:sz w:val="34"/>
    </w:rPr>
  </w:style>
  <w:style w:type="paragraph" w:styleId="11">
    <w:name w:val="footer"/>
    <w:basedOn w:val="1"/>
    <w:autoRedefine/>
    <w:qFormat/>
    <w:uiPriority w:val="99"/>
    <w:pPr>
      <w:tabs>
        <w:tab w:val="center" w:pos="4153"/>
        <w:tab w:val="right" w:pos="8306"/>
      </w:tabs>
      <w:snapToGrid w:val="0"/>
    </w:pPr>
    <w:rPr>
      <w:sz w:val="18"/>
      <w:szCs w:val="18"/>
    </w:rPr>
  </w:style>
  <w:style w:type="paragraph" w:styleId="12">
    <w:name w:val="Body Text First Indent 2"/>
    <w:basedOn w:val="8"/>
    <w:autoRedefine/>
    <w:qFormat/>
    <w:uiPriority w:val="0"/>
    <w:pPr>
      <w:ind w:firstLine="420" w:firstLineChars="200"/>
    </w:pPr>
  </w:style>
  <w:style w:type="table" w:styleId="14">
    <w:name w:val="Table Grid"/>
    <w:basedOn w:val="1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autoRedefine/>
    <w:qFormat/>
    <w:uiPriority w:val="22"/>
    <w:rPr>
      <w:rFonts w:eastAsia="黑体"/>
      <w:bCs/>
    </w:rPr>
  </w:style>
  <w:style w:type="character" w:styleId="17">
    <w:name w:val="Hyperlink"/>
    <w:basedOn w:val="15"/>
    <w:autoRedefine/>
    <w:unhideWhenUsed/>
    <w:qFormat/>
    <w:uiPriority w:val="99"/>
    <w:rPr>
      <w:color w:val="0000FF"/>
      <w:u w:val="single"/>
    </w:rPr>
  </w:style>
  <w:style w:type="paragraph" w:customStyle="1" w:styleId="1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9">
    <w:name w:val="NormalCharacter"/>
    <w:link w:val="1"/>
    <w:autoRedefine/>
    <w:qFormat/>
    <w:uiPriority w:val="0"/>
    <w:rPr>
      <w:rFonts w:ascii="Times New Roman" w:hAnsi="Times New Roman" w:eastAsia="仿宋_GB2312" w:cs="Times New Roman"/>
      <w:kern w:val="2"/>
      <w:sz w:val="24"/>
      <w:szCs w:val="24"/>
      <w:lang w:val="en-US" w:eastAsia="zh-CN" w:bidi="ar-SA"/>
    </w:rPr>
  </w:style>
  <w:style w:type="paragraph" w:customStyle="1" w:styleId="20">
    <w:name w:val="（符号）三标题1.1"/>
    <w:basedOn w:val="1"/>
    <w:autoRedefine/>
    <w:qFormat/>
    <w:uiPriority w:val="0"/>
    <w:pPr>
      <w:numPr>
        <w:ilvl w:val="1"/>
        <w:numId w:val="1"/>
      </w:numPr>
      <w:spacing w:line="500" w:lineRule="exact"/>
    </w:pPr>
    <w:rPr>
      <w:rFonts w:ascii="宋体" w:hAnsi="宋体" w:eastAsia="宋体" w:cs="Times New Roman"/>
      <w:sz w:val="24"/>
    </w:rPr>
  </w:style>
  <w:style w:type="character" w:customStyle="1" w:styleId="21">
    <w:name w:val="font31"/>
    <w:basedOn w:val="15"/>
    <w:autoRedefine/>
    <w:qFormat/>
    <w:uiPriority w:val="0"/>
    <w:rPr>
      <w:rFonts w:hint="eastAsia" w:ascii="宋体" w:hAnsi="宋体" w:eastAsia="宋体" w:cs="宋体"/>
      <w:color w:val="000000"/>
      <w:sz w:val="24"/>
      <w:szCs w:val="24"/>
      <w:u w:val="none"/>
    </w:rPr>
  </w:style>
  <w:style w:type="character" w:customStyle="1" w:styleId="22">
    <w:name w:val="font5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5412</Words>
  <Characters>5811</Characters>
  <Lines>0</Lines>
  <Paragraphs>0</Paragraphs>
  <TotalTime>0</TotalTime>
  <ScaleCrop>false</ScaleCrop>
  <LinksUpToDate>false</LinksUpToDate>
  <CharactersWithSpaces>5851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2021-12-06T05:30:00Z</dcterms:created>
  <dc:creator>Link  co</dc:creator>
  <cp:lastModifiedBy>邓献玺</cp:lastModifiedBy>
  <dcterms:modified xsi:type="dcterms:W3CDTF">2025-07-16T08:46:55Z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321ED07BA33A4CCB825510C026238C6A</vt:lpwstr>
  </property>
  <property fmtid="{D5CDD505-2E9C-101B-9397-08002B2CF9AE}" pid="4" name="KSOTemplateDocerSaveRecord">
    <vt:lpwstr>eyJoZGlkIjoiOTA3MjE5NGEwOWY4NWY4ZjJmNGU4ODMzMDU1NzY0MWEiLCJ1c2VySWQiOiIzNTkyNzg0NTkifQ==</vt:lpwstr>
  </property>
</Properties>
</file>