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A53F0">
      <w:pPr>
        <w:pStyle w:val="2"/>
        <w:numPr>
          <w:ilvl w:val="0"/>
          <w:numId w:val="1"/>
        </w:numPr>
        <w:bidi w:val="0"/>
        <w:rPr>
          <w:rFonts w:hint="eastAsia"/>
          <w:lang w:val="en-US" w:eastAsia="zh-CN"/>
        </w:rPr>
      </w:pPr>
      <w:r>
        <w:rPr>
          <w:rFonts w:hint="eastAsia"/>
          <w:lang w:val="en-US" w:eastAsia="zh-CN"/>
        </w:rPr>
        <w:t>资格条件</w:t>
      </w:r>
    </w:p>
    <w:p w14:paraId="08E112D4">
      <w:pPr>
        <w:numPr>
          <w:ilvl w:val="0"/>
          <w:numId w:val="0"/>
        </w:numPr>
        <w:spacing w:line="360" w:lineRule="auto"/>
        <w:rPr>
          <w:rFonts w:hint="eastAsia" w:ascii="仿宋" w:hAnsi="仿宋" w:eastAsia="仿宋" w:cs="仿宋"/>
          <w:b w:val="0"/>
          <w:bCs w:val="0"/>
          <w:spacing w:val="-3"/>
          <w:sz w:val="32"/>
          <w:szCs w:val="32"/>
        </w:rPr>
      </w:pPr>
      <w:r>
        <w:rPr>
          <w:rFonts w:hint="eastAsia" w:ascii="仿宋" w:hAnsi="仿宋" w:eastAsia="仿宋" w:cs="仿宋"/>
          <w:b w:val="0"/>
          <w:bCs w:val="0"/>
          <w:spacing w:val="-3"/>
          <w:sz w:val="32"/>
          <w:szCs w:val="32"/>
        </w:rPr>
        <w:t>1.具有独立承担民事责任的能力：提供法人或者其他组织的营业执照等证明文件，或自然人身份证明；</w:t>
      </w:r>
    </w:p>
    <w:p w14:paraId="26765CAA">
      <w:pPr>
        <w:numPr>
          <w:ilvl w:val="0"/>
          <w:numId w:val="0"/>
        </w:numPr>
        <w:spacing w:line="360" w:lineRule="auto"/>
        <w:rPr>
          <w:rFonts w:hint="eastAsia" w:ascii="仿宋" w:hAnsi="仿宋" w:eastAsia="仿宋" w:cs="仿宋"/>
          <w:b w:val="0"/>
          <w:bCs w:val="0"/>
          <w:spacing w:val="-3"/>
          <w:sz w:val="32"/>
          <w:szCs w:val="32"/>
          <w:highlight w:val="none"/>
        </w:rPr>
      </w:pPr>
      <w:r>
        <w:rPr>
          <w:rFonts w:hint="eastAsia" w:ascii="仿宋" w:hAnsi="仿宋" w:eastAsia="仿宋" w:cs="仿宋"/>
          <w:b w:val="0"/>
          <w:bCs w:val="0"/>
          <w:spacing w:val="-3"/>
          <w:sz w:val="32"/>
          <w:szCs w:val="32"/>
        </w:rPr>
        <w:t>2.具有良好的商业信誉和健全的财务会计制度：</w:t>
      </w:r>
      <w:bookmarkStart w:id="0" w:name="EBcd18126aab50432ba74de3a42fa50913"/>
      <w:r>
        <w:rPr>
          <w:rFonts w:hint="eastAsia" w:ascii="仿宋" w:hAnsi="仿宋" w:eastAsia="仿宋" w:cs="仿宋"/>
          <w:color w:val="0000FF"/>
          <w:sz w:val="32"/>
          <w:szCs w:val="32"/>
          <w:highlight w:val="none"/>
        </w:rPr>
        <w:t>投标人是法人的，提供2023年度或2024年度经有资质的会计师事务所或审计机构出具的审计报告或基本开户银行出具的2024年1月至投标截止时间段有效资信证明；部分其他组织和自然人，没有财务审计报告的，可以提供基本开户银行出具的202</w:t>
      </w:r>
      <w:r>
        <w:rPr>
          <w:rFonts w:hint="eastAsia" w:ascii="仿宋" w:hAnsi="仿宋" w:eastAsia="仿宋" w:cs="仿宋"/>
          <w:color w:val="0000FF"/>
          <w:sz w:val="32"/>
          <w:szCs w:val="32"/>
          <w:highlight w:val="none"/>
          <w:lang w:val="en-US" w:eastAsia="zh-CN"/>
        </w:rPr>
        <w:t>5</w:t>
      </w:r>
      <w:r>
        <w:rPr>
          <w:rFonts w:hint="eastAsia" w:ascii="仿宋" w:hAnsi="仿宋" w:eastAsia="仿宋" w:cs="仿宋"/>
          <w:color w:val="0000FF"/>
          <w:sz w:val="32"/>
          <w:szCs w:val="32"/>
          <w:highlight w:val="none"/>
        </w:rPr>
        <w:t>年1月至投标截止时间段有效资信证明</w:t>
      </w:r>
      <w:bookmarkEnd w:id="0"/>
      <w:r>
        <w:rPr>
          <w:rFonts w:hint="eastAsia" w:ascii="仿宋" w:hAnsi="仿宋" w:eastAsia="仿宋" w:cs="仿宋"/>
          <w:color w:val="0000FF"/>
          <w:sz w:val="32"/>
          <w:szCs w:val="32"/>
          <w:highlight w:val="none"/>
        </w:rPr>
        <w:t>。</w:t>
      </w:r>
    </w:p>
    <w:p w14:paraId="167EC3A5">
      <w:pPr>
        <w:numPr>
          <w:ilvl w:val="0"/>
          <w:numId w:val="0"/>
        </w:numPr>
        <w:spacing w:line="360" w:lineRule="auto"/>
        <w:rPr>
          <w:rFonts w:hint="eastAsia" w:ascii="仿宋" w:hAnsi="仿宋" w:eastAsia="仿宋" w:cs="仿宋"/>
          <w:b w:val="0"/>
          <w:bCs w:val="0"/>
          <w:spacing w:val="-3"/>
          <w:sz w:val="32"/>
          <w:szCs w:val="32"/>
        </w:rPr>
      </w:pPr>
      <w:r>
        <w:rPr>
          <w:rFonts w:hint="eastAsia" w:ascii="仿宋" w:hAnsi="仿宋" w:eastAsia="仿宋" w:cs="仿宋"/>
          <w:b w:val="0"/>
          <w:bCs w:val="0"/>
          <w:spacing w:val="-3"/>
          <w:sz w:val="32"/>
          <w:szCs w:val="32"/>
        </w:rPr>
        <w:t>3.具有履行合同所必需的设备和专业技术能力：</w:t>
      </w:r>
      <w:r>
        <w:rPr>
          <w:rFonts w:hint="eastAsia" w:ascii="仿宋" w:hAnsi="仿宋" w:eastAsia="仿宋" w:cs="仿宋"/>
          <w:color w:val="0000FF"/>
          <w:sz w:val="32"/>
          <w:szCs w:val="32"/>
          <w:highlight w:val="none"/>
        </w:rPr>
        <w:t>提供具有履行合同所必需的设备和专业技术能力的证明材料复印件加盖公章或自行承诺具有履行合同所必需的设备和专业技术能力。【格式自拟】</w:t>
      </w:r>
    </w:p>
    <w:p w14:paraId="1AC5BDB4">
      <w:pPr>
        <w:numPr>
          <w:ilvl w:val="0"/>
          <w:numId w:val="0"/>
        </w:numPr>
        <w:spacing w:line="360" w:lineRule="auto"/>
        <w:rPr>
          <w:rFonts w:hint="eastAsia" w:ascii="仿宋" w:hAnsi="仿宋" w:eastAsia="仿宋" w:cs="仿宋"/>
          <w:b w:val="0"/>
          <w:bCs w:val="0"/>
          <w:spacing w:val="-3"/>
          <w:sz w:val="32"/>
          <w:szCs w:val="32"/>
        </w:rPr>
      </w:pPr>
      <w:r>
        <w:rPr>
          <w:rFonts w:hint="eastAsia" w:ascii="仿宋" w:hAnsi="仿宋" w:eastAsia="仿宋" w:cs="仿宋"/>
          <w:b w:val="0"/>
          <w:bCs w:val="0"/>
          <w:spacing w:val="-3"/>
          <w:sz w:val="32"/>
          <w:szCs w:val="32"/>
        </w:rPr>
        <w:t>4.具有依法缴纳税收和社会保障资金的良好记录：</w:t>
      </w:r>
      <w:bookmarkStart w:id="1" w:name="EBbbd48361603d4c9888ac8c5576d0757d"/>
      <w:r>
        <w:rPr>
          <w:rFonts w:hint="eastAsia" w:ascii="仿宋" w:hAnsi="仿宋" w:eastAsia="仿宋" w:cs="仿宋"/>
          <w:b w:val="0"/>
          <w:bCs w:val="0"/>
          <w:spacing w:val="-3"/>
          <w:sz w:val="32"/>
          <w:szCs w:val="32"/>
        </w:rPr>
        <w:t>提供202</w:t>
      </w:r>
      <w:r>
        <w:rPr>
          <w:rFonts w:hint="eastAsia" w:ascii="仿宋" w:hAnsi="仿宋" w:eastAsia="仿宋" w:cs="仿宋"/>
          <w:b w:val="0"/>
          <w:bCs w:val="0"/>
          <w:spacing w:val="-3"/>
          <w:sz w:val="32"/>
          <w:szCs w:val="32"/>
          <w:lang w:val="en-US" w:eastAsia="zh-CN"/>
        </w:rPr>
        <w:t>5</w:t>
      </w:r>
      <w:r>
        <w:rPr>
          <w:rFonts w:hint="eastAsia" w:ascii="仿宋" w:hAnsi="仿宋" w:eastAsia="仿宋" w:cs="仿宋"/>
          <w:b w:val="0"/>
          <w:bCs w:val="0"/>
          <w:spacing w:val="-3"/>
          <w:sz w:val="32"/>
          <w:szCs w:val="32"/>
        </w:rPr>
        <w:t>年1月至今任意一个月依法缴纳税收（非纳税组织或纳税零申报的供应商提供相关佐证证明材料）和202</w:t>
      </w:r>
      <w:r>
        <w:rPr>
          <w:rFonts w:hint="eastAsia" w:ascii="仿宋" w:hAnsi="仿宋" w:eastAsia="仿宋" w:cs="仿宋"/>
          <w:b w:val="0"/>
          <w:bCs w:val="0"/>
          <w:spacing w:val="-3"/>
          <w:sz w:val="32"/>
          <w:szCs w:val="32"/>
          <w:lang w:val="en-US" w:eastAsia="zh-CN"/>
        </w:rPr>
        <w:t>5</w:t>
      </w:r>
      <w:r>
        <w:rPr>
          <w:rFonts w:hint="eastAsia" w:ascii="仿宋" w:hAnsi="仿宋" w:eastAsia="仿宋" w:cs="仿宋"/>
          <w:b w:val="0"/>
          <w:bCs w:val="0"/>
          <w:spacing w:val="-3"/>
          <w:sz w:val="32"/>
          <w:szCs w:val="32"/>
        </w:rPr>
        <w:t>年1月至今任意一个月依法缴纳社会保障资金的证明材料</w:t>
      </w:r>
      <w:bookmarkEnd w:id="1"/>
      <w:r>
        <w:rPr>
          <w:rFonts w:hint="eastAsia" w:ascii="仿宋" w:hAnsi="仿宋" w:eastAsia="仿宋" w:cs="仿宋"/>
          <w:b w:val="0"/>
          <w:bCs w:val="0"/>
          <w:spacing w:val="-3"/>
          <w:sz w:val="32"/>
          <w:szCs w:val="32"/>
        </w:rPr>
        <w:t>。（不需缴纳税收的应提供相关证明材料）</w:t>
      </w:r>
    </w:p>
    <w:p w14:paraId="4B868F68">
      <w:pPr>
        <w:numPr>
          <w:ilvl w:val="0"/>
          <w:numId w:val="0"/>
        </w:numPr>
        <w:spacing w:line="360" w:lineRule="auto"/>
        <w:rPr>
          <w:rFonts w:hint="eastAsia" w:ascii="仿宋" w:hAnsi="仿宋" w:eastAsia="仿宋" w:cs="仿宋"/>
          <w:b w:val="0"/>
          <w:bCs w:val="0"/>
          <w:spacing w:val="-3"/>
          <w:sz w:val="32"/>
          <w:szCs w:val="32"/>
        </w:rPr>
      </w:pPr>
      <w:r>
        <w:rPr>
          <w:rFonts w:hint="eastAsia" w:ascii="仿宋" w:hAnsi="仿宋" w:eastAsia="仿宋" w:cs="仿宋"/>
          <w:b w:val="0"/>
          <w:bCs w:val="0"/>
          <w:spacing w:val="-3"/>
          <w:sz w:val="32"/>
          <w:szCs w:val="32"/>
        </w:rPr>
        <w:t>5.参加本次政府采购活动前三年内，在经营活动中没有违法违规记录：提供参加政府采购活动前3年内在经营活动中没有重大违法记录的书面声明（格式文件详见相关文件范本）。</w:t>
      </w:r>
    </w:p>
    <w:p w14:paraId="0D8AB424">
      <w:pPr>
        <w:numPr>
          <w:ilvl w:val="0"/>
          <w:numId w:val="0"/>
        </w:numPr>
        <w:spacing w:line="360" w:lineRule="auto"/>
        <w:rPr>
          <w:rFonts w:hint="eastAsia" w:ascii="仿宋" w:hAnsi="仿宋" w:eastAsia="仿宋" w:cs="仿宋"/>
          <w:b w:val="0"/>
          <w:bCs w:val="0"/>
          <w:spacing w:val="-3"/>
          <w:sz w:val="32"/>
          <w:szCs w:val="32"/>
        </w:rPr>
      </w:pPr>
      <w:r>
        <w:rPr>
          <w:rFonts w:hint="eastAsia" w:ascii="仿宋" w:hAnsi="仿宋" w:eastAsia="仿宋" w:cs="仿宋"/>
          <w:b w:val="0"/>
          <w:bCs w:val="0"/>
          <w:spacing w:val="-3"/>
          <w:sz w:val="32"/>
          <w:szCs w:val="32"/>
        </w:rPr>
        <w:t>6.法律、行政法规和国家有关规定的其他条件：</w:t>
      </w:r>
    </w:p>
    <w:p w14:paraId="662BFBD3">
      <w:pPr>
        <w:numPr>
          <w:ilvl w:val="0"/>
          <w:numId w:val="0"/>
        </w:numPr>
        <w:spacing w:line="360" w:lineRule="auto"/>
        <w:ind w:firstLine="314" w:firstLineChars="100"/>
        <w:rPr>
          <w:rFonts w:hint="eastAsia" w:ascii="仿宋" w:hAnsi="仿宋" w:eastAsia="仿宋" w:cs="仿宋"/>
          <w:b w:val="0"/>
          <w:bCs w:val="0"/>
          <w:spacing w:val="-3"/>
          <w:sz w:val="32"/>
          <w:szCs w:val="32"/>
        </w:rPr>
      </w:pPr>
      <w:r>
        <w:rPr>
          <w:rFonts w:hint="eastAsia" w:ascii="仿宋" w:hAnsi="仿宋" w:eastAsia="仿宋" w:cs="仿宋"/>
          <w:b w:val="0"/>
          <w:bCs w:val="0"/>
          <w:spacing w:val="-3"/>
          <w:sz w:val="32"/>
          <w:szCs w:val="32"/>
        </w:rPr>
        <w:t>（1）供应商须承诺：在“信用中国 ”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14:paraId="6E70371E">
      <w:pPr>
        <w:numPr>
          <w:ilvl w:val="0"/>
          <w:numId w:val="0"/>
        </w:numPr>
        <w:spacing w:line="360" w:lineRule="auto"/>
        <w:ind w:firstLine="314" w:firstLineChars="100"/>
        <w:rPr>
          <w:rFonts w:hint="eastAsia" w:ascii="仿宋" w:hAnsi="仿宋" w:eastAsia="仿宋" w:cs="仿宋"/>
          <w:b w:val="0"/>
          <w:bCs w:val="0"/>
          <w:spacing w:val="-3"/>
          <w:sz w:val="32"/>
          <w:szCs w:val="32"/>
        </w:rPr>
      </w:pPr>
      <w:r>
        <w:rPr>
          <w:rFonts w:hint="eastAsia" w:ascii="仿宋" w:hAnsi="仿宋" w:eastAsia="仿宋" w:cs="仿宋"/>
          <w:b w:val="0"/>
          <w:bCs w:val="0"/>
          <w:spacing w:val="-3"/>
          <w:sz w:val="32"/>
          <w:szCs w:val="32"/>
        </w:rPr>
        <w:t>（2）根据《省发展改革委省法院省公共资源交易中心关于推进全省公共资源交易领域对法院失信被执行人实施信用联合惩戒的通知》黔发改财金【2020】421号文件要求，交易系统会自行对失信供应商实施信用联合惩戒。</w:t>
      </w:r>
    </w:p>
    <w:p w14:paraId="5609F85F">
      <w:pPr>
        <w:numPr>
          <w:ilvl w:val="0"/>
          <w:numId w:val="0"/>
        </w:numPr>
        <w:spacing w:line="360" w:lineRule="auto"/>
        <w:rPr>
          <w:rFonts w:hint="eastAsia" w:ascii="仿宋" w:hAnsi="仿宋" w:eastAsia="仿宋" w:cs="仿宋"/>
          <w:b w:val="0"/>
          <w:bCs w:val="0"/>
          <w:spacing w:val="-3"/>
          <w:sz w:val="32"/>
          <w:szCs w:val="32"/>
        </w:rPr>
      </w:pPr>
      <w:r>
        <w:rPr>
          <w:rFonts w:hint="eastAsia" w:ascii="仿宋" w:hAnsi="仿宋" w:eastAsia="仿宋" w:cs="仿宋"/>
          <w:b w:val="0"/>
          <w:bCs w:val="0"/>
          <w:spacing w:val="-3"/>
          <w:sz w:val="32"/>
          <w:szCs w:val="32"/>
        </w:rPr>
        <w:t>（二）所需特殊行业资质或要求：</w:t>
      </w:r>
    </w:p>
    <w:p w14:paraId="2A932DB8">
      <w:pPr>
        <w:numPr>
          <w:ilvl w:val="0"/>
          <w:numId w:val="0"/>
        </w:numPr>
        <w:spacing w:line="360" w:lineRule="auto"/>
        <w:ind w:firstLine="640" w:firstLineChars="200"/>
        <w:rPr>
          <w:rFonts w:hint="eastAsia" w:ascii="仿宋" w:hAnsi="仿宋" w:eastAsia="仿宋" w:cs="仿宋"/>
          <w:b w:val="0"/>
          <w:bCs w:val="0"/>
          <w:spacing w:val="-3"/>
          <w:sz w:val="32"/>
          <w:szCs w:val="32"/>
        </w:rPr>
      </w:pPr>
      <w:r>
        <w:rPr>
          <w:rFonts w:hint="eastAsia" w:ascii="仿宋" w:hAnsi="仿宋" w:eastAsia="仿宋" w:cs="仿宋"/>
          <w:color w:val="0000FF"/>
          <w:kern w:val="2"/>
          <w:sz w:val="32"/>
          <w:szCs w:val="32"/>
          <w:highlight w:val="none"/>
          <w:lang w:val="en-US" w:eastAsia="zh-CN" w:bidi="ar-SA"/>
        </w:rPr>
        <w:t>1.供应商须具备建设行政主管部门核发的建筑工程施工总承包三级及以上资质，拟派项目负责人须具备建筑工程专业二级（及以上）注册建造师资格；</w:t>
      </w:r>
    </w:p>
    <w:p w14:paraId="7EC0C761">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2.供应商须具备有效的安全生产许可证。</w:t>
      </w:r>
    </w:p>
    <w:p w14:paraId="65EC687F">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p>
    <w:p w14:paraId="512F5553">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p>
    <w:p w14:paraId="13062CC4">
      <w:pPr>
        <w:pStyle w:val="2"/>
        <w:numPr>
          <w:ilvl w:val="0"/>
          <w:numId w:val="1"/>
        </w:numPr>
        <w:bidi w:val="0"/>
        <w:rPr>
          <w:rFonts w:hint="default"/>
          <w:lang w:val="en-US" w:eastAsia="zh-CN"/>
        </w:rPr>
      </w:pPr>
      <w:r>
        <w:rPr>
          <w:rFonts w:hint="eastAsia"/>
          <w:lang w:val="en-US" w:eastAsia="zh-CN"/>
        </w:rPr>
        <w:t>技术要求</w:t>
      </w:r>
    </w:p>
    <w:p w14:paraId="06B76191">
      <w:pPr>
        <w:numPr>
          <w:numId w:val="0"/>
        </w:numPr>
        <w:spacing w:line="360" w:lineRule="auto"/>
        <w:rPr>
          <w:rFonts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项目概述</w:t>
      </w:r>
    </w:p>
    <w:p w14:paraId="74970E8C">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.新建8㎡泵房1座(砖混结构、含门窗），安装卧式管道泵2台45kw，软启动柜2台（50kw）；</w:t>
      </w:r>
    </w:p>
    <w:p w14:paraId="41DCF9A0">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2.新建200m³的高位水池1座（10*6*3.5）；安装铺设 DN160PE100管(1.0Mpa)450m、DN110PE100管(1.0Mpa)2000m、DN75PE100管(1.0Mpa)1500m；安装50KVA变压器1台。</w:t>
      </w:r>
    </w:p>
    <w:p w14:paraId="25C40BD9">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3.改建灌溉沟渠600m（0.3*0.3）、沟帮宽0.15m（砖砌、抹面）、高0.3m、沟底厚0.1m（C20混凝土）。</w:t>
      </w:r>
    </w:p>
    <w:p w14:paraId="1FC0ED9F">
      <w:pPr>
        <w:numPr>
          <w:ilvl w:val="0"/>
          <w:numId w:val="0"/>
        </w:num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1.4.建设地址：</w:t>
      </w:r>
      <w:r>
        <w:rPr>
          <w:rFonts w:hint="eastAsia" w:ascii="仿宋" w:hAnsi="仿宋" w:eastAsia="仿宋" w:cs="仿宋"/>
          <w:sz w:val="32"/>
          <w:szCs w:val="32"/>
          <w:lang w:eastAsia="zh-CN"/>
        </w:rPr>
        <w:t>贵阳市花溪区燕楼镇同心村</w:t>
      </w:r>
    </w:p>
    <w:p w14:paraId="3BD60CD6">
      <w:pPr>
        <w:numPr>
          <w:numId w:val="0"/>
        </w:numPr>
        <w:spacing w:line="360" w:lineRule="auto"/>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项目执行的相关标准</w:t>
      </w:r>
    </w:p>
    <w:p w14:paraId="13BAA799">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2.1《建筑设计防火规范》GB50016—2018；</w:t>
      </w:r>
    </w:p>
    <w:p w14:paraId="0DFEB71F">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2.2《屋面工程技术规范》（GB50345-2012）；</w:t>
      </w:r>
    </w:p>
    <w:p w14:paraId="6BAA9CD2">
      <w:pPr>
        <w:numPr>
          <w:numId w:val="0"/>
        </w:numPr>
        <w:spacing w:line="360" w:lineRule="auto"/>
        <w:rPr>
          <w:rFonts w:ascii="仿宋" w:hAnsi="仿宋" w:eastAsia="仿宋" w:cs="仿宋"/>
          <w:sz w:val="32"/>
          <w:szCs w:val="32"/>
        </w:rPr>
      </w:pPr>
      <w:r>
        <w:rPr>
          <w:rFonts w:hint="eastAsia" w:ascii="仿宋" w:hAnsi="仿宋" w:eastAsia="仿宋" w:cs="仿宋"/>
          <w:sz w:val="32"/>
          <w:szCs w:val="32"/>
          <w:lang w:val="en-US" w:eastAsia="zh-CN"/>
        </w:rPr>
        <w:t>2.3《公共建筑节能设计标准》（GB50189-2015）；</w:t>
      </w:r>
    </w:p>
    <w:p w14:paraId="662202FA">
      <w:pPr>
        <w:numPr>
          <w:numId w:val="0"/>
        </w:numPr>
        <w:spacing w:line="360" w:lineRule="auto"/>
        <w:rPr>
          <w:rFonts w:ascii="仿宋" w:hAnsi="仿宋" w:eastAsia="仿宋" w:cs="仿宋"/>
          <w:sz w:val="32"/>
          <w:szCs w:val="32"/>
        </w:rPr>
      </w:pPr>
      <w:r>
        <w:rPr>
          <w:rFonts w:hint="eastAsia" w:ascii="仿宋" w:hAnsi="仿宋" w:eastAsia="仿宋" w:cs="仿宋"/>
          <w:sz w:val="32"/>
          <w:szCs w:val="32"/>
          <w:lang w:val="en-US" w:eastAsia="zh-CN"/>
        </w:rPr>
        <w:t>2.4《民用建筑设计统一标准》（GB50352-2019）；</w:t>
      </w:r>
    </w:p>
    <w:p w14:paraId="3FC17F9C">
      <w:pPr>
        <w:numPr>
          <w:numId w:val="0"/>
        </w:numPr>
        <w:spacing w:line="360" w:lineRule="auto"/>
        <w:rPr>
          <w:rFonts w:ascii="仿宋" w:hAnsi="仿宋" w:eastAsia="仿宋" w:cs="仿宋"/>
          <w:sz w:val="32"/>
          <w:szCs w:val="32"/>
        </w:rPr>
      </w:pPr>
      <w:r>
        <w:rPr>
          <w:rFonts w:hint="eastAsia" w:ascii="仿宋" w:hAnsi="仿宋" w:eastAsia="仿宋" w:cs="仿宋"/>
          <w:sz w:val="32"/>
          <w:szCs w:val="32"/>
          <w:lang w:val="en-US" w:eastAsia="zh-CN"/>
        </w:rPr>
        <w:t>2.5《全国民用建筑工程设计技术措施》规划·建筑·景观 {建质【2003】4号（2009）版}；</w:t>
      </w:r>
    </w:p>
    <w:p w14:paraId="6576A325">
      <w:pPr>
        <w:numPr>
          <w:numId w:val="0"/>
        </w:numPr>
        <w:spacing w:line="360" w:lineRule="auto"/>
        <w:rPr>
          <w:rFonts w:ascii="仿宋" w:hAnsi="仿宋" w:eastAsia="仿宋" w:cs="仿宋"/>
          <w:sz w:val="32"/>
          <w:szCs w:val="32"/>
        </w:rPr>
      </w:pPr>
      <w:r>
        <w:rPr>
          <w:rFonts w:hint="eastAsia" w:ascii="仿宋" w:hAnsi="仿宋" w:eastAsia="仿宋" w:cs="仿宋"/>
          <w:sz w:val="32"/>
          <w:szCs w:val="32"/>
          <w:lang w:val="en-US" w:eastAsia="zh-CN"/>
        </w:rPr>
        <w:t>2.6《民用建筑隔声设计规范》（GB50118-2010）；</w:t>
      </w:r>
    </w:p>
    <w:p w14:paraId="09E6E825">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2.7《西南11J合订本》</w:t>
      </w:r>
    </w:p>
    <w:p w14:paraId="364DB0D8">
      <w:pPr>
        <w:numPr>
          <w:numId w:val="0"/>
        </w:numPr>
        <w:spacing w:line="360" w:lineRule="auto"/>
        <w:rPr>
          <w:rFonts w:ascii="仿宋" w:hAnsi="仿宋" w:eastAsia="仿宋" w:cs="仿宋"/>
          <w:sz w:val="32"/>
          <w:szCs w:val="32"/>
        </w:rPr>
      </w:pPr>
      <w:r>
        <w:rPr>
          <w:rFonts w:hint="eastAsia" w:ascii="仿宋" w:hAnsi="仿宋" w:eastAsia="仿宋" w:cs="仿宋"/>
          <w:sz w:val="32"/>
          <w:szCs w:val="32"/>
          <w:lang w:val="en-US" w:eastAsia="zh-CN"/>
        </w:rPr>
        <w:t>2.8（1、2）；灌溉与排水工程设计规范(GB50288-99)</w:t>
      </w:r>
    </w:p>
    <w:p w14:paraId="46CD647B">
      <w:pPr>
        <w:numPr>
          <w:numId w:val="0"/>
        </w:numPr>
        <w:spacing w:line="360" w:lineRule="auto"/>
        <w:rPr>
          <w:rFonts w:ascii="仿宋" w:hAnsi="仿宋" w:eastAsia="仿宋" w:cs="仿宋"/>
          <w:sz w:val="32"/>
          <w:szCs w:val="32"/>
        </w:rPr>
      </w:pPr>
      <w:r>
        <w:rPr>
          <w:rFonts w:hint="eastAsia" w:ascii="仿宋" w:hAnsi="仿宋" w:eastAsia="仿宋" w:cs="仿宋"/>
          <w:sz w:val="32"/>
          <w:szCs w:val="32"/>
          <w:lang w:val="en-US" w:eastAsia="zh-CN"/>
        </w:rPr>
        <w:t>2.9现行的国家有关建筑设计规范、规程和图集等。</w:t>
      </w:r>
    </w:p>
    <w:p w14:paraId="5B8D680B">
      <w:pPr>
        <w:numPr>
          <w:numId w:val="0"/>
        </w:numPr>
        <w:spacing w:line="360" w:lineRule="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技术要求（功能和质量）</w:t>
      </w:r>
    </w:p>
    <w:p w14:paraId="6F9422C1">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1.泵房：1间(砖混结构、含门窗）；</w:t>
      </w:r>
    </w:p>
    <w:p w14:paraId="1CBFAA07">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2.泵：卧式管道泵（45kw）；</w:t>
      </w:r>
    </w:p>
    <w:p w14:paraId="2A80D265">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3.启动柜：50kw；</w:t>
      </w:r>
    </w:p>
    <w:p w14:paraId="37AF1773">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4.高位水池：规格10*6*3.5，开挖3米深；</w:t>
      </w:r>
    </w:p>
    <w:p w14:paraId="35158D4E">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5.管网：上水管铺设 DN160PE100管(1.0Mpa)，下水管铺设DN110PE100管(1.0Mpa)；</w:t>
      </w:r>
    </w:p>
    <w:p w14:paraId="471EAC1B">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6.灌溉沟渠：规格0.3*0.3、沟帮宽0.15米（砖砌、抹面）、高0.3米、沟底厚0.1米（C20混凝土）；</w:t>
      </w:r>
    </w:p>
    <w:p w14:paraId="36B12AAC">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7.变压器：50KVA。</w:t>
      </w:r>
    </w:p>
    <w:p w14:paraId="5DB55E12">
      <w:pPr>
        <w:rPr>
          <w:rFonts w:hint="eastAsia" w:ascii="仿宋" w:hAnsi="仿宋" w:eastAsia="仿宋" w:cs="仿宋"/>
          <w:sz w:val="32"/>
          <w:szCs w:val="32"/>
        </w:rPr>
      </w:pPr>
      <w:r>
        <w:rPr>
          <w:rFonts w:hint="eastAsia" w:ascii="仿宋" w:hAnsi="仿宋" w:eastAsia="仿宋" w:cs="仿宋"/>
          <w:sz w:val="32"/>
          <w:szCs w:val="32"/>
        </w:rPr>
        <w:br w:type="page"/>
      </w:r>
    </w:p>
    <w:p w14:paraId="08AE0B21">
      <w:pPr>
        <w:pStyle w:val="2"/>
        <w:numPr>
          <w:ilvl w:val="0"/>
          <w:numId w:val="1"/>
        </w:numPr>
        <w:bidi w:val="0"/>
        <w:rPr>
          <w:rFonts w:hint="default"/>
          <w:lang w:val="en-US" w:eastAsia="zh-CN"/>
        </w:rPr>
      </w:pPr>
      <w:r>
        <w:t>商务要求</w:t>
      </w:r>
    </w:p>
    <w:p w14:paraId="1C100D49">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、工期及建设地点</w:t>
      </w:r>
    </w:p>
    <w:p w14:paraId="45FE9344">
      <w:pPr>
        <w:numPr>
          <w:ilvl w:val="0"/>
          <w:numId w:val="0"/>
        </w:num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1.工期（日历天）：</w:t>
      </w:r>
      <w:r>
        <w:rPr>
          <w:rFonts w:hint="eastAsia" w:ascii="仿宋" w:hAnsi="仿宋" w:eastAsia="仿宋" w:cs="仿宋"/>
          <w:sz w:val="32"/>
          <w:szCs w:val="32"/>
          <w:lang w:eastAsia="zh-CN"/>
        </w:rPr>
        <w:t>2025年10月份之前完成</w:t>
      </w:r>
    </w:p>
    <w:p w14:paraId="2684B41D">
      <w:pPr>
        <w:numPr>
          <w:ilvl w:val="0"/>
          <w:numId w:val="0"/>
        </w:num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2.建设地点：</w:t>
      </w:r>
      <w:r>
        <w:rPr>
          <w:rFonts w:hint="eastAsia" w:ascii="仿宋" w:hAnsi="仿宋" w:eastAsia="仿宋" w:cs="仿宋"/>
          <w:sz w:val="32"/>
          <w:szCs w:val="32"/>
          <w:lang w:eastAsia="zh-CN"/>
        </w:rPr>
        <w:t>同心村</w:t>
      </w:r>
    </w:p>
    <w:p w14:paraId="559F729F">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、验收标准、规范及方式</w:t>
      </w:r>
    </w:p>
    <w:p w14:paraId="11585F81">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1.验收标准：</w:t>
      </w:r>
    </w:p>
    <w:p w14:paraId="17269ABC">
      <w:pPr>
        <w:numPr>
          <w:ilvl w:val="0"/>
          <w:numId w:val="0"/>
        </w:numPr>
        <w:spacing w:line="360" w:lineRule="auto"/>
        <w:rPr>
          <w:rFonts w:hint="eastAsia" w:ascii="仿宋" w:hAnsi="仿宋" w:eastAsia="仿宋" w:cs="仿宋"/>
          <w:sz w:val="32"/>
          <w:szCs w:val="32"/>
        </w:rPr>
      </w:pPr>
      <w:bookmarkStart w:id="2" w:name="EB72fbc1cf662b45afb2e825f0173183be"/>
      <w:r>
        <w:rPr>
          <w:rFonts w:hint="eastAsia" w:ascii="仿宋" w:hAnsi="仿宋" w:eastAsia="仿宋" w:cs="仿宋"/>
          <w:sz w:val="32"/>
          <w:szCs w:val="32"/>
        </w:rPr>
        <w:t>由采购人根据采购文件要求、质量标准及国家相关行业及现行标准进行验收。</w:t>
      </w:r>
      <w:bookmarkEnd w:id="2"/>
    </w:p>
    <w:p w14:paraId="57679C56">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2.验收规范：</w:t>
      </w:r>
    </w:p>
    <w:p w14:paraId="6DAD2121">
      <w:pPr>
        <w:numPr>
          <w:ilvl w:val="0"/>
          <w:numId w:val="0"/>
        </w:numPr>
        <w:spacing w:line="360" w:lineRule="auto"/>
        <w:rPr>
          <w:rFonts w:hint="eastAsia" w:ascii="仿宋" w:hAnsi="仿宋" w:eastAsia="仿宋" w:cs="仿宋"/>
          <w:sz w:val="32"/>
          <w:szCs w:val="32"/>
        </w:rPr>
      </w:pPr>
      <w:bookmarkStart w:id="3" w:name="EB6e23866ca13f4666ab9be47e82f0e772"/>
      <w:r>
        <w:rPr>
          <w:rFonts w:hint="eastAsia" w:ascii="仿宋" w:hAnsi="仿宋" w:eastAsia="仿宋" w:cs="仿宋"/>
          <w:sz w:val="32"/>
          <w:szCs w:val="32"/>
        </w:rPr>
        <w:t>工程质量：符合国家现行有关施工质量验收规范标准；施工安全文明标准化：满足有关规范标准要求。</w:t>
      </w:r>
      <w:bookmarkEnd w:id="3"/>
    </w:p>
    <w:p w14:paraId="13DE57FB">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3.验收方式：</w:t>
      </w:r>
    </w:p>
    <w:p w14:paraId="0F13B75B">
      <w:pPr>
        <w:numPr>
          <w:ilvl w:val="0"/>
          <w:numId w:val="0"/>
        </w:numPr>
        <w:spacing w:line="360" w:lineRule="auto"/>
        <w:rPr>
          <w:rFonts w:hint="eastAsia" w:ascii="仿宋" w:hAnsi="仿宋" w:eastAsia="仿宋" w:cs="仿宋"/>
          <w:sz w:val="32"/>
          <w:szCs w:val="32"/>
        </w:rPr>
      </w:pPr>
      <w:bookmarkStart w:id="4" w:name="EBd1948e2982f64ae4ab612b941f720901"/>
      <w:r>
        <w:rPr>
          <w:rFonts w:hint="eastAsia" w:ascii="仿宋" w:hAnsi="仿宋" w:eastAsia="仿宋" w:cs="仿宋"/>
          <w:sz w:val="32"/>
          <w:szCs w:val="32"/>
        </w:rPr>
        <w:t>由采购人根据采购文件要求、质量标准及国家相关行业及现行标准进行验收。</w:t>
      </w:r>
      <w:bookmarkEnd w:id="4"/>
    </w:p>
    <w:p w14:paraId="12FE341F">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、质保期</w:t>
      </w:r>
    </w:p>
    <w:p w14:paraId="45F80D8A">
      <w:pPr>
        <w:numPr>
          <w:ilvl w:val="0"/>
          <w:numId w:val="0"/>
        </w:numPr>
        <w:spacing w:line="360" w:lineRule="auto"/>
        <w:rPr>
          <w:rFonts w:hint="eastAsia" w:ascii="仿宋" w:hAnsi="仿宋" w:eastAsia="仿宋" w:cs="仿宋"/>
          <w:sz w:val="32"/>
          <w:szCs w:val="32"/>
        </w:rPr>
      </w:pPr>
      <w:bookmarkStart w:id="5" w:name="EBd53df71b05c247ba8590a3bd17ac02dd"/>
      <w:r>
        <w:rPr>
          <w:rFonts w:hint="eastAsia" w:ascii="仿宋" w:hAnsi="仿宋" w:eastAsia="仿宋" w:cs="仿宋"/>
          <w:sz w:val="32"/>
          <w:szCs w:val="32"/>
          <w:lang w:val="en-US" w:eastAsia="zh-CN"/>
        </w:rPr>
        <w:t>1年</w:t>
      </w:r>
      <w:r>
        <w:rPr>
          <w:rFonts w:hint="eastAsia" w:ascii="仿宋" w:hAnsi="仿宋" w:eastAsia="仿宋" w:cs="仿宋"/>
          <w:sz w:val="32"/>
          <w:szCs w:val="32"/>
        </w:rPr>
        <w:t>（竣工验收后起算）</w:t>
      </w:r>
      <w:bookmarkEnd w:id="5"/>
    </w:p>
    <w:p w14:paraId="0DAAE42A">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、付款方式</w:t>
      </w:r>
    </w:p>
    <w:p w14:paraId="0169C06A">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签约工程包干含税价，其中，乙方签订合同进场动工后，甲方支付合同价的50%作为启动资金，完成总工程量100%再支付合同价的30%，待工程完工经相关部门验收合格并完善资料后，以第三方审计结果支付尾款（如第三方审计结果大于合同签约价，以合同签约价进行支付；如第三方审计结果小于合同签约价，以第三方审计结果进行支付），其中合同价的3%作为质保金由施工方在第三次收款前一次性交镇财政，待工程验收合格满一年质量无异常后一次性支付给乙方。甲方付款前，乙方应提供同等价值的增值税发票，不提供发票的，甲方可以拒绝付款</w:t>
      </w:r>
      <w:r>
        <w:rPr>
          <w:rFonts w:hint="eastAsia" w:ascii="仿宋" w:hAnsi="仿宋" w:eastAsia="仿宋" w:cs="仿宋"/>
          <w:sz w:val="32"/>
          <w:szCs w:val="32"/>
        </w:rPr>
        <w:t>。</w:t>
      </w:r>
    </w:p>
    <w:p w14:paraId="52759A88">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、履约保证金</w:t>
      </w:r>
    </w:p>
    <w:p w14:paraId="76854D84">
      <w:pPr>
        <w:numPr>
          <w:ilvl w:val="0"/>
          <w:numId w:val="0"/>
        </w:numPr>
        <w:spacing w:line="360" w:lineRule="auto"/>
        <w:rPr>
          <w:rFonts w:hint="eastAsia" w:ascii="仿宋" w:hAnsi="仿宋" w:eastAsia="仿宋" w:cs="仿宋"/>
          <w:sz w:val="32"/>
          <w:szCs w:val="32"/>
        </w:rPr>
      </w:pPr>
      <w:bookmarkStart w:id="6" w:name="EB0f58eaf9d46f4d7daef0b33a2383c35c"/>
      <w:r>
        <w:rPr>
          <w:rFonts w:hint="eastAsia" w:ascii="仿宋" w:hAnsi="仿宋" w:eastAsia="仿宋" w:cs="仿宋"/>
          <w:sz w:val="32"/>
          <w:szCs w:val="32"/>
        </w:rPr>
        <w:t>无</w:t>
      </w:r>
      <w:bookmarkEnd w:id="6"/>
    </w:p>
    <w:p w14:paraId="39921067">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、投标有效期</w:t>
      </w:r>
    </w:p>
    <w:p w14:paraId="19EDC5BF">
      <w:pPr>
        <w:numPr>
          <w:ilvl w:val="0"/>
          <w:numId w:val="0"/>
        </w:numPr>
        <w:spacing w:line="360" w:lineRule="auto"/>
        <w:rPr>
          <w:rFonts w:hint="eastAsia" w:ascii="仿宋" w:hAnsi="仿宋" w:eastAsia="仿宋" w:cs="仿宋"/>
          <w:sz w:val="32"/>
          <w:szCs w:val="32"/>
          <w:lang w:val="en-US" w:eastAsia="zh-CN"/>
        </w:rPr>
      </w:pPr>
      <w:bookmarkStart w:id="7" w:name="EB88341101789b490e9ed5fb4e238783c2"/>
      <w:r>
        <w:rPr>
          <w:rFonts w:hint="eastAsia" w:ascii="仿宋" w:hAnsi="仿宋" w:eastAsia="仿宋" w:cs="仿宋"/>
          <w:sz w:val="32"/>
          <w:szCs w:val="32"/>
          <w:lang w:val="en-US" w:eastAsia="zh-CN"/>
        </w:rPr>
        <w:t>90日历天</w:t>
      </w:r>
      <w:bookmarkEnd w:id="7"/>
    </w:p>
    <w:p w14:paraId="067649B4">
      <w:pPr>
        <w:numPr>
          <w:ilvl w:val="0"/>
          <w:numId w:val="0"/>
        </w:num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、其他要求</w:t>
      </w:r>
    </w:p>
    <w:p w14:paraId="6BF41ADE">
      <w:pPr>
        <w:numPr>
          <w:numId w:val="0"/>
        </w:numPr>
        <w:spacing w:line="360" w:lineRule="auto"/>
        <w:rPr>
          <w:rFonts w:hint="eastAsia" w:ascii="仿宋" w:hAnsi="仿宋" w:eastAsia="仿宋" w:cs="仿宋"/>
          <w:sz w:val="32"/>
          <w:szCs w:val="32"/>
          <w:lang w:val="en-US" w:eastAsia="zh-CN"/>
        </w:rPr>
      </w:pPr>
      <w:bookmarkStart w:id="8" w:name="EB901bc287a4004fd3835fdba093ecfcb0"/>
      <w:r>
        <w:rPr>
          <w:rFonts w:hint="eastAsia" w:ascii="仿宋" w:hAnsi="仿宋" w:eastAsia="仿宋" w:cs="仿宋"/>
          <w:sz w:val="32"/>
          <w:szCs w:val="32"/>
          <w:lang w:val="en-US" w:eastAsia="zh-CN"/>
        </w:rPr>
        <w:t>（1）投标人须承诺已仔细阅读并正确理解本项目采购文件及其他构成本采购文件的有关资料，因投标人未充分理解所导致的后果由供应商自行负责。</w:t>
      </w:r>
    </w:p>
    <w:p w14:paraId="785CB641">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（2）投标人须承诺若中标，根据贵阳市住房和城乡建设局筑建通[2017]471号文（建通[2017]471号文内容包含筑建通[2013]58号文）要求，在施工过程中做好生态文明的保护工作。</w:t>
      </w:r>
    </w:p>
    <w:p w14:paraId="77F5E503">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（3）供应商须承诺若中标，我单位科学组织施工，招标人不另行补偿任何赶工费用。</w:t>
      </w:r>
    </w:p>
    <w:p w14:paraId="7F48418D">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（4）供应商须承诺若中标，施工过程中如因中标单位原因造成投资发生重大变更的，额外增加的费用由中标单位自行承担。</w:t>
      </w:r>
    </w:p>
    <w:p w14:paraId="12684923">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（5）供应商须承诺若中标，中标单位进场后，为便于工作的推进，在与当地政府的协调中，应适当考虑施工现场周边的实际问题，并作出相应的保证措施。</w:t>
      </w:r>
    </w:p>
    <w:p w14:paraId="2E4111A9">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供应商须承诺若中标，本项目拟派的项目负责人（项目经理）及项目管理机构人员未经招标人同意不进行更换；拟派本项目的项目负责人（项目经理）及项目管理机构人员在实施现场时间每月不低于22.5工作日（若需外出，须得到招标人同意），否则视为违约，擅自更换技术负责人的，发包人有权按照1万元/人的标准，从承包人的工程进度款或竣工结算款中扣除相应金额。擅自更换其他人员的，发包人有权按照0.</w:t>
      </w:r>
      <w:bookmarkStart w:id="9" w:name="_GoBack"/>
      <w:bookmarkEnd w:id="9"/>
      <w:r>
        <w:rPr>
          <w:rFonts w:hint="eastAsia" w:ascii="仿宋" w:hAnsi="仿宋" w:eastAsia="仿宋" w:cs="仿宋"/>
          <w:sz w:val="32"/>
          <w:szCs w:val="32"/>
          <w:lang w:val="en-US" w:eastAsia="zh-CN"/>
        </w:rPr>
        <w:t>5万元/人的标准，从承包人的工程进度款或竣工结算款中扣除相应金额。</w:t>
      </w:r>
    </w:p>
    <w:p w14:paraId="1CB08E57">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（7）供应商须承诺在项目实施过程中须提供农民工花名册并报监理人备案，且须在贵州省农民工实名制管理大数据平台录入并按贵阳市农民工实名制相关管理制度进行实名制管理。</w:t>
      </w:r>
    </w:p>
    <w:p w14:paraId="0F93332A">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供应商须承诺如中标，在本项目实施阶段与缺陷责任期内，严格遵守国家、省、市的环境保护相关法规与招标人的环境保护相关规定及环境保护主管部门的批复意见，以及招投标文件与合同对环境保护的措施及约定。若有违背，视为中标单位违约，同时整改费用由中标单位自理。</w:t>
      </w:r>
    </w:p>
    <w:p w14:paraId="3E4CFD7D">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供应商须承诺在项目实施过程中，按合同约定及招标人要求的工期完工，不得因相关事宜而延误工程工期。如果出现一次堵工或停工，视为一次违约，工期每拖延一天处以合同金额的2‰的违约金,如因承包人自身原因造成工期严重滞后，又无明显改进措施的，发包人、代建人有权要求承包人无条件退场，并承担由此产生的各方一切损失，同时，发包人也有权安排其他施工队伍进场施工，费用经发包人委托的有资质的审计单位审核后从承包人合同价款中扣除，由此给发包人造成损失的，由承包人承担。上述逾期违约金，发包人有权直接从承包人的工程进度款或竣工结算款中扣除。</w:t>
      </w:r>
    </w:p>
    <w:p w14:paraId="25268BF1">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（10）供应商须承诺在工作中按要求做好工地规范渣土运输和车辆出门清洗工作。</w:t>
      </w:r>
    </w:p>
    <w:p w14:paraId="133CA40D">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（11）供应商须承诺中标后严格按照施工合同要求进行管理。</w:t>
      </w:r>
    </w:p>
    <w:p w14:paraId="54396234">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供应商须承诺若中标，中标单位对项目所有施工作业、施工方法、施工进度以及全部工程的完备性和安全可靠性负责；中标后，若因中标单位原因在施工场地内及其毗邻地带造成的第三者人员伤亡和财产损失，由中标单位负责赔偿。</w:t>
      </w:r>
    </w:p>
    <w:p w14:paraId="6E5975D2">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（13）供应商须承诺中标后为确保维护社会稳定：</w:t>
      </w:r>
    </w:p>
    <w:p w14:paraId="0D59545F">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严格按照《贵州省人民政府办公厅关于全面治理拖欠农民工工资问题的实施意见》（黔府办发[2016]32号）、《省人民政府办公厅关于转发省减轻企业负担联席会议清理拖欠民营企业中小企业账款工作实施方案的通知》（黔减负办[2019]1号）文件规定，保证该项目工程款首先向本项目的农民工足额发放工资，其次足额支付分包单位、专业班组、设备、材料工程款的中小企业账款，确保不发生任何不同形式的上访、闹访、集访等恶性工程款、农民工工资纠纷事件；</w:t>
      </w:r>
    </w:p>
    <w:p w14:paraId="2E172F5D">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保证在进场施工前，配备本项目劳资专管员，遵守招标人对三方协议农民工工资个人账户的有关管理规定，根据项目需要，依规与招标人以及农民工工资专用账户开户银行完善签订的工资委托（发放）兑现三方协议；</w:t>
      </w:r>
    </w:p>
    <w:p w14:paraId="132204DD">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③保证本承接项目建设合同履行期内严格规范劳动用工管理，依法与招用的农民工签订书面劳动合同；</w:t>
      </w:r>
    </w:p>
    <w:p w14:paraId="7C5A872B">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④保证依规实行实名制用工的管理，健全建立动态系统管理记录本项目各技能工种农民工的身份信息台账；</w:t>
      </w:r>
    </w:p>
    <w:p w14:paraId="12F2BCCC">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⑤如因中标单位农民工工资发放不到位或处置不力，导致的上访、闹访、集访等恶性事件的发生，中标单位承担由此造成的一切不良后果及一切法律责任；</w:t>
      </w:r>
    </w:p>
    <w:p w14:paraId="17B1BE86">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⑥如因中标单位未按合同约定支付分包单位、班组工程款，导致拖欠农民工工资的，将由中标单位自行支付工资，同时中标单位对分包单位、班组清偿拖欠农民工工资的一切行为负总责；</w:t>
      </w:r>
    </w:p>
    <w:p w14:paraId="6998AE63">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⑦因拖欠农民工工资而发生的一切后果由中标单位承担并按照有关规定承担一切处罚及责任，处置工作所发生的一切费用及其它责任均由中标单位承担。</w:t>
      </w:r>
    </w:p>
    <w:p w14:paraId="76ECEB8C">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⑧上述处罚不免除中标单位按照合同应承担的义务和责任；</w:t>
      </w:r>
    </w:p>
    <w:p w14:paraId="0181EE71">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⑨供应商须承诺严格按照《贵州省建设工程务工人员工资支付保障金实施办法》规定，在签订施工合同后30日内，向有管辖权的人力资源和社会保障部门办理存储工资保障金的相关手续。</w:t>
      </w:r>
    </w:p>
    <w:p w14:paraId="066B4A90">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（14）供应商须承诺本项目安全防护，文明施工措施费（安全生产费）按财资〔2022〕136号文件规定执行。</w:t>
      </w:r>
    </w:p>
    <w:p w14:paraId="094A05EF">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供应商须承诺：按《保障农民工工资支付条例》（国务院令724号），100%开设农民工工资专用账户，100%实施银行代发农民工工资，100%存储务工人员工资支付保障金，100%签订劳动合同，100%参加工伤保险，100%设置劳动维权告示牌，100%按时足额发放农民工工资。确保工程款优先支付农民工工资，不发生农民工欠薪情况。</w:t>
      </w:r>
    </w:p>
    <w:p w14:paraId="2244E53F">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（16）供应商须承诺完全响应施工合同专用条款21其他补充事项的约定全部内容。</w:t>
      </w:r>
    </w:p>
    <w:p w14:paraId="2C82CB76">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（17）供应商须承诺未被工商行政管理机关在全国企业信用信息公示系统中列入严重违法失信企业名单。</w:t>
      </w:r>
    </w:p>
    <w:p w14:paraId="777140FE">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（18）供应商须承诺未被最高人民法院在“信用中国”网站或各级信用信息共享平台中列入失信被执行人名单。</w:t>
      </w:r>
    </w:p>
    <w:p w14:paraId="603BADE7">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（19）供应商须承诺如若违背上述承诺事项，供应商承担所有相关责任。</w:t>
      </w:r>
    </w:p>
    <w:p w14:paraId="3F5872D3">
      <w:pPr>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（20）提供《环境保护诚信投标承诺函》</w:t>
      </w:r>
      <w:bookmarkEnd w:id="8"/>
      <w:r>
        <w:rPr>
          <w:rFonts w:hint="eastAsia" w:ascii="仿宋" w:hAnsi="仿宋" w:eastAsia="仿宋" w:cs="仿宋"/>
          <w:sz w:val="32"/>
          <w:szCs w:val="32"/>
          <w:lang w:val="en-US" w:eastAsia="zh-CN"/>
        </w:rPr>
        <w:t>（承诺内容：根据招标文件要求，我方承诺遵守《中华人民共和国招标投标法实施条例》、《国务院关于印发社会信用体系建设规划纲要（2014-2020年）的通知》（国发〔2014〕21号）、《国务院关于建立完善守信联合激励和失信联合惩戒制度加快推进社会诚信建设的指导意见》（国发〔2016〕33号）、《最高人民法院国家发展改革委工业和信息化部住房和城乡建设部交通运输部水利部商务部国家铁路局中国民用航空局关于在招标投标活动中对失信被执行人实施联合惩戒的通知》（法〔2016〕285号）、省人民政府《关于印发&lt;贵州省建立完善守信联合激励和失信联合惩戒制度加快推进社会诚信建设实施方案&gt;的通知》（黔府发〔2016〕29号）、《市人民政府关于印发贵阳市深化改革运用大数据推进社会信用体系建设工作的意见（试行）的通知》（筑府发〔2017〕13号）等有关法律法规规章关于诚信建设管理的相关规定。承诺严格按照《贵阳市建设生态文明城市条例》和《加强贵阳市建筑工地文明施工标准化管理的意见》（筑建通〔2013〕58 号）的有关规定和现行法规制度执行。如我方中标后，未能履行诚信投标承诺或者未能按照《贵阳市建设生态文明城市条例》和《加强贵阳市建筑工地文明施工标准化管理的意见》（筑建通〔2013〕58号）的有关规定和合同约定履行义务，在项目实施过程中出现使用列入淘汰名录的技术、工艺、设备和材料，在现场管理、文明施工、渣土堆放、清运、生活垃圾处理、废水排放，违规建设建筑物、构筑物，在水源保护、林地、湿地、耕地、绿地、扬尘、噪声等各方面出现破坏生态、污染环境的违法违规行为时，我方除接受有关主管部门依法依规处罚的同时，自愿承诺暂停参与贵阳市工程建设项目投标（承接工程）活动，取得整改合格通知书后自行恢复投标（承接工程）活动。）</w:t>
      </w:r>
    </w:p>
    <w:p w14:paraId="6E1A9118">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2BEB320">
      <w:pPr>
        <w:pStyle w:val="2"/>
        <w:numPr>
          <w:ilvl w:val="0"/>
          <w:numId w:val="1"/>
        </w:numPr>
        <w:bidi w:val="0"/>
        <w:rPr>
          <w:rFonts w:hint="eastAsia"/>
          <w:lang w:val="en-US" w:eastAsia="zh-CN"/>
        </w:rPr>
      </w:pPr>
      <w:r>
        <w:rPr>
          <w:rFonts w:hint="eastAsia"/>
          <w:lang w:val="en-US" w:eastAsia="zh-CN"/>
        </w:rPr>
        <w:t>评分办法</w:t>
      </w:r>
    </w:p>
    <w:p w14:paraId="1C6597FA">
      <w:pPr>
        <w:pStyle w:val="5"/>
        <w:spacing w:line="360" w:lineRule="auto"/>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1、评标办法：本项目采用综合评分办法进行评审。</w:t>
      </w:r>
    </w:p>
    <w:p w14:paraId="33C9DA11">
      <w:pPr>
        <w:pStyle w:val="5"/>
        <w:spacing w:line="360" w:lineRule="auto"/>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2、评分的主要因素分为价格因素、主观因素、客观因素、信用因素。具体内容详见评分表。评标分值保留至两位小数。评标时，评标专家依照评分表对每个有效供应商的响应文件进行独立评审、打分。</w:t>
      </w:r>
    </w:p>
    <w:p w14:paraId="02B7A2FF">
      <w:pPr>
        <w:pStyle w:val="5"/>
        <w:spacing w:line="360" w:lineRule="auto"/>
        <w:rPr>
          <w:rFonts w:hint="default" w:ascii="仿宋" w:hAnsi="仿宋" w:eastAsia="仿宋" w:cs="仿宋"/>
          <w:kern w:val="1"/>
          <w:sz w:val="32"/>
          <w:szCs w:val="32"/>
          <w:lang w:val="en-US" w:eastAsia="zh-CN"/>
        </w:rPr>
      </w:pPr>
      <w:r>
        <w:rPr>
          <w:rFonts w:hint="default" w:ascii="仿宋" w:hAnsi="仿宋" w:eastAsia="仿宋" w:cs="仿宋"/>
          <w:kern w:val="1"/>
          <w:sz w:val="32"/>
          <w:szCs w:val="32"/>
          <w:lang w:val="en-US" w:eastAsia="zh-CN"/>
        </w:rPr>
        <w:t>3、评分权重</w:t>
      </w:r>
      <w:r>
        <w:rPr>
          <w:rFonts w:hint="eastAsia" w:ascii="仿宋" w:hAnsi="仿宋" w:eastAsia="仿宋" w:cs="仿宋"/>
          <w:kern w:val="1"/>
          <w:sz w:val="32"/>
          <w:szCs w:val="32"/>
          <w:lang w:val="en-US" w:eastAsia="zh-CN"/>
        </w:rPr>
        <w:t>：</w:t>
      </w:r>
      <w:r>
        <w:rPr>
          <w:rFonts w:hint="default" w:ascii="仿宋" w:hAnsi="仿宋" w:eastAsia="仿宋" w:cs="仿宋"/>
          <w:kern w:val="1"/>
          <w:sz w:val="32"/>
          <w:szCs w:val="32"/>
          <w:lang w:val="en-US" w:eastAsia="zh-CN"/>
        </w:rPr>
        <w:t>价格分(</w:t>
      </w:r>
      <w:r>
        <w:rPr>
          <w:rFonts w:hint="eastAsia" w:ascii="仿宋" w:hAnsi="仿宋" w:eastAsia="仿宋" w:cs="仿宋"/>
          <w:kern w:val="1"/>
          <w:sz w:val="32"/>
          <w:szCs w:val="32"/>
          <w:lang w:val="en-US" w:eastAsia="zh-CN"/>
        </w:rPr>
        <w:t>30</w:t>
      </w:r>
      <w:r>
        <w:rPr>
          <w:rFonts w:hint="default" w:ascii="仿宋" w:hAnsi="仿宋" w:eastAsia="仿宋" w:cs="仿宋"/>
          <w:kern w:val="1"/>
          <w:sz w:val="32"/>
          <w:szCs w:val="32"/>
          <w:lang w:val="en-US" w:eastAsia="zh-CN"/>
        </w:rPr>
        <w:t>分)，技术分(</w:t>
      </w:r>
      <w:r>
        <w:rPr>
          <w:rFonts w:hint="eastAsia" w:ascii="仿宋" w:hAnsi="仿宋" w:eastAsia="仿宋" w:cs="仿宋"/>
          <w:kern w:val="1"/>
          <w:sz w:val="32"/>
          <w:szCs w:val="32"/>
          <w:lang w:val="en-US" w:eastAsia="zh-CN"/>
        </w:rPr>
        <w:t>40</w:t>
      </w:r>
      <w:r>
        <w:rPr>
          <w:rFonts w:hint="default" w:ascii="仿宋" w:hAnsi="仿宋" w:eastAsia="仿宋" w:cs="仿宋"/>
          <w:kern w:val="1"/>
          <w:sz w:val="32"/>
          <w:szCs w:val="32"/>
          <w:lang w:val="en-US" w:eastAsia="zh-CN"/>
        </w:rPr>
        <w:t>分)，商务分(</w:t>
      </w:r>
      <w:r>
        <w:rPr>
          <w:rFonts w:hint="eastAsia" w:ascii="仿宋" w:hAnsi="仿宋" w:eastAsia="仿宋" w:cs="仿宋"/>
          <w:kern w:val="1"/>
          <w:sz w:val="32"/>
          <w:szCs w:val="32"/>
          <w:lang w:val="en-US" w:eastAsia="zh-CN"/>
        </w:rPr>
        <w:t>30</w:t>
      </w:r>
      <w:r>
        <w:rPr>
          <w:rFonts w:hint="default" w:ascii="仿宋" w:hAnsi="仿宋" w:eastAsia="仿宋" w:cs="仿宋"/>
          <w:kern w:val="1"/>
          <w:sz w:val="32"/>
          <w:szCs w:val="32"/>
          <w:lang w:val="en-US" w:eastAsia="zh-CN"/>
        </w:rPr>
        <w:t>分)，政策性加分(5分)</w:t>
      </w:r>
    </w:p>
    <w:p w14:paraId="5CEB629B">
      <w:pPr>
        <w:numPr>
          <w:numId w:val="0"/>
        </w:numPr>
        <w:spacing w:line="360" w:lineRule="auto"/>
        <w:ind w:leftChars="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STSong-Light-UniGB-UCS2-H">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F3449E"/>
    <w:multiLevelType w:val="singleLevel"/>
    <w:tmpl w:val="72F344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C4738"/>
    <w:rsid w:val="00F14C49"/>
    <w:rsid w:val="067E5223"/>
    <w:rsid w:val="3C6A3D54"/>
    <w:rsid w:val="5A5F6B40"/>
    <w:rsid w:val="5A9D28FB"/>
    <w:rsid w:val="668F2AC3"/>
    <w:rsid w:val="70E53128"/>
    <w:rsid w:val="787C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ind w:firstLine="0" w:firstLineChars="0"/>
      <w:jc w:val="center"/>
      <w:outlineLvl w:val="0"/>
    </w:pPr>
    <w:rPr>
      <w:rFonts w:ascii="Times New Roman" w:hAnsi="Times New Roman" w:eastAsia="宋体" w:cs="Times New Roman"/>
      <w:b/>
      <w:kern w:val="44"/>
      <w:sz w:val="44"/>
      <w:szCs w:val="22"/>
    </w:rPr>
  </w:style>
  <w:style w:type="paragraph" w:styleId="3">
    <w:name w:val="heading 2"/>
    <w:basedOn w:val="1"/>
    <w:next w:val="1"/>
    <w:semiHidden/>
    <w:unhideWhenUsed/>
    <w:qFormat/>
    <w:uiPriority w:val="0"/>
    <w:pPr>
      <w:keepNext/>
      <w:keepLines/>
      <w:spacing w:before="260" w:beforeLines="0" w:beforeAutospacing="0" w:after="260" w:afterLines="0" w:afterAutospacing="0" w:line="240" w:lineRule="auto"/>
      <w:ind w:firstLine="0" w:firstLineChars="0"/>
      <w:jc w:val="center"/>
      <w:outlineLvl w:val="1"/>
    </w:pPr>
    <w:rPr>
      <w:rFonts w:ascii="Arial" w:hAnsi="Arial" w:eastAsia="宋体" w:cs="Times New Roman"/>
      <w:b/>
      <w:sz w:val="32"/>
      <w:szCs w:val="22"/>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ind w:firstLine="0" w:firstLineChars="0"/>
      <w:jc w:val="left"/>
      <w:outlineLvl w:val="2"/>
    </w:pPr>
    <w:rPr>
      <w:rFonts w:ascii="Times New Roman" w:hAnsi="Times New Roman" w:eastAsia="宋体" w:cs="Times New Roman"/>
      <w:b/>
      <w:sz w:val="32"/>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rPr>
      <w:sz w:val="28"/>
    </w:rPr>
  </w:style>
  <w:style w:type="paragraph" w:styleId="6">
    <w:name w:val="Body Text"/>
    <w:basedOn w:val="1"/>
    <w:unhideWhenUsed/>
    <w:qFormat/>
    <w:uiPriority w:val="99"/>
    <w:pPr>
      <w:spacing w:after="120"/>
    </w:pPr>
    <w:rPr>
      <w:rFonts w:ascii="Calibri" w:hAnsi="Calibri"/>
      <w:szCs w:val="22"/>
    </w:rPr>
  </w:style>
  <w:style w:type="character" w:styleId="9">
    <w:name w:val="Strong"/>
    <w:qFormat/>
    <w:uiPriority w:val="22"/>
    <w:rPr>
      <w:rFonts w:eastAsia="黑体"/>
      <w:bCs/>
    </w:rPr>
  </w:style>
  <w:style w:type="paragraph" w:customStyle="1" w:styleId="10">
    <w:name w:val="正文1"/>
    <w:basedOn w:val="1"/>
    <w:qFormat/>
    <w:uiPriority w:val="0"/>
    <w:pPr>
      <w:ind w:firstLine="6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2025-07-11T03:21:00Z</dcterms:created>
  <dc:creator>Administrator</dc:creator>
  <cp:lastModifiedBy>Administrator</cp:lastModifiedBy>
  <dcterms:modified xsi:type="dcterms:W3CDTF">2025-07-11T06:49:17Z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84805AF675BF474B93AC27CC56F65C00_11</vt:lpwstr>
  </property>
  <property fmtid="{D5CDD505-2E9C-101B-9397-08002B2CF9AE}" pid="4" name="KSOTemplateDocerSaveRecord">
    <vt:lpwstr>eyJoZGlkIjoiYzE1ODI1NDBhMjViNTY4MTRiMTdmZWI0ZjdhN2MyNGUiLCJ1c2VySWQiOiI3MDQ4MDU1NTgifQ==</vt:lpwstr>
  </property>
</Properties>
</file>