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7EAD6"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  <w:lang w:val="en-US" w:eastAsia="zh-CN"/>
        </w:rPr>
        <w:t>独山县2025年产粮大县奖励资金项目</w:t>
      </w:r>
      <w:r>
        <w:rPr>
          <w:rFonts w:hint="eastAsia"/>
          <w:sz w:val="32"/>
          <w:szCs w:val="21"/>
          <w:lang w:val="en-US" w:eastAsia="zh-CN"/>
        </w:rPr>
        <w:br w:type="textWrapping"/>
      </w:r>
      <w:r>
        <w:rPr>
          <w:rFonts w:hint="eastAsia"/>
          <w:sz w:val="32"/>
          <w:szCs w:val="21"/>
        </w:rPr>
        <w:t>需求公示</w:t>
      </w:r>
    </w:p>
    <w:p w14:paraId="0E8C6DCE">
      <w:pPr>
        <w:spacing w:line="360" w:lineRule="auto"/>
        <w:jc w:val="lef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1.招标方式：</w:t>
      </w:r>
      <w:r>
        <w:rPr>
          <w:rFonts w:hint="eastAsia"/>
          <w:sz w:val="24"/>
          <w:lang w:val="en-US" w:eastAsia="zh-CN"/>
        </w:rPr>
        <w:t>竞争性磋商</w:t>
      </w:r>
    </w:p>
    <w:p w14:paraId="42080B08">
      <w:pPr>
        <w:tabs>
          <w:tab w:val="left" w:pos="1963"/>
        </w:tabs>
        <w:spacing w:line="360" w:lineRule="auto"/>
        <w:jc w:val="lef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2.商务要求：</w:t>
      </w:r>
      <w:r>
        <w:rPr>
          <w:rFonts w:hint="eastAsia"/>
          <w:sz w:val="24"/>
          <w:lang w:eastAsia="zh-CN"/>
        </w:rPr>
        <w:tab/>
      </w:r>
    </w:p>
    <w:p w14:paraId="27052FB0">
      <w:pPr>
        <w:numPr>
          <w:ilvl w:val="0"/>
          <w:numId w:val="0"/>
        </w:numPr>
        <w:spacing w:line="360" w:lineRule="auto"/>
        <w:jc w:val="left"/>
        <w:rPr>
          <w:rFonts w:hint="default"/>
          <w:sz w:val="24"/>
          <w:lang w:val="en-US"/>
        </w:rPr>
      </w:pPr>
      <w:r>
        <w:rPr>
          <w:rFonts w:hint="eastAsia"/>
          <w:sz w:val="24"/>
        </w:rPr>
        <w:t>一、</w:t>
      </w:r>
      <w:r>
        <w:rPr>
          <w:rFonts w:hint="eastAsia"/>
          <w:sz w:val="24"/>
          <w:lang w:val="en-US" w:eastAsia="zh-CN"/>
        </w:rPr>
        <w:t>交货期</w:t>
      </w:r>
      <w:r>
        <w:rPr>
          <w:rFonts w:hint="eastAsia"/>
          <w:sz w:val="24"/>
        </w:rPr>
        <w:t>及</w:t>
      </w:r>
      <w:r>
        <w:rPr>
          <w:rFonts w:hint="eastAsia"/>
          <w:sz w:val="24"/>
          <w:lang w:val="en-US" w:eastAsia="zh-CN"/>
        </w:rPr>
        <w:t>交货地点</w:t>
      </w:r>
    </w:p>
    <w:p w14:paraId="6A69718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交货期</w:t>
      </w:r>
      <w:r>
        <w:rPr>
          <w:rFonts w:hint="eastAsia"/>
          <w:sz w:val="24"/>
        </w:rPr>
        <w:t>：签订合同后，根据采购人要求在规定时间内完成供货，并通过验收</w:t>
      </w:r>
      <w:r>
        <w:rPr>
          <w:rFonts w:hint="eastAsia"/>
          <w:sz w:val="24"/>
          <w:lang w:eastAsia="zh-CN"/>
        </w:rPr>
        <w:t>。</w:t>
      </w:r>
    </w:p>
    <w:p w14:paraId="5C5D9569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交货地点</w:t>
      </w:r>
      <w:r>
        <w:rPr>
          <w:rFonts w:hint="eastAsia"/>
          <w:sz w:val="24"/>
        </w:rPr>
        <w:t>：麻尾镇、基长镇、百泉镇、影山镇、麻万镇、玉水镇、上司镇、下司镇、井城街道。</w:t>
      </w:r>
    </w:p>
    <w:p w14:paraId="1FC4685E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二、质量标准</w:t>
      </w:r>
    </w:p>
    <w:p w14:paraId="66DE576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1、质量标准：</w:t>
      </w:r>
      <w:r>
        <w:rPr>
          <w:rFonts w:hint="eastAsia"/>
          <w:sz w:val="24"/>
          <w:lang w:val="en-US" w:eastAsia="zh-CN"/>
        </w:rPr>
        <w:t>达到国家相关质量标准和采购参数要求，同时符合采购人需求</w:t>
      </w:r>
      <w:r>
        <w:rPr>
          <w:rFonts w:hint="eastAsia"/>
          <w:sz w:val="24"/>
        </w:rPr>
        <w:t>。</w:t>
      </w:r>
    </w:p>
    <w:p w14:paraId="7487A2E2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三、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付款</w:t>
      </w:r>
      <w:r>
        <w:rPr>
          <w:rFonts w:hint="eastAsia" w:ascii="宋体" w:hAnsi="宋体" w:cs="宋体"/>
          <w:color w:val="000000"/>
          <w:sz w:val="24"/>
        </w:rPr>
        <w:t>方式</w:t>
      </w:r>
    </w:p>
    <w:p w14:paraId="5AF6B043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eastAsia="zh-CN"/>
        </w:rPr>
        <w:t>采购人与成交供应商在签订采购合同时自行协商确定。</w:t>
      </w:r>
    </w:p>
    <w:p w14:paraId="7CE287A6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四、履约保证金</w:t>
      </w:r>
    </w:p>
    <w:p w14:paraId="50B2CEC9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无</w:t>
      </w:r>
    </w:p>
    <w:p w14:paraId="0D9E364E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五、投标有效期</w:t>
      </w:r>
    </w:p>
    <w:p w14:paraId="08E2995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90</w:t>
      </w:r>
      <w:r>
        <w:rPr>
          <w:rFonts w:hint="eastAsia"/>
          <w:sz w:val="24"/>
        </w:rPr>
        <w:t>天（自开标之日起</w:t>
      </w:r>
      <w:r>
        <w:rPr>
          <w:rFonts w:hint="eastAsia"/>
          <w:sz w:val="24"/>
          <w:lang w:val="en-US" w:eastAsia="zh-CN"/>
        </w:rPr>
        <w:t>90</w:t>
      </w:r>
      <w:r>
        <w:rPr>
          <w:rFonts w:hint="eastAsia"/>
          <w:sz w:val="24"/>
        </w:rPr>
        <w:t>天内有效）</w:t>
      </w:r>
    </w:p>
    <w:p w14:paraId="68F95DFB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六、</w:t>
      </w:r>
      <w:r>
        <w:rPr>
          <w:rFonts w:hint="eastAsia" w:ascii="宋体" w:hAnsi="宋体" w:cs="宋体"/>
          <w:color w:val="000000"/>
          <w:sz w:val="24"/>
        </w:rPr>
        <w:t>其他要求</w:t>
      </w:r>
    </w:p>
    <w:p w14:paraId="60476D33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1、无</w:t>
      </w:r>
      <w:r>
        <w:rPr>
          <w:rFonts w:hint="eastAsia"/>
          <w:sz w:val="24"/>
        </w:rPr>
        <w:t>。</w:t>
      </w:r>
    </w:p>
    <w:p w14:paraId="7A2C9F5A">
      <w:pPr>
        <w:numPr>
          <w:ilvl w:val="0"/>
          <w:numId w:val="0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3.供应商资格条件：</w:t>
      </w:r>
    </w:p>
    <w:p w14:paraId="003299D5">
      <w:pPr>
        <w:spacing w:beforeLines="50" w:afterLines="50"/>
        <w:ind w:firstLine="480" w:firstLineChars="200"/>
        <w:rPr>
          <w:rFonts w:cs="仿宋_GB2312" w:asciiTheme="minorEastAsia" w:hAnsiTheme="minorEastAsia"/>
          <w:sz w:val="24"/>
        </w:rPr>
      </w:pPr>
      <w:r>
        <w:rPr>
          <w:rFonts w:hint="eastAsia" w:cs="仿宋_GB2312" w:asciiTheme="minorEastAsia" w:hAnsiTheme="minorEastAsia"/>
          <w:sz w:val="24"/>
        </w:rPr>
        <w:t>一、符合政府采购法第二十二条规定</w:t>
      </w:r>
    </w:p>
    <w:p w14:paraId="36B97532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1.具有独立承担民事责任的能力：</w:t>
      </w:r>
    </w:p>
    <w:p w14:paraId="3BCC36B6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2.具有良好的商业信誉和健全的财务会计制度：</w:t>
      </w:r>
    </w:p>
    <w:p w14:paraId="1DDF3C51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3.具有履行合同所必需的设备和专业技术能力：</w:t>
      </w:r>
    </w:p>
    <w:p w14:paraId="6514DB15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4.具有依法缴纳税收和社会保障资金的良好记录：</w:t>
      </w:r>
    </w:p>
    <w:p w14:paraId="6639266E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5.参加本次政府采购活动前三年内，在经营活动中没有违法违规记录：</w:t>
      </w:r>
    </w:p>
    <w:p w14:paraId="7A818795">
      <w:pPr>
        <w:spacing w:line="360" w:lineRule="auto"/>
        <w:rPr>
          <w:rFonts w:hint="eastAsia"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</w:rPr>
        <w:t>6.单位负责人为同一人或者存在直接控股、管理关系的不同供应商，不得同时参加本采购项目投标：</w:t>
      </w:r>
    </w:p>
    <w:p w14:paraId="045E6D53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sz w:val="24"/>
          <w:szCs w:val="24"/>
          <w:lang w:val="en-US" w:eastAsia="zh-CN"/>
        </w:rPr>
        <w:t>7.</w:t>
      </w:r>
      <w:r>
        <w:rPr>
          <w:rFonts w:hint="eastAsia" w:ascii="宋体" w:hAnsi="宋体" w:cs="Arial"/>
          <w:color w:val="000000"/>
          <w:sz w:val="24"/>
          <w:szCs w:val="24"/>
        </w:rPr>
        <w:t>供应商未被“信用中国 ”网站（www.creditchina.gov.cn）列入“记录失信被执行人 ”、 “重大税收违法案件当事人名单 ”、“政府采购严重违法失信行为 ”中任意一项或多项记录名单；同时，供应商未处于中国政府采购网(www.ccgp.gov.cn)“政府采购严重违法失信行为信 息记录 ”中的禁止参加政府采购活动期间。</w:t>
      </w:r>
    </w:p>
    <w:p w14:paraId="6C9D8A66">
      <w:pPr>
        <w:spacing w:line="360" w:lineRule="auto"/>
        <w:jc w:val="left"/>
        <w:rPr>
          <w:rFonts w:cs="仿宋_GB2312" w:asciiTheme="minorEastAsia" w:hAnsiTheme="minorEastAsia"/>
          <w:sz w:val="24"/>
        </w:rPr>
      </w:pPr>
      <w:r>
        <w:rPr>
          <w:rFonts w:hint="eastAsia" w:cs="仿宋_GB2312" w:asciiTheme="minorEastAsia" w:hAnsiTheme="minorEastAsia"/>
          <w:sz w:val="24"/>
        </w:rPr>
        <w:t>（二）本项目</w:t>
      </w:r>
      <w:r>
        <w:rPr>
          <w:rFonts w:hint="eastAsia" w:cs="仿宋_GB2312" w:asciiTheme="minorEastAsia" w:hAnsiTheme="minorEastAsia"/>
          <w:sz w:val="24"/>
          <w:lang w:val="en-US" w:eastAsia="zh-CN"/>
        </w:rPr>
        <w:t>无</w:t>
      </w:r>
      <w:r>
        <w:rPr>
          <w:rFonts w:hint="eastAsia" w:cs="仿宋_GB2312" w:asciiTheme="minorEastAsia" w:hAnsiTheme="minorEastAsia"/>
          <w:sz w:val="24"/>
        </w:rPr>
        <w:t>所需特殊行业资质或要求</w:t>
      </w:r>
    </w:p>
    <w:p w14:paraId="1CE9ACB1">
      <w:pPr>
        <w:spacing w:line="360" w:lineRule="auto"/>
        <w:ind w:firstLine="240" w:firstLineChars="100"/>
        <w:jc w:val="left"/>
        <w:rPr>
          <w:rFonts w:hint="eastAsia" w:cs="仿宋_GB2312" w:asciiTheme="minorEastAsia" w:hAnsiTheme="minorEastAsia"/>
          <w:sz w:val="24"/>
        </w:rPr>
      </w:pPr>
      <w:r>
        <w:rPr>
          <w:rFonts w:hint="eastAsia" w:cs="仿宋_GB2312" w:asciiTheme="minorEastAsia" w:hAnsiTheme="minorEastAsia"/>
          <w:sz w:val="24"/>
        </w:rPr>
        <w:t>本项目</w:t>
      </w:r>
      <w:r>
        <w:rPr>
          <w:rFonts w:hint="eastAsia" w:cs="仿宋_GB2312" w:asciiTheme="minorEastAsia" w:hAnsiTheme="minorEastAsia"/>
          <w:sz w:val="24"/>
          <w:u w:val="single"/>
        </w:rPr>
        <w:t xml:space="preserve">  不接受  </w:t>
      </w:r>
      <w:r>
        <w:rPr>
          <w:rFonts w:hint="eastAsia" w:cs="仿宋_GB2312" w:asciiTheme="minorEastAsia" w:hAnsiTheme="minorEastAsia"/>
          <w:sz w:val="24"/>
        </w:rPr>
        <w:t>联合体投标</w:t>
      </w:r>
    </w:p>
    <w:p w14:paraId="5DDEE4F8">
      <w:pPr>
        <w:spacing w:line="360" w:lineRule="auto"/>
        <w:jc w:val="left"/>
        <w:rPr>
          <w:rFonts w:cs="仿宋_GB2312" w:asciiTheme="minorEastAsia" w:hAnsiTheme="minorEastAsia"/>
          <w:sz w:val="24"/>
        </w:rPr>
      </w:pPr>
      <w:r>
        <w:rPr>
          <w:rFonts w:hint="eastAsia" w:cs="仿宋_GB2312" w:asciiTheme="minorEastAsia" w:hAnsiTheme="minorEastAsia"/>
          <w:sz w:val="24"/>
        </w:rPr>
        <w:t>（</w:t>
      </w:r>
      <w:r>
        <w:rPr>
          <w:rFonts w:hint="eastAsia" w:cs="仿宋_GB2312" w:asciiTheme="minorEastAsia" w:hAnsiTheme="minorEastAsia"/>
          <w:sz w:val="24"/>
          <w:lang w:val="en-US" w:eastAsia="zh-CN"/>
        </w:rPr>
        <w:t>三</w:t>
      </w:r>
      <w:r>
        <w:rPr>
          <w:rFonts w:hint="eastAsia" w:cs="仿宋_GB2312" w:asciiTheme="minorEastAsia" w:hAnsiTheme="minorEastAsia"/>
          <w:sz w:val="24"/>
        </w:rPr>
        <w:t>）本项目</w:t>
      </w:r>
      <w:r>
        <w:rPr>
          <w:rFonts w:hint="eastAsia" w:cs="仿宋_GB2312" w:asciiTheme="minorEastAsia" w:hAnsiTheme="minorEastAsia"/>
          <w:sz w:val="24"/>
          <w:u w:val="single"/>
        </w:rPr>
        <w:t xml:space="preserve">  </w:t>
      </w:r>
      <w:r>
        <w:rPr>
          <w:rFonts w:hint="eastAsia" w:cs="仿宋_GB2312" w:asciiTheme="minorEastAsia" w:hAnsiTheme="minorEastAsia"/>
          <w:sz w:val="24"/>
          <w:u w:val="single"/>
          <w:lang w:val="en-US" w:eastAsia="zh-CN"/>
        </w:rPr>
        <w:t>是</w:t>
      </w:r>
      <w:r>
        <w:rPr>
          <w:rFonts w:hint="eastAsia" w:cs="仿宋_GB2312" w:asciiTheme="minorEastAsia" w:hAnsiTheme="minorEastAsia"/>
          <w:sz w:val="24"/>
          <w:u w:val="single"/>
        </w:rPr>
        <w:t xml:space="preserve">  </w:t>
      </w:r>
      <w:r>
        <w:rPr>
          <w:rFonts w:hint="eastAsia" w:cs="仿宋_GB2312" w:asciiTheme="minorEastAsia" w:hAnsiTheme="minorEastAsia"/>
          <w:sz w:val="24"/>
        </w:rPr>
        <w:t>专门面向中小企业采购。</w:t>
      </w:r>
    </w:p>
    <w:p w14:paraId="34D06B3E">
      <w:pPr>
        <w:spacing w:line="360" w:lineRule="auto"/>
        <w:jc w:val="left"/>
        <w:rPr>
          <w:rFonts w:hint="eastAsia" w:cs="宋体"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 w:cs="宋体" w:asciiTheme="minorEastAsia" w:hAnsiTheme="minorEastAsia" w:eastAsiaTheme="minorEastAsia"/>
          <w:sz w:val="24"/>
        </w:rPr>
        <w:t>采购主要内容：有机肥。</w:t>
      </w:r>
    </w:p>
    <w:p w14:paraId="566351F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5.评分办法：综合评分法</w:t>
      </w:r>
    </w:p>
    <w:p w14:paraId="387F2DD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6.无效标条款：</w:t>
      </w:r>
    </w:p>
    <w:p w14:paraId="57DA7C6B">
      <w:pPr>
        <w:spacing w:before="240" w:beforeLines="100" w:beforeAutospacing="0" w:after="120" w:afterLines="50" w:afterAutospacing="0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出现下列情形之一的，供应商递交的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hint="eastAsia" w:ascii="宋体" w:hAnsi="宋体" w:cs="宋体"/>
          <w:color w:val="000000"/>
          <w:sz w:val="24"/>
        </w:rPr>
        <w:t>作无效标处理，该供应商的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hint="eastAsia" w:ascii="宋体" w:hAnsi="宋体" w:cs="宋体"/>
          <w:color w:val="000000"/>
          <w:sz w:val="24"/>
        </w:rPr>
        <w:t>不参与评审，且不计算入投标供应商家数：</w:t>
      </w:r>
    </w:p>
    <w:p w14:paraId="1A71DC2C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（一）</w:t>
      </w:r>
      <w:r>
        <w:rPr>
          <w:rFonts w:hint="eastAsia" w:ascii="宋体" w:hAnsi="宋体" w:cs="宋体"/>
          <w:color w:val="000000"/>
          <w:sz w:val="24"/>
        </w:rPr>
        <w:t>递交的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hint="eastAsia" w:ascii="宋体" w:hAnsi="宋体" w:cs="宋体"/>
          <w:color w:val="000000"/>
          <w:sz w:val="24"/>
        </w:rPr>
        <w:t>不完整或未按采购文件要求加盖公章及签字的；</w:t>
      </w:r>
    </w:p>
    <w:p w14:paraId="64FF50FD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（二）</w:t>
      </w:r>
      <w:r>
        <w:rPr>
          <w:rFonts w:hint="eastAsia" w:ascii="宋体" w:hAnsi="宋体" w:cs="宋体"/>
          <w:color w:val="000000"/>
          <w:sz w:val="24"/>
        </w:rPr>
        <w:t>供应商不符合国家及招标文件规定的资格条件的；</w:t>
      </w:r>
    </w:p>
    <w:p w14:paraId="3CA5116D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（三）</w:t>
      </w:r>
      <w:r>
        <w:rPr>
          <w:rFonts w:hint="eastAsia" w:ascii="宋体" w:hAnsi="宋体" w:cs="宋体"/>
          <w:color w:val="000000"/>
          <w:sz w:val="24"/>
        </w:rPr>
        <w:t>项目接受联合体投标时，投标联合体未提交联合投标协议的；</w:t>
      </w:r>
    </w:p>
    <w:p w14:paraId="1F795A5F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（四）</w:t>
      </w:r>
      <w:r>
        <w:rPr>
          <w:rFonts w:hint="eastAsia" w:ascii="宋体" w:hAnsi="宋体" w:cs="宋体"/>
          <w:color w:val="000000"/>
          <w:sz w:val="24"/>
        </w:rPr>
        <w:t>投标报价被评审委员会认定低于成本价的；</w:t>
      </w:r>
    </w:p>
    <w:p w14:paraId="70C29E99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（五）</w:t>
      </w:r>
      <w:r>
        <w:rPr>
          <w:rFonts w:hint="eastAsia" w:ascii="宋体" w:hAnsi="宋体" w:cs="宋体"/>
          <w:color w:val="000000"/>
          <w:sz w:val="24"/>
        </w:rPr>
        <w:t>投标报价高于财政采购预算采购人无法支付的；</w:t>
      </w:r>
    </w:p>
    <w:p w14:paraId="03CF7EA9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（六）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hint="eastAsia" w:ascii="宋体" w:hAnsi="宋体" w:cs="宋体"/>
          <w:color w:val="000000"/>
          <w:sz w:val="24"/>
        </w:rPr>
        <w:t>对采购文件的实质性要求和条件未作出响应的；</w:t>
      </w:r>
    </w:p>
    <w:p w14:paraId="6101387F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七</w:t>
      </w:r>
      <w:r>
        <w:rPr>
          <w:rFonts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>供应商有串通投标、弄虚作假、行贿等违法行为的；</w:t>
      </w:r>
    </w:p>
    <w:p w14:paraId="57DEB6CE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八</w:t>
      </w:r>
      <w:r>
        <w:rPr>
          <w:rFonts w:ascii="宋体" w:hAnsi="宋体" w:cs="宋体"/>
          <w:color w:val="000000"/>
          <w:sz w:val="24"/>
        </w:rPr>
        <w:t>）有下列情形之一的，视为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</w:rPr>
        <w:t>串通投标，其投标无效：</w:t>
      </w:r>
    </w:p>
    <w:p w14:paraId="622A7A48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</w:t>
      </w:r>
      <w:r>
        <w:rPr>
          <w:rFonts w:ascii="宋体" w:hAnsi="宋体" w:cs="宋体"/>
          <w:color w:val="000000"/>
          <w:sz w:val="24"/>
        </w:rPr>
        <w:t>不同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</w:rPr>
        <w:t>的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ascii="宋体" w:hAnsi="宋体" w:cs="宋体"/>
          <w:color w:val="000000"/>
          <w:sz w:val="24"/>
        </w:rPr>
        <w:t>由同一单位或者个人编制；</w:t>
      </w:r>
    </w:p>
    <w:p w14:paraId="62A0EAF6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2.</w:t>
      </w:r>
      <w:r>
        <w:rPr>
          <w:rFonts w:ascii="宋体" w:hAnsi="宋体" w:cs="宋体"/>
          <w:color w:val="000000"/>
          <w:sz w:val="24"/>
        </w:rPr>
        <w:t>不同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</w:rPr>
        <w:t>委托同一单位或者个人办理投标事宜；</w:t>
      </w:r>
    </w:p>
    <w:p w14:paraId="2E79A4DC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</w:t>
      </w:r>
      <w:r>
        <w:rPr>
          <w:rFonts w:ascii="宋体" w:hAnsi="宋体" w:cs="宋体"/>
          <w:color w:val="000000"/>
          <w:sz w:val="24"/>
        </w:rPr>
        <w:t>不同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</w:rPr>
        <w:t>的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ascii="宋体" w:hAnsi="宋体" w:cs="宋体"/>
          <w:color w:val="000000"/>
          <w:sz w:val="24"/>
        </w:rPr>
        <w:t>载明的项目管理成员或者联系人员为同一人；</w:t>
      </w:r>
    </w:p>
    <w:p w14:paraId="4B200071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4.</w:t>
      </w:r>
      <w:r>
        <w:rPr>
          <w:rFonts w:ascii="宋体" w:hAnsi="宋体" w:cs="宋体"/>
          <w:color w:val="000000"/>
          <w:sz w:val="24"/>
        </w:rPr>
        <w:t>不同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</w:rPr>
        <w:t>的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ascii="宋体" w:hAnsi="宋体" w:cs="宋体"/>
          <w:color w:val="000000"/>
          <w:sz w:val="24"/>
        </w:rPr>
        <w:t>异常一致或者投标报价呈规律性差异；</w:t>
      </w:r>
    </w:p>
    <w:p w14:paraId="3881A6BF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5.</w:t>
      </w:r>
      <w:r>
        <w:rPr>
          <w:rFonts w:ascii="宋体" w:hAnsi="宋体" w:cs="宋体"/>
          <w:color w:val="000000"/>
          <w:sz w:val="24"/>
        </w:rPr>
        <w:t>不同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</w:rPr>
        <w:t>的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ascii="宋体" w:hAnsi="宋体" w:cs="宋体"/>
          <w:color w:val="000000"/>
          <w:sz w:val="24"/>
        </w:rPr>
        <w:t>相互混装；</w:t>
      </w:r>
    </w:p>
    <w:p w14:paraId="6A20C78F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6.</w:t>
      </w:r>
      <w:r>
        <w:rPr>
          <w:rFonts w:ascii="宋体" w:hAnsi="宋体" w:cs="宋体"/>
          <w:color w:val="000000"/>
          <w:sz w:val="24"/>
        </w:rPr>
        <w:t>不同</w:t>
      </w:r>
      <w:r>
        <w:rPr>
          <w:rFonts w:hint="eastAsia" w:ascii="宋体" w:hAnsi="宋体" w:cs="宋体"/>
          <w:color w:val="000000"/>
          <w:sz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</w:rPr>
        <w:t>的投标保证金从同一单位或者个人的账户转出。</w:t>
      </w:r>
    </w:p>
    <w:p w14:paraId="70DA3684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九</w:t>
      </w:r>
      <w:r>
        <w:rPr>
          <w:rFonts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hint="eastAsia" w:ascii="宋体" w:hAnsi="宋体" w:cs="宋体"/>
          <w:color w:val="000000"/>
          <w:sz w:val="24"/>
        </w:rPr>
        <w:t>未胶装成册的（采用打孔装订、活页夹等方式装订的</w:t>
      </w:r>
      <w:r>
        <w:rPr>
          <w:rFonts w:hint="eastAsia" w:ascii="宋体" w:hAnsi="宋体" w:cs="宋体"/>
          <w:color w:val="000000"/>
          <w:sz w:val="24"/>
          <w:lang w:eastAsia="zh-CN"/>
        </w:rPr>
        <w:t>响应文件</w:t>
      </w:r>
      <w:r>
        <w:rPr>
          <w:rFonts w:hint="eastAsia" w:ascii="宋体" w:hAnsi="宋体" w:cs="宋体"/>
          <w:color w:val="000000"/>
          <w:sz w:val="24"/>
        </w:rPr>
        <w:t>作为无效投标处理）；</w:t>
      </w:r>
    </w:p>
    <w:p w14:paraId="208783E3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十</w:t>
      </w:r>
      <w:r>
        <w:rPr>
          <w:rFonts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>未交纳投标保证金的；</w:t>
      </w:r>
    </w:p>
    <w:p w14:paraId="55FCC233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十一</w:t>
      </w:r>
      <w:r>
        <w:rPr>
          <w:rFonts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>投标有效期不满足采购文件要求的；</w:t>
      </w:r>
    </w:p>
    <w:p w14:paraId="2CB782A3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十二</w:t>
      </w:r>
      <w:r>
        <w:rPr>
          <w:rFonts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 xml:space="preserve">单位负责人为同一人或者存在直接控股、管理关系的不同供应商，不得参加同一合同项下的政府采购活动。 </w:t>
      </w:r>
    </w:p>
    <w:p w14:paraId="77679244">
      <w:pPr>
        <w:spacing w:before="0" w:beforeAutospacing="0" w:after="0" w:afterAutospacing="0"/>
        <w:ind w:firstLine="484" w:firstLineChars="20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十三</w:t>
      </w:r>
      <w:r>
        <w:rPr>
          <w:rFonts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>为本项目提供整体设计、规范编制或者项目管理、监理、检测等服务的供应商参加本采购项目的。</w:t>
      </w:r>
    </w:p>
    <w:p w14:paraId="4B84FCA3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ascii="宋体" w:hAnsi="宋体" w:cs="宋体"/>
          <w:color w:val="000000"/>
          <w:sz w:val="24"/>
        </w:rPr>
        <w:t>（</w:t>
      </w:r>
      <w:r>
        <w:rPr>
          <w:rFonts w:hint="eastAsia" w:ascii="宋体" w:hAnsi="宋体" w:cs="宋体"/>
          <w:color w:val="000000"/>
          <w:sz w:val="24"/>
        </w:rPr>
        <w:t>十四</w:t>
      </w:r>
      <w:r>
        <w:rPr>
          <w:rFonts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</w:rPr>
        <w:t xml:space="preserve"> 违反政府采购法律法规,足以导致响应文件无效的情形。</w:t>
      </w:r>
    </w:p>
    <w:p w14:paraId="4AFF419A">
      <w:pPr>
        <w:spacing w:line="360" w:lineRule="auto"/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特别说明：本公示内容仅为</w:t>
      </w:r>
      <w:r>
        <w:rPr>
          <w:rFonts w:hint="eastAsia"/>
          <w:b/>
          <w:sz w:val="32"/>
          <w:szCs w:val="28"/>
          <w:lang w:val="en-US" w:eastAsia="zh-CN"/>
        </w:rPr>
        <w:t>采购</w:t>
      </w:r>
      <w:r>
        <w:rPr>
          <w:rFonts w:hint="eastAsia"/>
          <w:b/>
          <w:sz w:val="32"/>
          <w:szCs w:val="28"/>
        </w:rPr>
        <w:t>人对本项目的需求公示，具体内容以最终</w:t>
      </w:r>
      <w:r>
        <w:rPr>
          <w:rFonts w:hint="eastAsia"/>
          <w:b/>
          <w:sz w:val="32"/>
          <w:szCs w:val="28"/>
          <w:lang w:val="en-US" w:eastAsia="zh-CN"/>
        </w:rPr>
        <w:t>采购</w:t>
      </w:r>
      <w:r>
        <w:rPr>
          <w:rFonts w:hint="eastAsia"/>
          <w:b/>
          <w:sz w:val="32"/>
          <w:szCs w:val="28"/>
        </w:rPr>
        <w:t>文件发售稿为准！</w:t>
      </w:r>
      <w:bookmarkStart w:id="0" w:name="_GoBack"/>
      <w:bookmarkEnd w:id="0"/>
    </w:p>
    <w:sectPr>
      <w:pgSz w:w="11906" w:h="16838"/>
      <w:pgMar w:top="1440" w:right="991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ZiNjlhMDI3MTQzYThlOTk3ZTQzZmM5NTFhMjRiMTQifQ=="/>
  </w:docVars>
  <w:rsids>
    <w:rsidRoot w:val="00186B49"/>
    <w:rsid w:val="000B20E2"/>
    <w:rsid w:val="000B66CA"/>
    <w:rsid w:val="000F3C14"/>
    <w:rsid w:val="00123EB6"/>
    <w:rsid w:val="001315B9"/>
    <w:rsid w:val="0015733C"/>
    <w:rsid w:val="00186B49"/>
    <w:rsid w:val="001A47E7"/>
    <w:rsid w:val="001B1732"/>
    <w:rsid w:val="001D3CA2"/>
    <w:rsid w:val="00246621"/>
    <w:rsid w:val="00262484"/>
    <w:rsid w:val="002E6862"/>
    <w:rsid w:val="00307264"/>
    <w:rsid w:val="00315F51"/>
    <w:rsid w:val="003269F4"/>
    <w:rsid w:val="00330038"/>
    <w:rsid w:val="003922A3"/>
    <w:rsid w:val="003A17E2"/>
    <w:rsid w:val="003A2F53"/>
    <w:rsid w:val="00410DBF"/>
    <w:rsid w:val="004373D7"/>
    <w:rsid w:val="00447834"/>
    <w:rsid w:val="00486FE9"/>
    <w:rsid w:val="004940D3"/>
    <w:rsid w:val="00556591"/>
    <w:rsid w:val="00597B35"/>
    <w:rsid w:val="005C6018"/>
    <w:rsid w:val="005D4DA8"/>
    <w:rsid w:val="00663729"/>
    <w:rsid w:val="006B758B"/>
    <w:rsid w:val="006C2FD9"/>
    <w:rsid w:val="00735747"/>
    <w:rsid w:val="007535E1"/>
    <w:rsid w:val="00790C34"/>
    <w:rsid w:val="007E1155"/>
    <w:rsid w:val="007E62B4"/>
    <w:rsid w:val="007F114D"/>
    <w:rsid w:val="008012C0"/>
    <w:rsid w:val="00870D44"/>
    <w:rsid w:val="0087428D"/>
    <w:rsid w:val="008C5C25"/>
    <w:rsid w:val="008D5F1F"/>
    <w:rsid w:val="00902960"/>
    <w:rsid w:val="009852BA"/>
    <w:rsid w:val="00987469"/>
    <w:rsid w:val="00990B25"/>
    <w:rsid w:val="009A3200"/>
    <w:rsid w:val="00A12653"/>
    <w:rsid w:val="00A66E0B"/>
    <w:rsid w:val="00A90967"/>
    <w:rsid w:val="00A94BA2"/>
    <w:rsid w:val="00AB6B29"/>
    <w:rsid w:val="00B10E0B"/>
    <w:rsid w:val="00BE5012"/>
    <w:rsid w:val="00BE775E"/>
    <w:rsid w:val="00C322D9"/>
    <w:rsid w:val="00C73214"/>
    <w:rsid w:val="00C90181"/>
    <w:rsid w:val="00CB13DE"/>
    <w:rsid w:val="00CB271E"/>
    <w:rsid w:val="00D034DA"/>
    <w:rsid w:val="00D16856"/>
    <w:rsid w:val="00D545CC"/>
    <w:rsid w:val="00E145B3"/>
    <w:rsid w:val="00E45274"/>
    <w:rsid w:val="00E81390"/>
    <w:rsid w:val="00E83292"/>
    <w:rsid w:val="00ED3F0D"/>
    <w:rsid w:val="00F22A56"/>
    <w:rsid w:val="00F366C0"/>
    <w:rsid w:val="00F56972"/>
    <w:rsid w:val="00F622B4"/>
    <w:rsid w:val="00FB2295"/>
    <w:rsid w:val="00FF5677"/>
    <w:rsid w:val="01A72197"/>
    <w:rsid w:val="08947D53"/>
    <w:rsid w:val="095C766F"/>
    <w:rsid w:val="0A466107"/>
    <w:rsid w:val="0CC84A20"/>
    <w:rsid w:val="0CE95B9C"/>
    <w:rsid w:val="0DCE2725"/>
    <w:rsid w:val="10C260AF"/>
    <w:rsid w:val="11C42733"/>
    <w:rsid w:val="11D87F8D"/>
    <w:rsid w:val="12040D82"/>
    <w:rsid w:val="145F6743"/>
    <w:rsid w:val="149503B7"/>
    <w:rsid w:val="14DA401C"/>
    <w:rsid w:val="15380999"/>
    <w:rsid w:val="16F969DB"/>
    <w:rsid w:val="1B4D5548"/>
    <w:rsid w:val="1C5A43C0"/>
    <w:rsid w:val="1D626D82"/>
    <w:rsid w:val="1E601A36"/>
    <w:rsid w:val="1EC30939"/>
    <w:rsid w:val="1F6A2B6C"/>
    <w:rsid w:val="1FEB2A66"/>
    <w:rsid w:val="230B1695"/>
    <w:rsid w:val="244C7C1F"/>
    <w:rsid w:val="26E04842"/>
    <w:rsid w:val="283F090E"/>
    <w:rsid w:val="293957D9"/>
    <w:rsid w:val="2B82123D"/>
    <w:rsid w:val="2C1D4AC2"/>
    <w:rsid w:val="3185755E"/>
    <w:rsid w:val="35DC779C"/>
    <w:rsid w:val="3A190FBF"/>
    <w:rsid w:val="3ACA4067"/>
    <w:rsid w:val="3CCC7749"/>
    <w:rsid w:val="40D03C01"/>
    <w:rsid w:val="45B002FD"/>
    <w:rsid w:val="45EE1552"/>
    <w:rsid w:val="46342CDD"/>
    <w:rsid w:val="46BC5F8B"/>
    <w:rsid w:val="46E91D19"/>
    <w:rsid w:val="47226FD9"/>
    <w:rsid w:val="475C698F"/>
    <w:rsid w:val="482D552D"/>
    <w:rsid w:val="4BEE09A8"/>
    <w:rsid w:val="4C556763"/>
    <w:rsid w:val="4E6616F0"/>
    <w:rsid w:val="4EDB288F"/>
    <w:rsid w:val="4FE37C4D"/>
    <w:rsid w:val="520A44A5"/>
    <w:rsid w:val="522A3FF5"/>
    <w:rsid w:val="54C9181A"/>
    <w:rsid w:val="559C05CC"/>
    <w:rsid w:val="565F7902"/>
    <w:rsid w:val="57C57C38"/>
    <w:rsid w:val="5A1077DD"/>
    <w:rsid w:val="5A1F1A49"/>
    <w:rsid w:val="5AA601F5"/>
    <w:rsid w:val="5F527B71"/>
    <w:rsid w:val="5F641055"/>
    <w:rsid w:val="61A3723C"/>
    <w:rsid w:val="62AE00AD"/>
    <w:rsid w:val="63104020"/>
    <w:rsid w:val="65A57074"/>
    <w:rsid w:val="65BF0659"/>
    <w:rsid w:val="68A64B4D"/>
    <w:rsid w:val="69C73CE4"/>
    <w:rsid w:val="69F56AE3"/>
    <w:rsid w:val="6EE851E5"/>
    <w:rsid w:val="6FAF14A2"/>
    <w:rsid w:val="6FDD600F"/>
    <w:rsid w:val="733A72D5"/>
    <w:rsid w:val="745E5245"/>
    <w:rsid w:val="75575F1C"/>
    <w:rsid w:val="757C5983"/>
    <w:rsid w:val="75FE45EA"/>
    <w:rsid w:val="766D176F"/>
    <w:rsid w:val="77756B2D"/>
    <w:rsid w:val="77F9150C"/>
    <w:rsid w:val="78A551F0"/>
    <w:rsid w:val="7BF8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ind w:firstLine="0" w:firstLineChars="0"/>
      <w:contextualSpacing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0"/>
    <w:pPr>
      <w:ind w:firstLine="420" w:firstLineChars="200"/>
    </w:pPr>
    <w:rPr>
      <w:kern w:val="0"/>
      <w:sz w:val="20"/>
    </w:rPr>
  </w:style>
  <w:style w:type="paragraph" w:styleId="4">
    <w:name w:val="Body Text"/>
    <w:basedOn w:val="1"/>
    <w:autoRedefine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5">
    <w:name w:val="Body Text Indent"/>
    <w:basedOn w:val="1"/>
    <w:next w:val="4"/>
    <w:autoRedefine/>
    <w:qFormat/>
    <w:uiPriority w:val="0"/>
    <w:pPr>
      <w:ind w:left="1" w:firstLine="717" w:firstLineChars="224"/>
    </w:pPr>
    <w:rPr>
      <w:rFonts w:ascii="仿宋_GB2312"/>
    </w:r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unhideWhenUsed/>
    <w:qFormat/>
    <w:uiPriority w:val="99"/>
    <w:pPr>
      <w:spacing w:afterAutospacing="0" w:line="480" w:lineRule="auto"/>
    </w:pPr>
  </w:style>
  <w:style w:type="paragraph" w:styleId="9">
    <w:name w:val="Body Text First Indent 2"/>
    <w:basedOn w:val="5"/>
    <w:next w:val="4"/>
    <w:autoRedefine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character" w:styleId="12">
    <w:name w:val="Strong"/>
    <w:basedOn w:val="11"/>
    <w:autoRedefine/>
    <w:qFormat/>
    <w:uiPriority w:val="22"/>
    <w:rPr>
      <w:rFonts w:eastAsia="黑体"/>
      <w:bCs/>
    </w:rPr>
  </w:style>
  <w:style w:type="paragraph" w:customStyle="1" w:styleId="13">
    <w:name w:val="PwC Normal"/>
    <w:basedOn w:val="1"/>
    <w:autoRedefine/>
    <w:qFormat/>
    <w:uiPriority w:val="0"/>
    <w:pPr>
      <w:spacing w:before="180" w:after="180" w:line="240" w:lineRule="atLeast"/>
    </w:pPr>
    <w:rPr>
      <w:rFonts w:ascii="Calibri" w:hAnsi="Calibri"/>
    </w:rPr>
  </w:style>
  <w:style w:type="character" w:customStyle="1" w:styleId="14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7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18">
    <w:name w:val="List Paragraph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1275</Words>
  <Characters>1336</Characters>
  <Lines>12</Lines>
  <Paragraphs>3</Paragraphs>
  <TotalTime>0</TotalTime>
  <ScaleCrop>false</ScaleCrop>
  <LinksUpToDate>false</LinksUpToDate>
  <CharactersWithSpaces>1354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2022-05-30T07:46:00Z</dcterms:created>
  <dc:creator>PC</dc:creator>
  <cp:lastModifiedBy>塔塔</cp:lastModifiedBy>
  <cp:lastPrinted>2018-03-28T07:38:00Z</cp:lastPrinted>
  <dcterms:modified xsi:type="dcterms:W3CDTF">2025-07-30T03:41:03Z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FFA93ED5C1754F3DA7AB5574290325A7_12</vt:lpwstr>
  </property>
  <property fmtid="{D5CDD505-2E9C-101B-9397-08002B2CF9AE}" pid="4" name="KSOTemplateDocerSaveRecord">
    <vt:lpwstr>eyJoZGlkIjoiMDI5N2M5MTllYmJlYmVkNjc0MzQ1OWFkODQ0NTZjNDAiLCJ1c2VySWQiOiI0Mjc5NTEwNDkifQ==</vt:lpwstr>
  </property>
</Properties>
</file>