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21BD0">
      <w:pPr>
        <w:pStyle w:val="4"/>
        <w:spacing w:before="240" w:after="240"/>
        <w:rPr>
          <w:rFonts w:hint="default"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兴仁市人民医院医疗设备采购项目（A包经颅多普勒、B包康复医学科设备）采购需求公示</w:t>
      </w:r>
    </w:p>
    <w:p w14:paraId="1A66F8FE">
      <w:pPr>
        <w:pStyle w:val="4"/>
        <w:spacing w:before="240" w:after="240"/>
        <w:ind w:firstLine="900" w:firstLineChars="300"/>
        <w:jc w:val="center"/>
        <w:rPr>
          <w:rFonts w:hint="default" w:ascii="宋体" w:hAnsi="宋体" w:eastAsia="宋体" w:cs="宋体"/>
          <w:color w:val="auto"/>
          <w:lang w:val="en-US" w:eastAsia="zh-CN"/>
        </w:rPr>
      </w:pPr>
      <w:bookmarkStart w:id="4" w:name="_GoBack"/>
      <w:bookmarkEnd w:id="4"/>
      <w:r>
        <w:rPr>
          <w:rFonts w:hint="eastAsia" w:ascii="宋体" w:hAnsi="宋体" w:eastAsia="宋体" w:cs="宋体"/>
          <w:color w:val="auto"/>
          <w:sz w:val="30"/>
          <w:szCs w:val="30"/>
          <w:lang w:val="en-US" w:eastAsia="zh-CN"/>
        </w:rPr>
        <w:t>一、</w:t>
      </w:r>
      <w:r>
        <w:rPr>
          <w:rFonts w:hint="eastAsia" w:ascii="宋体" w:hAnsi="宋体" w:eastAsia="宋体" w:cs="宋体"/>
          <w:color w:val="auto"/>
          <w:sz w:val="30"/>
          <w:szCs w:val="30"/>
        </w:rPr>
        <w:t>供应商资格条件</w:t>
      </w:r>
      <w:r>
        <w:rPr>
          <w:rFonts w:hint="eastAsia" w:ascii="宋体" w:hAnsi="宋体" w:eastAsia="宋体" w:cs="宋体"/>
          <w:color w:val="auto"/>
          <w:sz w:val="30"/>
          <w:szCs w:val="30"/>
          <w:lang w:val="en-US" w:eastAsia="zh-CN"/>
        </w:rPr>
        <w:t>(适用于所有标包）</w:t>
      </w:r>
    </w:p>
    <w:p w14:paraId="3C2126F9">
      <w:pPr>
        <w:spacing w:before="120" w:beforeLines="50" w:after="120" w:afterLines="50" w:line="240" w:lineRule="auto"/>
        <w:ind w:firstLine="480"/>
        <w:rPr>
          <w:rFonts w:ascii="宋体" w:hAnsi="宋体" w:eastAsia="宋体" w:cs="宋体"/>
          <w:color w:val="auto"/>
        </w:rPr>
      </w:pPr>
      <w:r>
        <w:rPr>
          <w:rFonts w:hint="eastAsia" w:ascii="宋体" w:hAnsi="宋体" w:eastAsia="宋体" w:cs="宋体"/>
          <w:color w:val="auto"/>
        </w:rPr>
        <w:t>本项目供应商资格条件要求如下：</w:t>
      </w:r>
    </w:p>
    <w:p w14:paraId="7694A09C">
      <w:pPr>
        <w:spacing w:before="120" w:beforeLines="50" w:after="120" w:afterLines="50" w:line="240" w:lineRule="auto"/>
        <w:ind w:firstLine="480"/>
        <w:rPr>
          <w:rFonts w:ascii="宋体" w:hAnsi="宋体" w:eastAsia="宋体" w:cs="宋体"/>
          <w:color w:val="auto"/>
        </w:rPr>
      </w:pPr>
      <w:r>
        <w:rPr>
          <w:rFonts w:hint="eastAsia" w:ascii="宋体" w:hAnsi="宋体" w:eastAsia="宋体" w:cs="宋体"/>
          <w:color w:val="auto"/>
        </w:rPr>
        <w:t>一、供应商属于企业法人、其他组织或自然人</w:t>
      </w:r>
    </w:p>
    <w:p w14:paraId="31E33541">
      <w:pPr>
        <w:spacing w:before="120" w:beforeLines="50" w:after="120" w:afterLines="50" w:line="240" w:lineRule="auto"/>
        <w:ind w:firstLine="480"/>
        <w:rPr>
          <w:rFonts w:ascii="宋体" w:hAnsi="宋体" w:eastAsia="宋体" w:cs="宋体"/>
          <w:color w:val="auto"/>
        </w:rPr>
      </w:pPr>
      <w:r>
        <w:rPr>
          <w:rFonts w:hint="eastAsia" w:ascii="宋体" w:hAnsi="宋体" w:eastAsia="宋体" w:cs="宋体"/>
          <w:color w:val="auto"/>
        </w:rPr>
        <w:t>（一）符合政府采购法第二十二条规定，提供政府采购法实施条例第十七条规定资料。</w:t>
      </w:r>
    </w:p>
    <w:p w14:paraId="250517EF">
      <w:pPr>
        <w:spacing w:before="0" w:beforeAutospacing="0" w:after="0" w:afterAutospacing="0"/>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1.具有独立承担民事责任的能力：提供法人或其他组织的营业执照等证明文件，或自然人身份证明；【提供复印件并加盖供应商公章】</w:t>
      </w:r>
    </w:p>
    <w:p w14:paraId="0C86B1FA">
      <w:pPr>
        <w:spacing w:before="0" w:beforeAutospacing="0" w:after="0" w:afterAutospacing="0"/>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供应商是法人的，应提供2024年度经会计师事务所审计的财务报告，或基本开户银行近半年（响应文件递交截止前6个月）内出具的有效的资信证明（并附基本存款账户信息）。部分其他组织和自然人，没有经审计的财务报告，可以提供银行近半年（响应文件递交截止前6个月）内出具的有效的资信证明；【提供复印件并加盖供应商公章】</w:t>
      </w:r>
    </w:p>
    <w:p w14:paraId="0D962DE4">
      <w:pPr>
        <w:spacing w:before="0" w:beforeAutospacing="0" w:after="0" w:afterAutospacing="0"/>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3.具有履行合同所必需的设备和专业技术能力：提供具备履行合同所必需的设备和专业技术能力的承诺；【提供书面承诺（格式自拟）并加盖供应商公章】</w:t>
      </w:r>
    </w:p>
    <w:p w14:paraId="12561C1E">
      <w:pPr>
        <w:spacing w:before="0" w:beforeAutospacing="0" w:after="0" w:afterAutospacing="0"/>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4.具有依法缴纳税收和社会保障资金的良好记录：提供2025年01月（含01月）至今任意1个月依法缴纳税收和社会保障资金的证明材料（非纳税组织或纳税零申报的供应商提供相关证明材料；不需要缴纳社保的供应商提供有效的证明材料）【提供复印件并加盖供应商公章】；新成立不满1个月的供应商，提供具有依法缴纳税收和社会保障资金的良好记录的书面承诺【提供书面承诺（格式自拟）并加盖供应商公章】</w:t>
      </w:r>
    </w:p>
    <w:p w14:paraId="2E2E7948">
      <w:pPr>
        <w:spacing w:before="0" w:beforeAutospacing="0" w:after="0" w:afterAutospacing="0"/>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5.参加本次</w:t>
      </w:r>
      <w:r>
        <w:rPr>
          <w:rFonts w:hint="eastAsia" w:ascii="宋体" w:hAnsi="宋体" w:eastAsia="宋体" w:cs="宋体"/>
          <w:color w:val="auto"/>
          <w:sz w:val="24"/>
          <w:lang w:val="en-US" w:eastAsia="zh-CN"/>
        </w:rPr>
        <w:t>政府</w:t>
      </w:r>
      <w:r>
        <w:rPr>
          <w:rFonts w:hint="eastAsia" w:ascii="宋体" w:hAnsi="宋体" w:eastAsia="宋体" w:cs="宋体"/>
          <w:color w:val="auto"/>
          <w:sz w:val="24"/>
        </w:rPr>
        <w:t>采购活动前三年内，在经营活动中没有违法违规记录：提供参加本次采购活动前三年内，在经营活动中没有违法违规记录的书面声明；【格式文件详见</w:t>
      </w:r>
      <w:r>
        <w:rPr>
          <w:rFonts w:hint="eastAsia" w:ascii="宋体" w:hAnsi="宋体" w:eastAsia="宋体" w:cs="宋体"/>
          <w:color w:val="auto"/>
          <w:sz w:val="24"/>
          <w:lang w:eastAsia="zh-CN"/>
        </w:rPr>
        <w:t>响应文件</w:t>
      </w:r>
      <w:r>
        <w:rPr>
          <w:rFonts w:hint="eastAsia" w:ascii="宋体" w:hAnsi="宋体" w:eastAsia="宋体" w:cs="宋体"/>
          <w:color w:val="auto"/>
          <w:sz w:val="24"/>
        </w:rPr>
        <w:t>范本】</w:t>
      </w:r>
    </w:p>
    <w:p w14:paraId="627CEC99">
      <w:pPr>
        <w:spacing w:before="0" w:beforeAutospacing="0" w:after="0" w:afterAutospacing="0"/>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w:t>
      </w:r>
      <w:r>
        <w:rPr>
          <w:rFonts w:hint="eastAsia" w:ascii="宋体" w:hAnsi="宋体" w:eastAsia="宋体" w:cs="宋体"/>
          <w:color w:val="auto"/>
          <w:sz w:val="24"/>
          <w:lang w:eastAsia="zh-CN"/>
        </w:rPr>
        <w:t>响应文件</w:t>
      </w:r>
      <w:r>
        <w:rPr>
          <w:rFonts w:hint="eastAsia" w:ascii="宋体" w:hAnsi="宋体" w:eastAsia="宋体" w:cs="宋体"/>
          <w:color w:val="auto"/>
          <w:sz w:val="24"/>
        </w:rPr>
        <w:t>范本】。</w:t>
      </w:r>
    </w:p>
    <w:p w14:paraId="28DA0E44">
      <w:pPr>
        <w:spacing w:before="0" w:beforeAutospacing="0" w:after="0" w:afterAutospacing="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（二）本项目所需特殊行业资质或要求：</w:t>
      </w:r>
    </w:p>
    <w:p w14:paraId="2F1AE62A">
      <w:pPr>
        <w:keepNext w:val="0"/>
        <w:keepLines w:val="0"/>
        <w:pageBreakBefore w:val="0"/>
        <w:widowControl w:val="0"/>
        <w:numPr>
          <w:ilvl w:val="0"/>
          <w:numId w:val="0"/>
        </w:numPr>
        <w:kinsoku/>
        <w:wordWrap/>
        <w:overflowPunct/>
        <w:topLinePunct w:val="0"/>
        <w:autoSpaceDE/>
        <w:autoSpaceDN/>
        <w:bidi w:val="0"/>
        <w:adjustRightInd/>
        <w:snapToGrid/>
        <w:spacing w:before="143" w:beforeLines="50" w:afterLines="50"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①供应商须具备有效的《医疗器械经营许可证》或《医疗器械生产许可证》或医疗器械经营许可备案证明（提供证明材料的复印件并加盖供应商公章）；</w:t>
      </w:r>
    </w:p>
    <w:p w14:paraId="6A8FDF82">
      <w:pPr>
        <w:spacing w:before="0" w:beforeAutospacing="0" w:after="0" w:afterAutospacing="0"/>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②供应商所投产品属于医疗器械管理产品的，应提供所投产品医疗器械注册证（含登记表（如有）等附件）或医疗器械备案证书（凭证）的复印件并加盖供应商公章。</w:t>
      </w:r>
    </w:p>
    <w:p w14:paraId="2C2B0F21">
      <w:pPr>
        <w:numPr>
          <w:ilvl w:val="0"/>
          <w:numId w:val="1"/>
        </w:numPr>
        <w:spacing w:before="0" w:beforeAutospacing="0" w:after="0" w:afterAutospacing="0"/>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本项目不接受联合体投标</w:t>
      </w:r>
    </w:p>
    <w:p w14:paraId="24DE376F">
      <w:pPr>
        <w:ind w:left="0" w:leftChars="0" w:firstLine="480" w:firstLineChars="200"/>
        <w:rPr>
          <w:rFonts w:hint="default" w:ascii="宋体" w:hAnsi="宋体" w:eastAsia="宋体" w:cs="宋体"/>
          <w:color w:val="auto"/>
          <w:lang w:val="en-US" w:eastAsia="zh-CN"/>
        </w:rPr>
      </w:pPr>
      <w:r>
        <w:rPr>
          <w:rFonts w:hint="eastAsia" w:ascii="宋体" w:hAnsi="宋体" w:eastAsia="宋体" w:cs="宋体"/>
          <w:color w:val="auto"/>
          <w:sz w:val="24"/>
        </w:rPr>
        <w:t>（四）本项目</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专门面向中小企业采购。</w:t>
      </w:r>
      <w:r>
        <w:rPr>
          <w:rFonts w:hint="eastAsia" w:ascii="宋体" w:hAnsi="宋体" w:eastAsia="宋体" w:cs="宋体"/>
          <w:color w:val="auto"/>
          <w:sz w:val="24"/>
          <w:lang w:val="en-US" w:eastAsia="zh-CN"/>
        </w:rPr>
        <w:t>所属行业：工业。</w:t>
      </w:r>
    </w:p>
    <w:p w14:paraId="2E089A5C">
      <w:r>
        <w:br w:type="page"/>
      </w:r>
    </w:p>
    <w:p w14:paraId="0731FAA3">
      <w:pPr>
        <w:pStyle w:val="4"/>
        <w:spacing w:before="240" w:after="240"/>
        <w:rPr>
          <w:rFonts w:hint="eastAsia" w:ascii="宋体" w:hAnsi="宋体" w:eastAsia="宋体" w:cs="宋体"/>
          <w:color w:val="auto"/>
        </w:rPr>
      </w:pPr>
      <w:bookmarkStart w:id="0" w:name="_Toc407182666"/>
      <w:bookmarkStart w:id="1" w:name="_Toc15258"/>
      <w:r>
        <w:rPr>
          <w:rFonts w:hint="eastAsia" w:ascii="宋体" w:hAnsi="宋体" w:eastAsia="宋体" w:cs="宋体"/>
          <w:color w:val="auto"/>
          <w:sz w:val="30"/>
          <w:szCs w:val="30"/>
          <w:lang w:val="en-US" w:eastAsia="zh-CN"/>
        </w:rPr>
        <w:t>二、</w:t>
      </w:r>
      <w:r>
        <w:rPr>
          <w:rFonts w:hint="eastAsia" w:ascii="宋体" w:hAnsi="宋体" w:eastAsia="宋体" w:cs="宋体"/>
          <w:color w:val="auto"/>
          <w:sz w:val="30"/>
          <w:szCs w:val="30"/>
        </w:rPr>
        <w:t xml:space="preserve"> 采购清单及技术参数</w:t>
      </w:r>
      <w:bookmarkEnd w:id="0"/>
      <w:bookmarkEnd w:id="1"/>
    </w:p>
    <w:p w14:paraId="0188F019">
      <w:pPr>
        <w:ind w:left="0" w:leftChars="0" w:firstLine="0" w:firstLineChars="0"/>
        <w:rPr>
          <w:rFonts w:hint="eastAsia" w:ascii="宋体" w:hAnsi="宋体" w:eastAsia="宋体" w:cs="宋体"/>
          <w:b/>
          <w:bCs/>
          <w:smallCaps/>
          <w:color w:val="auto"/>
          <w:lang w:val="en-US" w:eastAsia="zh-CN"/>
        </w:rPr>
      </w:pPr>
      <w:r>
        <w:rPr>
          <w:rFonts w:hint="eastAsia" w:ascii="宋体" w:hAnsi="宋体" w:eastAsia="宋体" w:cs="宋体"/>
          <w:b/>
          <w:bCs/>
          <w:smallCaps/>
          <w:color w:val="auto"/>
          <w:lang w:val="en-US" w:eastAsia="zh-CN"/>
        </w:rPr>
        <w:t>A包</w:t>
      </w:r>
      <w:r>
        <w:rPr>
          <w:rFonts w:hint="eastAsia" w:ascii="宋体" w:hAnsi="宋体" w:eastAsia="宋体" w:cs="宋体"/>
          <w:b/>
          <w:bCs/>
          <w:smallCaps/>
          <w:color w:val="auto"/>
        </w:rPr>
        <w:t>：</w:t>
      </w:r>
      <w:r>
        <w:rPr>
          <w:rFonts w:hint="eastAsia" w:ascii="宋体" w:hAnsi="宋体" w:eastAsia="宋体" w:cs="宋体"/>
          <w:b/>
          <w:bCs/>
          <w:smallCaps/>
          <w:color w:val="auto"/>
          <w:lang w:val="en-US" w:eastAsia="zh-CN"/>
        </w:rPr>
        <w:t>经颅多普勒</w:t>
      </w:r>
    </w:p>
    <w:p w14:paraId="24998837">
      <w:pPr>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整机性能指标</w:t>
      </w:r>
      <w:r>
        <w:rPr>
          <w:rFonts w:hint="eastAsia" w:ascii="宋体" w:hAnsi="宋体" w:eastAsia="宋体" w:cs="宋体"/>
          <w:color w:val="auto"/>
          <w:sz w:val="24"/>
          <w:szCs w:val="24"/>
        </w:rPr>
        <w:tab/>
      </w:r>
    </w:p>
    <w:p w14:paraId="1A1ECE89">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1、符合中华人民共和国医药行业标准 超声经颅多普勒血流分析仪《YY/T 0593-2022》的标准；</w:t>
      </w:r>
    </w:p>
    <w:p w14:paraId="6004B66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2、符合安全试验（GB9706.1-2007部分）的要求，保证用电、漏电安全防护等要求；</w:t>
      </w:r>
    </w:p>
    <w:p w14:paraId="484F53B3">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3、符合安全试验（GB9706.9-2008部分）的要求，保证超声探头输出能量、作用人体组织超温等要求；</w:t>
      </w:r>
    </w:p>
    <w:p w14:paraId="5B15EAF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硬件指标</w:t>
      </w:r>
      <w:r>
        <w:rPr>
          <w:rFonts w:hint="eastAsia" w:ascii="宋体" w:hAnsi="宋体" w:eastAsia="宋体" w:cs="宋体"/>
          <w:color w:val="auto"/>
          <w:sz w:val="24"/>
          <w:szCs w:val="24"/>
        </w:rPr>
        <w:tab/>
      </w:r>
    </w:p>
    <w:p w14:paraId="4B2E678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1、便携一体式主机、Windows系统平台，支持触摸屏操作，支持两个千兆网卡、WIFI、蓝牙等功能；</w:t>
      </w:r>
    </w:p>
    <w:p w14:paraId="2518FC49">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2、支持1M、1.6MHz、2MHz、4MHz、8MHz、16MHz频率段探头，至少具备三个及以上有效探头接口；</w:t>
      </w:r>
    </w:p>
    <w:p w14:paraId="093BE90F">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3、支持1.6MHz监护探头，搭配监护头架使用，有效提升监测场景下颞窗不良患者检出率；</w:t>
      </w:r>
    </w:p>
    <w:p w14:paraId="3FA606B9">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4、具备20键以上“三防”小键盘，无需电池，USB直连主机，任何角度都能灵敏操控，具有自定义按键功能；</w:t>
      </w:r>
    </w:p>
    <w:p w14:paraId="034B921E">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软件要求：</w:t>
      </w:r>
      <w:r>
        <w:rPr>
          <w:rFonts w:hint="eastAsia" w:ascii="宋体" w:hAnsi="宋体" w:eastAsia="宋体" w:cs="宋体"/>
          <w:color w:val="auto"/>
          <w:sz w:val="24"/>
          <w:szCs w:val="24"/>
        </w:rPr>
        <w:tab/>
      </w:r>
    </w:p>
    <w:p w14:paraId="76DDBBA2">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1、FFT点数设置:频谱分析点数可调，支持64、128、256、512、1024、2048</w:t>
      </w:r>
    </w:p>
    <w:p w14:paraId="1DDFD79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2、速度量程：使用1.6M探头（无角度补偿）50mm深度时,单向最大速度量程能达到720cm/s以上,在68mm深度,采用10mm的采样容积,速度量程可达到570cm/s以上（提供检验报告）；</w:t>
      </w:r>
    </w:p>
    <w:p w14:paraId="32BCD277">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3、检测参数：Peak（Vs）、Dias（Vd）、Mean（Vm）、PI、RI、S/D、HR、SBI、HITS、TI、STI、DFI（脑死亡血流指数）、Dmean指数、 lindegaard指数</w:t>
      </w:r>
    </w:p>
    <w:p w14:paraId="438808E4">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4、H-Veri双通道模式：双侧血流速度量程、深度、取样容积均可单独调节；单通道检查支持同步显示≥10个深度的频谱图，双通道同步显示≥12个深度的频谱图，并可以选择任意深度频谱放大并保存；</w:t>
      </w:r>
    </w:p>
    <w:p w14:paraId="672FCA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5、LP标识法：标识当前信号噪声处理状态；</w:t>
      </w:r>
    </w:p>
    <w:p w14:paraId="5463DF15">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6、高通滤波：支持0-2700Hz可调，支持自动滤波功能；</w:t>
      </w:r>
    </w:p>
    <w:p w14:paraId="2EC0FC87">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7、基线自适应调节：基线会根据血流速度的增加、减少，进行自适应调整</w:t>
      </w:r>
    </w:p>
    <w:p w14:paraId="26972C61">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8、标尺自适应调节：速度量程会根据血流速度的增加、减少，进行自动的切换和调整</w:t>
      </w:r>
    </w:p>
    <w:p w14:paraId="7E886087">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9、精准化包络功能：支持精准化包络，包络位置及相关测量数值只与频谱信号相关，不受背景噪声和增益大小影响；</w:t>
      </w:r>
    </w:p>
    <w:p w14:paraId="15C318CB">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10、探头自动休眠：支持探头自动休眠功能，可自定义设置探头休眠时长，在空闲时自动休眠，提高探头使用寿命。</w:t>
      </w:r>
    </w:p>
    <w:p w14:paraId="327D6594">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11、支持自动计算基于TCD的无创ICP数值；</w:t>
      </w:r>
    </w:p>
    <w:p w14:paraId="46594805">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12、动态M模功能：可无限时记录原始血流信息，动态回放超过100mm深度间隔的原始血流信息，回放过程中可调整至任意深度下的原始血流波形回放、测量、快照存储；</w:t>
      </w:r>
    </w:p>
    <w:p w14:paraId="59AADDF3">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13、数据导出功能：支持经典病例数据导出功能，导出数据在任意电脑上都可以进行回放操作、参数调节等，助力教学演示；</w:t>
      </w:r>
    </w:p>
    <w:p w14:paraId="16AC3735">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14、快照存储/编辑功能：</w:t>
      </w:r>
    </w:p>
    <w:p w14:paraId="1CF68A25">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14.1、支持一键快照存储，快照频谱数据支持再次分析，</w:t>
      </w:r>
    </w:p>
    <w:p w14:paraId="619C3E6B">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14.2、可手动测量，支持十字光标、水平线、水平箭头等多种测量方式，</w:t>
      </w:r>
    </w:p>
    <w:p w14:paraId="2FFBBDCB">
      <w:p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14.3、快照频谱可以手动插入中/英文标识；</w:t>
      </w:r>
    </w:p>
    <w:p w14:paraId="6F2AC7EF">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14.4、快照支持栓子分析功能，可调出栓子声谱图，支持栓子时间差测量，支持手动标记栓子；</w:t>
      </w:r>
    </w:p>
    <w:p w14:paraId="670D7B12">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14.5、支持在TCD监测过程中进行快照编辑功能；</w:t>
      </w:r>
    </w:p>
    <w:p w14:paraId="20BD74F1">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15、一键报告功能：支持检查界面和病档管理界面两种方式一键生成报告，避免繁琐操作，快速完成报诊断报告；</w:t>
      </w:r>
    </w:p>
    <w:p w14:paraId="28547542">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16、具有网络连接端口：支持国际通用标准DICOM3.0网络接口，可连接医院网络进行快照图片和报告发送，支持结构化报告功能；</w:t>
      </w:r>
    </w:p>
    <w:p w14:paraId="0E47F867">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17、专业微栓子检测：</w:t>
      </w:r>
    </w:p>
    <w:p w14:paraId="5F464110">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17.1、具有气栓、固栓、伪差自动识别功能，栓子阈值可设置，适应不同场景下使用；</w:t>
      </w:r>
    </w:p>
    <w:p w14:paraId="41C0731A">
      <w:p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17.2、栓子类别自动计数功能，支持气栓、固栓、伪差自动计数，监测出栓子信号时系统自动保存快照图片，自动生成栓子事件标识；</w:t>
      </w:r>
    </w:p>
    <w:p w14:paraId="1859A664">
      <w:p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17.3、支持微栓子频谱图、声谱图、M模上“斜形”运动轨迹、直方图等多种呈现方式，并可输出到报告；</w:t>
      </w:r>
    </w:p>
    <w:p w14:paraId="1A533B9E">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17.4、支持微栓子视频、音频、图片导出功能，方便教学演示；</w:t>
      </w:r>
    </w:p>
    <w:p w14:paraId="021A2F03">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18、同一栓子声谱图自动比对功能：支持同一通道下，双深度的声谱图自动同窗口对比功能，排除同一栓子多次统计，提升栓子统计精准度；</w:t>
      </w:r>
    </w:p>
    <w:p w14:paraId="0EC278F6">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19、智慧型发泡试验语音指导系统：专家真人语音引导，规范化发泡试验每个节点，支持静息、诱发试验两种模式，自动记录20/25S内栓子数量，出现栓子时自动计数、自动保存快照图片，试验结束后可自动智能分级，分级标准可自定义；</w:t>
      </w:r>
    </w:p>
    <w:p w14:paraId="2886FB52">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20、VCI指数功能：提示发泡试验中Valsalva动作有效性，规范Valsalva试验，提高检出率；</w:t>
      </w:r>
    </w:p>
    <w:p w14:paraId="21137438">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21、血管痉挛趋势图：同一患者多次检查结果自动生成血管痉挛趋势图，可动态评估患者血管痉挛发生、发展过程，提示干预、评估治疗效果等，同时血管痉挛趋势图可输出到报告；</w:t>
      </w:r>
    </w:p>
    <w:p w14:paraId="1DD0FE72">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22、数据缓存回放功能：支持30S数据缓存回放功能，可选择回放30S内血流频谱进行保存，永不错过最佳频谱信息；</w:t>
      </w:r>
    </w:p>
    <w:p w14:paraId="61529816">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23、IWM POWER PEAK实时输出与显示：血红细胞强度加权平均值IWM、能量Power以及血流速度Peak连续曲线显示与输出；</w:t>
      </w:r>
    </w:p>
    <w:p w14:paraId="575F8B9E">
      <w:pPr>
        <w:ind w:firstLine="48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24、长程监护系统：全程多参数记录曲线、9导模拟输入信号+10导脑血流参数趋势监护、事件标识、自动报警功能，监护曲线支持拖拽、缩放、范围测量等，支持输出到报告</w:t>
      </w:r>
      <w:r>
        <w:rPr>
          <w:rFonts w:hint="eastAsia" w:ascii="宋体" w:hAnsi="宋体" w:eastAsia="宋体" w:cs="宋体"/>
          <w:color w:val="auto"/>
          <w:sz w:val="24"/>
          <w:szCs w:val="24"/>
          <w:lang w:eastAsia="zh-CN"/>
        </w:rPr>
        <w:t>。</w:t>
      </w:r>
    </w:p>
    <w:p w14:paraId="096B2943">
      <w:pPr>
        <w:ind w:firstLine="480"/>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highlight w:val="none"/>
          <w:lang w:val="en-US" w:eastAsia="zh-CN"/>
        </w:rPr>
        <w:t>需</w:t>
      </w:r>
      <w:r>
        <w:rPr>
          <w:rFonts w:hint="eastAsia" w:ascii="宋体" w:hAnsi="宋体" w:eastAsia="宋体" w:cs="宋体"/>
          <w:b/>
          <w:bCs/>
          <w:color w:val="auto"/>
          <w:highlight w:val="none"/>
          <w:lang w:eastAsia="zh-CN"/>
        </w:rPr>
        <w:t>提供所投产品生产厂家的参数确认函</w:t>
      </w:r>
      <w:r>
        <w:rPr>
          <w:rFonts w:hint="eastAsia" w:ascii="宋体" w:hAnsi="宋体" w:eastAsia="宋体" w:cs="宋体"/>
          <w:b/>
          <w:bCs/>
          <w:color w:val="auto"/>
          <w:highlight w:val="none"/>
          <w:lang w:val="en-US" w:eastAsia="zh-CN"/>
        </w:rPr>
        <w:t>或技术说明书或</w:t>
      </w:r>
      <w:r>
        <w:rPr>
          <w:rFonts w:hint="eastAsia" w:ascii="宋体" w:hAnsi="宋体" w:eastAsia="宋体" w:cs="宋体"/>
          <w:b/>
          <w:bCs/>
          <w:color w:val="auto"/>
          <w:highlight w:val="none"/>
          <w:lang w:eastAsia="zh-CN"/>
        </w:rPr>
        <w:t>产品彩页</w:t>
      </w:r>
      <w:r>
        <w:rPr>
          <w:rFonts w:hint="eastAsia" w:ascii="宋体" w:hAnsi="宋体" w:eastAsia="宋体" w:cs="宋体"/>
          <w:b/>
          <w:bCs/>
          <w:color w:val="auto"/>
          <w:highlight w:val="none"/>
          <w:lang w:val="en-US" w:eastAsia="zh-CN"/>
        </w:rPr>
        <w:t>作为技术符合性审查的证明材料，不提供证明材料，作无效标处理。（如供应商以虚假参数应标，经核查属实的一律作投标无效处理，并按政府采购法相关规定处理）。</w:t>
      </w:r>
    </w:p>
    <w:p w14:paraId="6EC2D1DD">
      <w:pPr>
        <w:spacing w:before="120" w:beforeLines="50" w:after="120" w:afterLines="50" w:line="240" w:lineRule="auto"/>
        <w:ind w:firstLine="480"/>
        <w:jc w:val="both"/>
        <w:rPr>
          <w:rFonts w:hint="eastAsia" w:ascii="宋体" w:hAnsi="宋体" w:eastAsia="宋体" w:cs="宋体"/>
          <w:color w:val="auto"/>
        </w:rPr>
      </w:pPr>
      <w:r>
        <w:rPr>
          <w:rFonts w:hint="eastAsia" w:ascii="宋体" w:hAnsi="宋体" w:eastAsia="宋体" w:cs="宋体"/>
          <w:color w:val="auto"/>
          <w:lang w:val="en-US" w:eastAsia="zh-CN"/>
        </w:rPr>
        <w:br w:type="page"/>
      </w:r>
      <w:r>
        <w:rPr>
          <w:rFonts w:hint="eastAsia" w:ascii="宋体" w:hAnsi="宋体" w:eastAsia="宋体" w:cs="宋体"/>
          <w:color w:val="auto"/>
          <w:lang w:val="en-US" w:eastAsia="zh-CN"/>
        </w:rPr>
        <w:t>B 包</w:t>
      </w:r>
      <w:r>
        <w:rPr>
          <w:rFonts w:hint="eastAsia" w:ascii="宋体" w:hAnsi="宋体" w:eastAsia="宋体" w:cs="宋体"/>
          <w:color w:val="auto"/>
        </w:rPr>
        <w:t>：</w:t>
      </w:r>
      <w:r>
        <w:rPr>
          <w:rFonts w:hint="eastAsia" w:ascii="宋体" w:hAnsi="宋体" w:eastAsia="宋体" w:cs="宋体"/>
          <w:color w:val="auto"/>
          <w:lang w:val="en-US" w:eastAsia="zh-CN"/>
        </w:rPr>
        <w:t>康复医学科设备</w:t>
      </w:r>
    </w:p>
    <w:tbl>
      <w:tblPr>
        <w:tblStyle w:val="7"/>
        <w:tblW w:w="88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878"/>
        <w:gridCol w:w="5877"/>
        <w:gridCol w:w="1221"/>
      </w:tblGrid>
      <w:tr w14:paraId="2F5B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633" w:type="dxa"/>
            <w:gridSpan w:val="3"/>
            <w:tcBorders>
              <w:top w:val="nil"/>
              <w:left w:val="nil"/>
              <w:bottom w:val="nil"/>
              <w:right w:val="nil"/>
            </w:tcBorders>
            <w:noWrap/>
            <w:vAlign w:val="center"/>
          </w:tcPr>
          <w:p w14:paraId="4131B2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bookmarkStart w:id="2" w:name="_Toc407182667"/>
            <w:r>
              <w:rPr>
                <w:rFonts w:hint="eastAsia" w:ascii="宋体" w:hAnsi="宋体" w:eastAsia="宋体" w:cs="宋体"/>
                <w:i w:val="0"/>
                <w:iCs w:val="0"/>
                <w:color w:val="auto"/>
                <w:kern w:val="0"/>
                <w:sz w:val="24"/>
                <w:szCs w:val="24"/>
                <w:u w:val="none"/>
                <w:lang w:val="en-US" w:eastAsia="zh-CN" w:bidi="ar"/>
              </w:rPr>
              <w:t>康复医学科设备采购清单及参数</w:t>
            </w:r>
          </w:p>
        </w:tc>
        <w:tc>
          <w:tcPr>
            <w:tcW w:w="1221" w:type="dxa"/>
            <w:tcBorders>
              <w:top w:val="nil"/>
              <w:left w:val="nil"/>
              <w:bottom w:val="nil"/>
              <w:right w:val="nil"/>
            </w:tcBorders>
            <w:noWrap/>
            <w:vAlign w:val="center"/>
          </w:tcPr>
          <w:p w14:paraId="3171F23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7A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2948F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FBAC8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设备名称</w:t>
            </w:r>
          </w:p>
        </w:tc>
        <w:tc>
          <w:tcPr>
            <w:tcW w:w="5877" w:type="dxa"/>
            <w:tcBorders>
              <w:top w:val="single" w:color="000000" w:sz="4" w:space="0"/>
              <w:left w:val="single" w:color="000000" w:sz="4" w:space="0"/>
              <w:bottom w:val="single" w:color="000000" w:sz="4" w:space="0"/>
              <w:right w:val="single" w:color="000000" w:sz="4" w:space="0"/>
            </w:tcBorders>
            <w:noWrap/>
            <w:vAlign w:val="center"/>
          </w:tcPr>
          <w:p w14:paraId="787337E6">
            <w:pPr>
              <w:keepNext w:val="0"/>
              <w:keepLines w:val="0"/>
              <w:widowControl/>
              <w:suppressLineNumbers w:val="0"/>
              <w:ind w:firstLine="1920" w:firstLineChars="8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p>
        </w:tc>
        <w:tc>
          <w:tcPr>
            <w:tcW w:w="1221" w:type="dxa"/>
            <w:tcBorders>
              <w:top w:val="single" w:color="000000" w:sz="4" w:space="0"/>
              <w:left w:val="single" w:color="000000" w:sz="4" w:space="0"/>
              <w:bottom w:val="single" w:color="000000" w:sz="4" w:space="0"/>
              <w:right w:val="single" w:color="000000" w:sz="4" w:space="0"/>
            </w:tcBorders>
            <w:noWrap/>
            <w:vAlign w:val="center"/>
          </w:tcPr>
          <w:p w14:paraId="181C88E1">
            <w:pPr>
              <w:keepNext w:val="0"/>
              <w:keepLines w:val="0"/>
              <w:widowControl/>
              <w:suppressLineNumbers w:val="0"/>
              <w:ind w:left="240" w:leftChars="100" w:firstLine="1680" w:firstLineChars="70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备备注</w:t>
            </w:r>
          </w:p>
        </w:tc>
      </w:tr>
      <w:tr w14:paraId="3887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7112D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58C1A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干扰电/干涉波治疗仪（中低频治疗仪）</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55A987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1显示屏：≥7 寸彩色液晶触摸屏；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2输出通道：≥4 路，可同时治疗 ≥4 个人；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3治疗模式：全自动模式、急性疼痛模式、慢性疼痛模式、中频模式、肌肉训练 模 式、专家模式共六种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4自增功能：带有自增功能，避免患者在治疗过程中产生适应性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5处方设计：单个治疗模式内参数三段式程序设计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6专家模式：≥20 个自定义专家处方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7触摸次数：单次治疗触摸操作次数为 3 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负压吸引：开始治疗后即进入连续吸引，以确保治疗电极轻松、有效地固定，按 开始键后自动进入安全吸引模式；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9工作频率：低 频 1-1000Hz，中 频 2000-3000Hz，干扰电 4000-5000Hz；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10差频频率范围：0-1000Hz；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11低频调整范围：双路均为 1-1000Hz，调制幅度应具有：0%、70%、100%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12动态节率：为 1s-10s；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13最大输出电流≤60mA；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吸附负压：0-40KPa，极限负压值为-40KPa；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安全设置：按防电击类型分类：II 类设备；按防电击的程度分类：BF 型；按 GB4208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16规定的防护程度分类；零启动自动安全锁功能；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17电流类型至少包含：干涉一（IF1）、干涉二(IF2)、干涉三(IF3)、中频模式（MF）、 低频模式 (LF)；</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18治疗时间设定范围：0～99 分钟，以 1 秒为单位显示倒计时剩余治疗时间；</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22B92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066A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8"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96980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04784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短波</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422A93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超短波治疗仪（USW-G01）主要技术参数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1.频率：40.68 MHz ± 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2.输出模式：连续输出模式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3.输出功率：连续输出功率50W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4.强度设定装置：25档可调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5.治疗时间：1-30分钟可调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6.输出波形：连续正弦波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7.四种治疗剂量：非热效应、微热效应、温热效应、热效应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8.快速晶体管自动匹配调整装置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9.彩色液晶显示屏尺寸≥7寸，分辨率≥800*480ppi，显示输出强度大小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10.时间倒计时结束停止工作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11.设备带有遥控器操作，方便医务人员使用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12.使用安全可靠，过流保护、过热保护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13.输入功率：≤300VA</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14.便携式结构设计，尺寸≤250mm*250mm*500mm（长宽高）</w:t>
            </w:r>
            <w:r>
              <w:rPr>
                <w:rStyle w:val="10"/>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15.标配五官电极、肺部电极</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54FCD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310E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08ECA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3D9F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超声波</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51D405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超声理疗仪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1.电源：100-240V，50Hz-60Hz </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2.体积：</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280（长）×200（宽）×160（高）mm</w:t>
            </w:r>
            <w:r>
              <w:rPr>
                <w:rStyle w:val="10"/>
                <w:rFonts w:hint="eastAsia" w:ascii="宋体" w:hAnsi="宋体" w:eastAsia="宋体" w:cs="宋体"/>
                <w:color w:val="auto"/>
                <w:sz w:val="24"/>
                <w:szCs w:val="24"/>
                <w:lang w:val="en-US" w:eastAsia="zh-CN" w:bidi="ar"/>
              </w:rPr>
              <w:t xml:space="preserve">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3.操作：大屏液晶显示，触摸屏控制，彩色显示，操作简单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4.安全：超声头独特的过温保护设计，防止超声头与患者接触时因温度过高而烫伤病人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5.超声工作频率： 1MHz±10%;3MHz±10%，单头探头都具有两种工作频率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6.波形类型：连续波或脉冲波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7.脉冲持续时间：1ms-56ms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8.脉冲重复周期：63，21，10ms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9.占空比：10%-100%，连续，步长10%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10.有效辐射面积：3 cm²; 1 cm²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11.频率调制：16，48，100Hz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12.超声治疗头：超声头面积5cm²，1cm²；防水等级IPX7，可用于水下治疗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13.波束不均匀系数RBN：不超过5.0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14.额定输出功率： 5 cm²治疗头 6W±20% ；1 cm²治疗头2W±20%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15.功率转换：单个治疗头可实现1MHz和3MHz转换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16.有效声强：不大于3.0W / cm²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17.波束类型：准直型、发散型；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18.配专用推车，也可直接便携式两用</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19.内置全彩色解剖学图片，提供多种部位的临床治疗方案，内置25例处方</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20.超声探头可自动检测负载，无负载时指示灯闪烁，自动暂停超声波输出</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21.具备2路超声波治疗通道，可自由切换使用</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22. 自动生成处方：仪器可根据治疗深度、发病时期和治疗区域面积自动生成治疗处方。</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23.治疗时间： 1-30分钟可调，步长1分钟</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80581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53C1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696FAA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753B3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功率自行车</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02CA18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多关节主被动训练仪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、电源：额定电压a.c.220V   三额定频率50Hz,  额 定输入功率： SOVA。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、外形尺寸(长宽高):700×650×1200mm, 允 差±10%。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3、操作显示：8英寸液晶触摸屏，屏幕水平方向 0°~180°可调，允差±10%。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4、上肢训练部分调节范围：水平方向0°~180° 可调，高度0～100mm,  允差±10%。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5、主动模式：提供力矩(主动阻力矩)1Nm～15Nm, 允差±5%,15档设定， 步进1Nm;  在训练过程中显示当前速度、训练时间和阻力；训练结束后显  示训练结果。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6、被动模式：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 训练时间调节范围：1 min～60min,  允差±30s, 步 进 1min。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b) 训练速度调节范围：5rpm～55rpm,  允差±5rpm, 步 进 1rpm。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c) 运动方向可调：有正、逆两种运动方向，在训练过程中可以改变方向。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d) 电机输出扭矩：高、中、低3档。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e) 痉挛模式：选择开启和关闭，训练结束后屏幕显示痉挛次数。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f) 痉挛后方向可调：固向、变向两种，可调节痉挛后旋转方向与原方向一 致或相反。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7、训练结果显示：训练结束时显示锻炼时间、主动时间左平衡比例、右 平衡比例、被动时间、痉挛次数、卡路里距离。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8、手持方式：训练手柄、前臂支托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9、具有应急安全保护开关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10、转向时间可设置：0～3分钟，正常训练过程中在设定转向时间到后 改变运动方向。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1B 、痉挛灵敏度可设置高、中、低3档。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、痉挛暂停时间范围：3～15s。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13、具有情景训练模式，增加训练趣味性。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14、训练过程中提供肌力对称性信息。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适应范围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适用于对患者上下肢进行主被动康复训练。</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F3988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27C4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3"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1C2160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30FFF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中频脉冲电治疗仪</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0B2EE0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中频电疗仪技术参数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1、输出通道：4路输出通道，可同步或异步工作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2、处方数量：预设≥99个专家治疗处方，存贮在系统中，在治疗过程中使患者有多次的推、拿、按、敲、拨、振颤、抖动等多种脉冲动作的全过程感受。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3、该机输出的由低频调制的中频电流，频率高、电阻小、作用深，疗效好。既有低频电的特征，又有中频电疗的治疗机理。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4、调制波形：具有正弦波、方波、尖波、三角波、锯齿波、指数波、等幅波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5、调制频率：低频调制频率范围：0～150Hz，中频载波范围：1kHz～10kHz，；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6、调节幅度：幅度为0%和100%，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7、输出限制：在500Ω负载下，输出电流不大于80mA（r.m.s）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8、输出电流稳定度：不同负载下的输出电流变化率不大于10%</w:t>
            </w:r>
            <w:r>
              <w:rPr>
                <w:rFonts w:hint="eastAsia" w:ascii="宋体" w:hAnsi="宋体" w:eastAsia="宋体" w:cs="宋体"/>
                <w:i w:val="0"/>
                <w:iCs w:val="0"/>
                <w:color w:val="auto"/>
                <w:kern w:val="0"/>
                <w:sz w:val="24"/>
                <w:szCs w:val="24"/>
                <w:u w:val="none"/>
                <w:lang w:val="en-US" w:eastAsia="zh-CN" w:bidi="ar"/>
              </w:rPr>
              <w:br w:type="textWrapping"/>
            </w:r>
            <w:r>
              <w:rPr>
                <w:rStyle w:val="11"/>
                <w:rFonts w:hint="eastAsia" w:ascii="宋体" w:hAnsi="宋体" w:eastAsia="宋体" w:cs="宋体"/>
                <w:color w:val="auto"/>
                <w:sz w:val="24"/>
                <w:szCs w:val="24"/>
                <w:lang w:val="en-US" w:eastAsia="zh-CN" w:bidi="ar"/>
              </w:rPr>
              <w:t>9、产品尺寸：</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350mm（L）x 275mm（W）x 130mm（H）</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10、输入功率：100VA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11、运行模式：连续运行</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12、电源： a.c.220V，50Hz</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458714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778E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C09F0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19E7C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膈肌起搏器</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408A20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Style w:val="10"/>
                <w:rFonts w:hint="eastAsia" w:ascii="宋体" w:hAnsi="宋体" w:eastAsia="宋体" w:cs="宋体"/>
                <w:color w:val="auto"/>
                <w:sz w:val="24"/>
                <w:szCs w:val="24"/>
                <w:lang w:val="en-US" w:eastAsia="zh-CN" w:bidi="ar"/>
              </w:rPr>
              <w:t>产品技术参数</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产品：低频体外膈肌起搏器</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 xml:space="preserve">1.脉冲频率：可调单频，30-50Hz可选择，步进5Hz, 默认40Hz。 </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2.脉冲宽度200us。</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3.起搏次数：5-15次/分钟可选择，默认9次/分钟。</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4.刺激强度：0-30单位（0-27V）可选择，默认0单位。</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5.吸气时间：1-3秒可调，默认标准状态为1.7秒。</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6.治疗时间：5-120min可选择。</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7.脉冲幅度值：在负载阻抗为510Ω时，输出脉冲幅度不大于30V。</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8.开路测量，输出峰值电压必须不超过 500V。</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9.适配器：100-240V～50/60Hz,0.2A-0.18A;功率：20VA。</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10.电源要求： DC 3.8V±10%（专用锂电池）。</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11.波形：双向对称波，可实现能量对冲，减少能量聚集导致的神经损伤风险。</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12.#充满电时间≤4小时, 满电后可持续工作≥10小时，且不受限于网电插孔的数量和位置，便于移动和放置。</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13.有电量提示功能。</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14.主机重量≤500g，尺寸≤200mm×100mm×25mm，便于手持操作和便携转移。</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15.理疗电极片的导电阻抗应不大于2000Ω。</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16.工作时间有倒计时功能，每次波形开始输出后开始倒计时；结束治疗时有声音提示和图文提示。</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17.具有指导患者或其他操作人员进行贴片的功能。</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18.开机时有蜂鸣器提醒功能，正常输出时具有LED闪光指示的功能。</w:t>
            </w:r>
            <w:r>
              <w:rPr>
                <w:rStyle w:val="10"/>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19.提供配套设备厂家原厂自产耗材。</w:t>
            </w:r>
            <w:r>
              <w:rPr>
                <w:rStyle w:val="10"/>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20.标配电极片固定装置。</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2940361">
            <w:pPr>
              <w:keepNext w:val="0"/>
              <w:keepLines w:val="0"/>
              <w:widowControl/>
              <w:suppressLineNumbers w:val="0"/>
              <w:ind w:left="0" w:leftChars="0" w:firstLine="0" w:firstLineChars="0"/>
              <w:jc w:val="left"/>
              <w:textAlignment w:val="center"/>
              <w:rPr>
                <w:rStyle w:val="10"/>
                <w:rFonts w:hint="eastAsia" w:ascii="宋体" w:hAnsi="宋体" w:eastAsia="宋体" w:cs="宋体"/>
                <w:color w:val="auto"/>
                <w:sz w:val="24"/>
                <w:szCs w:val="24"/>
                <w:lang w:val="en-US" w:eastAsia="zh-CN" w:bidi="ar"/>
              </w:rPr>
            </w:pPr>
          </w:p>
        </w:tc>
      </w:tr>
      <w:tr w14:paraId="0FC5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6"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F1FA6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60B8C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便携式生物刺激反馈仪</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569AE5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便携版生物刺激反馈仪技术参数（评估+治疗）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1.产品适用范围：对患者表面肌电信号采集、分析和生物反馈训练，通过电刺激和肌电触发电刺激进行肌肉功能障碍的治疗。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2.4通道表面肌电采集，可以生成报告。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3.4通道神经肌肉电刺激通道，同时可做4个部位，或者2位患者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4.4通道肌电触发电刺激，可同时支持4个部位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5.10.1寸触摸式液晶显示，触摸屏操控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6.自动识别信号质量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7.共模抑制比：大于100dB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8.注册证性能结构及组成：采样率8192Hz原始数据， 保证信号的准确性。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9.电刺激强度：0mA～100mA可调，1mA调节, 误差：±20％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10.采样位数：16位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11.墙电源供电和电池单独供电两种方式。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12.引动电刺激：健侧带动患侧，上肢带动下肢，偏瘫急性期的全新治疗模式。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内置成人模式，主要针对脑卒中后运动功能障碍。按上下肢大肌群制定不同方案，最常用的如垂腕、垂足；每个肌群又按照Brunnstrom分期分为急性期，恢复期和恢复后期三个阶段，每个阶段针对主要问题选用不同治疗功能制定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14.内置儿童模式，主要针对脑瘫导致运动功能障碍。儿童按发育顺序制定了抬头、手支撑、坐姿和站立四项评估，针对四项评估又制定了相对应的治疗方案。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脑瘫评定：可以提供脑瘫或者儿童的主要发育动作的定量化评估参数，包括抬头评估、坐位评估、站立评估、手支撑评估，可以测试斜方肌、胸锁乳突肌、竖脊肌、腹肌、股四头肌、肱二头肌等肌肉的肌电，包括收缩最大值、平均值，肌电变异性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16.吞咽困难评估：包括静息肌电评估、快肌最大值、慢肌最大值、慢肌收缩平均值、变异性，慢肌耐力最大值和平均值，后静息肌电平均值及变异性。提供舌骨肌群和舌骨上下肌群的对称性评估数据。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17.肌力肌张力评估：包括静息肌张力、被动肌张力，主动收缩的肌力测试，包括最大值，平均值，变异性等指标，可以量化评定肢体主要运动肌肉的肌力肌张力状态。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18.下背痛评估：利用屈曲放松现象，站立静息肌电，弯腰测试，直立肌电信号的左右侧对称性肌电数据的检测。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19.病员信息管理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1)能够对病人筛查或评估的记录进行管理，包括：列表显示所有记录、选择记录查看筛查或评估结果、删除记录。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2)能够对病人治疗方案进行管理，包括：列表显示历史治疗方案、新建治疗方案、从方案库导入治疗方案、修改治疗方案和删除治疗方案。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3)能够对治疗记录进行管理，包括：列表显示所有治疗记录，显示每条治疗记录的治疗时间、治疗类型、治疗时长等信息。</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035118E">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核心产品</w:t>
            </w:r>
          </w:p>
        </w:tc>
      </w:tr>
      <w:tr w14:paraId="7B11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1"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04D9B20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E1162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平衡板</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31CA09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规格(mm)：≥900×700×90</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最大承载质量为：135kg面板摆动角度：-17°～+17°</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用途：偏瘫、脑瘫等运动失调患者进行平衡协调训练</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材质：多层板</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结构形式：平衡板</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9CA4E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2B78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13ACBCE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BA4E1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磨砂板及附件</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68936E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规格(mm)：≥1040×840×800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运动地板革面积（mm）：≥970×770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运动地板革厚度（mm）：≥5</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沙磨板角度调节范围  0～45°</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附件品种和件数  4个品种，各1件（磨砂斗、摇磨具、单手推板、单手磨具）</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用途：上肢肌力协调活动能力和关节活动度的作业训练</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1A90F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0623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3" w:hRule="atLeast"/>
        </w:trPr>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A9E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DDEF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体外冲击波治疗仪</w:t>
            </w:r>
          </w:p>
        </w:tc>
        <w:tc>
          <w:tcPr>
            <w:tcW w:w="58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B265F9">
            <w:pPr>
              <w:keepNext w:val="0"/>
              <w:keepLines w:val="0"/>
              <w:widowControl/>
              <w:suppressLineNumbers w:val="0"/>
              <w:spacing w:after="240" w:afterAutospacing="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1、治疗手柄为气压弹道式原理设计；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2、便携式设计，整机（含主机、空压机和手柄）重量≤9kg，主机具有提手功能，方便携带、周转；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3、高清彩色触摸显示屏，屏幕尺寸＞10寸；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4、原装进口无油空压机，无漏油风险，主机免维护；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5、单套手柄运动套件寿命≥100万冲击次数（需检测报告证明）；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6、具有实时输出压力显示、实时剩余治疗时间显示功能；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7、具有压力不足提示功能；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8、具有智能梯度压力模式，调节范围：0%-100%，可自动线性调节压力值。能量由低能量自动增加到预设能量并保持。逐步提升患者耐受度，同时大大提升治疗效率；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9、具有治疗处方≥18种，自定义处方≥20种，可自由新增并保存治疗处方，具有人体彩色图谱，可根据人体部位选择相应治疗处方；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10、可查看和导出治疗记录，最多可追溯≥10000条治疗记录；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11、内置VAS疼痛评估量表，面部表情测量功能；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12、手柄具有RRF缓冲技术，治疗头可伸缩，在治疗过程中对反作用力冲击起到良好的缓冲作用，对操作者手腕起到良好的保护作用；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13、治疗头伸缩行程≥10mm；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14、具有COE能量技术，高频情况下能量守恒，输出效率高；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15、手柄治疗头上有施压指示器，带压力刻度，能够适合力量不同的使用者在治疗病人时精确掌控对手柄施加压力大小，更灵活应用在不同部位；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16、手柄上的操作开关区域带有独立手柄计数器，能记录手柄累计使用次数，便于操作者随时掌握治疗剂量；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17、360°可旋转医用硅胶挡圈，易于握持，操作更省力；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18、最大输出能量密度≥7.5mj/mm²；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19、治疗次数100-9900可调，步进100，长按可快速增加和减少；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20、输出频率：1-25Hz，步进1Hz，长按可快速增加和减少；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21、输出压力：1-5Bar，步进0.1Bar，长按可快速增加和减少；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22、最小脉宽≤2.1us；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23、可USB升级；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24、具有连接WiFi功能；</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83A6F33">
            <w:pPr>
              <w:keepNext w:val="0"/>
              <w:keepLines w:val="0"/>
              <w:widowControl/>
              <w:suppressLineNumbers w:val="0"/>
              <w:spacing w:after="240" w:afterAutospacing="0"/>
              <w:ind w:left="0" w:leftChars="0" w:firstLine="0" w:firstLineChars="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核心产品</w:t>
            </w:r>
          </w:p>
        </w:tc>
      </w:tr>
      <w:tr w14:paraId="7307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8"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8CFD8">
            <w:pPr>
              <w:jc w:val="center"/>
              <w:rPr>
                <w:rFonts w:hint="eastAsia" w:ascii="宋体" w:hAnsi="宋体" w:eastAsia="宋体" w:cs="宋体"/>
                <w:i w:val="0"/>
                <w:iCs w:val="0"/>
                <w:color w:val="auto"/>
                <w:sz w:val="24"/>
                <w:szCs w:val="24"/>
                <w:u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C8266">
            <w:pPr>
              <w:jc w:val="center"/>
              <w:rPr>
                <w:rFonts w:hint="eastAsia" w:ascii="宋体" w:hAnsi="宋体" w:eastAsia="宋体" w:cs="宋体"/>
                <w:i w:val="0"/>
                <w:iCs w:val="0"/>
                <w:color w:val="auto"/>
                <w:sz w:val="24"/>
                <w:szCs w:val="24"/>
                <w:u w:val="none"/>
              </w:rPr>
            </w:pPr>
          </w:p>
        </w:tc>
        <w:tc>
          <w:tcPr>
            <w:tcW w:w="58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ADEFB">
            <w:pPr>
              <w:jc w:val="left"/>
              <w:rPr>
                <w:rFonts w:hint="eastAsia" w:ascii="宋体" w:hAnsi="宋体" w:eastAsia="宋体" w:cs="宋体"/>
                <w:i w:val="0"/>
                <w:iCs w:val="0"/>
                <w:color w:val="auto"/>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8700073">
            <w:pPr>
              <w:jc w:val="left"/>
              <w:rPr>
                <w:rFonts w:hint="eastAsia" w:ascii="宋体" w:hAnsi="宋体" w:eastAsia="宋体" w:cs="宋体"/>
                <w:i w:val="0"/>
                <w:iCs w:val="0"/>
                <w:color w:val="auto"/>
                <w:sz w:val="24"/>
                <w:szCs w:val="24"/>
                <w:u w:val="none"/>
              </w:rPr>
            </w:pPr>
          </w:p>
        </w:tc>
      </w:tr>
      <w:tr w14:paraId="240E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C92F3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46E00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肌肉筋膜刀治疗仪（深层肌肉刺激仪）</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7AEC85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深层肌肉刺激仪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工作原理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由电机产生机械动力，通过偏心轮带动连杆往复运动，连杆带动按摩头产生振动和击打，作用于人体深层肌肉组织，刺激患者本体感觉功能。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1、显示方式：液晶触摸显示屏，显示当前转速、电量。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2、电源：高能锂电池内部直流电源，电源适配器：输入a.c.220V，50Hz。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2.1、电压：24V，允差±10%。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2.2、电池容量：2600mAh（电能62.4Wh），允差±10%。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2.3、续航时间：3小时，允差±5%。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3、振动幅度：≥6mm，满足不同部位放松治疗需求。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4、转速：400～4500rpm，允差±5%，步进10rpm，共411个档位可调。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5、最高振动频率：75Hz。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6、工作时间：智能芯片控制治疗时间10min自动断电，允差±5%，避免因过度的刺激造成肌肉损伤。</w:t>
            </w:r>
            <w:r>
              <w:rPr>
                <w:rFonts w:hint="eastAsia" w:ascii="宋体" w:hAnsi="宋体" w:eastAsia="宋体" w:cs="宋体"/>
                <w:i w:val="0"/>
                <w:iCs w:val="0"/>
                <w:color w:val="auto"/>
                <w:kern w:val="0"/>
                <w:sz w:val="24"/>
                <w:szCs w:val="24"/>
                <w:u w:val="none"/>
                <w:lang w:val="en-US" w:eastAsia="zh-CN" w:bidi="ar"/>
              </w:rPr>
              <w:br w:type="textWrapping"/>
            </w:r>
            <w:r>
              <w:rPr>
                <w:rStyle w:val="11"/>
                <w:rFonts w:hint="eastAsia" w:ascii="宋体" w:hAnsi="宋体" w:eastAsia="宋体" w:cs="宋体"/>
                <w:color w:val="auto"/>
                <w:sz w:val="24"/>
                <w:szCs w:val="24"/>
                <w:lang w:val="en-US" w:eastAsia="zh-CN" w:bidi="ar"/>
              </w:rPr>
              <w:t>7、主机尺寸（长宽高）：150×61×340mm，允差±20mm，</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8、噪声：≤60dB（A），正常工作时，电机运转平稳，为患者治疗和放松提供安静的医疗环境。</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9、按摩头：25种。</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10、按摩头具有的功能：磁疗、禅推、雀啄、掌摩、齿梳、指揉、指压、指按、拳振、揉捏、推、垂、击、拍、打、叩等。</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11、配重条：0.8kg、1.0kg各一个，减轻医生体能消耗，降低医生工作量。</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12、治疗手柄：配有专用橡胶防滑皮套，为医生操作带来便利。</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13、包装箱：采用航空拉杆行李箱，配有四个脚轮，方便携带和移动，不受空间场地限制。</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适应范围</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适用于颈椎病（神经根型）、肩关节周围炎、慢性软组织损伤引起的疼痛和关节活动受限的辅助治疗。对患者肌肉刺激，按摩，以减轻和消除患者症状。</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98065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27105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331EA2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7C948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多频振动排痰仪</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7DF4F6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1、电源电压：AC 220V士22V，50Hz士1Hz。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2、输出方式：双路输出，适用于成人、儿童、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3、即放即停：具有记忆时间和记忆频率功能，可随时（暂停/继续）工作;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4、软轴长度：1.8米，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5、超静音设计：≤70dB，整机采用防电磁屏蔽装置，对相临的设备无干扰；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6、操作模式：自动、手动两种操作模式，时间、频率随时可调；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7、叩击头手柄：叩击头手柄相对传动软轴可以360°自由转动，治疗头采用无毒橡胶、工程塑料、聚氨酯塑料泡沫及一次性无纺布组成。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8、振动幅度：≤7mm+0.6mm；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9、外形尺寸：（长*宽*高）长460mm×宽500mm×高1030mm，，允差±5%；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10、定时时间：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手动模式定时时间为1min～60min可调，步距为1min，误差为±1%；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自动模式分四档，分别是5min、10min、15min和20min，误差为±1%。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11、频率范围：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手动模式 10Hz～60Hz（600转/分～3600转 /分），频率可调，步距lHz，误差为±20%。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自动模式 10Hz～30Hz（600转/分～1800转/分），步距lHz，误差为±20%、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12、生产厂家通过医疗器械质量管理体系认证证书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13、生产厂家通过质量管理体系认证证书</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C5F84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397B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1"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78292C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AA9D7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气垫床</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3DD2AEFB">
            <w:pPr>
              <w:keepNext w:val="0"/>
              <w:keepLines w:val="0"/>
              <w:widowControl/>
              <w:suppressLineNumbers w:val="0"/>
              <w:spacing w:after="220" w:afterAutospacing="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1.规格及尺寸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1.1尺寸(长*宽*高)：2000*900*90±100mm。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2.材质及工艺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2.1气条采用聚氯乙烯PVC布料经高温热合而成，气条材料厚度≥0.34mm。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2.2床垫由22条直径90±100mm气条、1个起背气囊、2个翻身气囊、1个抬腿气囊以及固定底布组成。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2.3气条一体成型，边缘不漏气，气条可自由拆卸。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3、功能及性能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3.1适用范围：本产品供长期卧床患者预防褥疮使用。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3.2语音智能款多功能充气泵:具有起背、翻身、抬腿功能。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3.2.1  15分钟内实现完全起背：起背角度≤55°±15°。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3.2.2  5分钟内实现单侧翻身： 翻身角度≤35°±15°。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3.2.3  10分钟内实现腿部抬起：抬腿角度≤30°±15°。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3.3气道波动交替周期: 12min、18min、24min ≤±10%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3.4主机气泵压力范围：30-50mmHg(3.99-6.66kpa)，气泵流量范围：5~7L/min。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3.5电源连接：额定电压/频率：220V/50Hz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3.6输入功率：≤20VA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3.7连续工作时间：≥24h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3.8工作噪声：≤45dB；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3.9最大承受重量≤135kg。</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FEDA81B">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4"/>
                <w:szCs w:val="24"/>
                <w:u w:val="none"/>
                <w:lang w:val="en-US" w:eastAsia="zh-CN" w:bidi="ar"/>
              </w:rPr>
            </w:pPr>
          </w:p>
        </w:tc>
      </w:tr>
      <w:tr w14:paraId="061F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39147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36AAEF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3A0EAF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327814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1CA0EC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36BEEE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250E5B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74CED1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688065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7147A3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1A0CEC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0363F2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549BA5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CE81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4334F4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00D338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46704C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7ECB3E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190999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00BF3E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1251D6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6F1BA5A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6DC35C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06C77B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p w14:paraId="40D241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气压治疗仪</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5221B56B">
            <w:pPr>
              <w:keepNext w:val="0"/>
              <w:keepLines w:val="0"/>
              <w:widowControl/>
              <w:suppressLineNumbers w:val="0"/>
              <w:spacing w:after="220" w:afterAutospacing="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1．≥4.3寸彩色液晶显示、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2．中/英文菜单、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3．触摸屏操作；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4．电源：AC220v/50HZ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5．功率：65VA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6．治疗模式:默认8种治疗模式，根据病情可单选一种模式，也可自由组合多种治疗模式；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7．可同时连接2个4腔套筒，同时治疗2个肢体；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8．4腔梯度压力，防止静脉逆流，有效增加静脉血回流；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9．零跳过功能：各腔压力均可调为“零”，能跳过伤口或脆弱部位；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10．肢体套筒内胆为医用级TPU材料；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11．肢体套筒均为圆周压力设计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12．超强抗压气囊，不易破损；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13．实时显示治疗状态、治疗部位，组合模式，剩余时间，每腔的真是压力， 充气速度等参数，便于护理巡视；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14．治疗时间：1min--40min;可调节；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15．压力范围：40--200mmHg,可调节；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16．压力保持时间：1s--6s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17．循环间隔时间：1s--20s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18．充气速度1-6级可调；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19．连续加压，有效促进肢体血液的静脉排空，确保血液流速稳定在较高的水平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20．主机体积：≥长280mm宽245mm高150mm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21．特制的充气气泵，噪音低，振动小，充气速度快；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22．具有单腔工作模式，各腔压力可单独调节；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23．实时压力监测，漏气自动报警功能；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24．传感器实时测定套筒真实压力；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25．防电磁波干扰；</w:t>
            </w:r>
            <w:r>
              <w:rPr>
                <w:rFonts w:hint="eastAsia" w:ascii="宋体" w:hAnsi="宋体" w:eastAsia="宋体" w:cs="宋体"/>
                <w:i w:val="0"/>
                <w:iCs w:val="0"/>
                <w:color w:val="auto"/>
                <w:kern w:val="0"/>
                <w:sz w:val="24"/>
                <w:szCs w:val="24"/>
                <w:u w:val="none"/>
                <w:lang w:val="en-US" w:eastAsia="zh-CN" w:bidi="ar"/>
              </w:rPr>
              <w:br w:type="textWrapping"/>
            </w:r>
            <w:r>
              <w:rPr>
                <w:rStyle w:val="11"/>
                <w:rFonts w:hint="eastAsia" w:ascii="宋体" w:hAnsi="宋体" w:eastAsia="宋体" w:cs="宋体"/>
                <w:color w:val="auto"/>
                <w:sz w:val="24"/>
                <w:szCs w:val="24"/>
                <w:lang w:val="en-US" w:eastAsia="zh-CN" w:bidi="ar"/>
              </w:rPr>
              <w:t>26．标配足底泵功能.</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23DD069">
            <w:pPr>
              <w:keepNext w:val="0"/>
              <w:keepLines w:val="0"/>
              <w:widowControl/>
              <w:suppressLineNumbers w:val="0"/>
              <w:spacing w:after="220" w:afterAutospacing="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4B49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8"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F3C4C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39DA3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轮椅</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5660FFED">
            <w:pPr>
              <w:keepNext w:val="0"/>
              <w:keepLines w:val="0"/>
              <w:widowControl/>
              <w:suppressLineNumbers w:val="0"/>
              <w:spacing w:after="220" w:afterAutospacing="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 质:铝合金车架，亮银喷涂。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扶手:固定扶手，PVC海绵扶手垫</w:t>
            </w:r>
            <w:r>
              <w:rPr>
                <w:rFonts w:hint="eastAsia" w:ascii="宋体" w:hAnsi="宋体" w:eastAsia="宋体" w:cs="宋体"/>
                <w:i w:val="0"/>
                <w:iCs w:val="0"/>
                <w:color w:val="auto"/>
                <w:kern w:val="0"/>
                <w:sz w:val="24"/>
                <w:szCs w:val="24"/>
                <w:u w:val="none"/>
                <w:lang w:val="en-US" w:eastAsia="zh-CN" w:bidi="ar"/>
              </w:rPr>
              <w:br w:type="textWrapping"/>
            </w:r>
            <w:r>
              <w:rPr>
                <w:rStyle w:val="11"/>
                <w:rFonts w:hint="eastAsia" w:ascii="宋体" w:hAnsi="宋体" w:eastAsia="宋体" w:cs="宋体"/>
                <w:color w:val="auto"/>
                <w:sz w:val="24"/>
                <w:szCs w:val="24"/>
                <w:lang w:val="en-US" w:eastAsia="zh-CN" w:bidi="ar"/>
              </w:rPr>
              <w:t>座背垫:采用600D红牛津布。</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安全带:骨盆式安全带可调节，配有护腿带。</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搁 脚:搁脚，可上翻，踏板可折叠。</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折 背:后把有折背功能，方便携带。</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前后轮:塑料尼龙前叉，6寸PVC实心胎，后轮45号钢辐条20*18/3寸PU实心胎。</w:t>
            </w:r>
            <w:r>
              <w:rPr>
                <w:rStyle w:val="10"/>
                <w:rFonts w:hint="eastAsia" w:ascii="宋体" w:hAnsi="宋体" w:eastAsia="宋体" w:cs="宋体"/>
                <w:color w:val="auto"/>
                <w:sz w:val="24"/>
                <w:szCs w:val="24"/>
                <w:lang w:val="en-US" w:eastAsia="zh-CN" w:bidi="ar"/>
              </w:rPr>
              <w:br w:type="textWrapping"/>
            </w:r>
            <w:r>
              <w:rPr>
                <w:rStyle w:val="10"/>
                <w:rFonts w:hint="eastAsia" w:ascii="宋体" w:hAnsi="宋体" w:eastAsia="宋体" w:cs="宋体"/>
                <w:color w:val="auto"/>
                <w:sz w:val="24"/>
                <w:szCs w:val="24"/>
                <w:lang w:val="en-US" w:eastAsia="zh-CN" w:bidi="ar"/>
              </w:rPr>
              <w:t>刹 车:肘节式电镀刹车装置，后把手带有护理型手刹车功能。</w:t>
            </w:r>
            <w:r>
              <w:rPr>
                <w:rStyle w:val="10"/>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载 重:</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100kg。</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整车长度</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98cm</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整车高度</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91.5cm</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整车宽度</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62cm</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靠背高度</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40cm</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座高</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48cm</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座深</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43cm</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坐宽</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46.5cm</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折叠宽度</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27cm</w:t>
            </w:r>
            <w:r>
              <w:rPr>
                <w:rStyle w:val="11"/>
                <w:rFonts w:hint="eastAsia" w:ascii="宋体" w:hAnsi="宋体" w:eastAsia="宋体" w:cs="宋体"/>
                <w:color w:val="auto"/>
                <w:sz w:val="24"/>
                <w:szCs w:val="24"/>
                <w:lang w:val="en-US" w:eastAsia="zh-CN" w:bidi="ar"/>
              </w:rPr>
              <w:br w:type="textWrapping"/>
            </w:r>
            <w:r>
              <w:rPr>
                <w:rStyle w:val="11"/>
                <w:rFonts w:hint="eastAsia" w:ascii="宋体" w:hAnsi="宋体" w:eastAsia="宋体" w:cs="宋体"/>
                <w:color w:val="auto"/>
                <w:sz w:val="24"/>
                <w:szCs w:val="24"/>
                <w:lang w:val="en-US" w:eastAsia="zh-CN" w:bidi="ar"/>
              </w:rPr>
              <w:t>扶手高度</w:t>
            </w:r>
            <w:r>
              <w:rPr>
                <w:rFonts w:hint="eastAsia" w:ascii="宋体" w:hAnsi="宋体" w:eastAsia="宋体" w:cs="宋体"/>
                <w:i w:val="0"/>
                <w:iCs w:val="0"/>
                <w:color w:val="auto"/>
                <w:kern w:val="0"/>
                <w:sz w:val="24"/>
                <w:szCs w:val="24"/>
                <w:u w:val="none"/>
                <w:lang w:val="en-US" w:eastAsia="zh-CN" w:bidi="ar"/>
              </w:rPr>
              <w:t>≥</w:t>
            </w:r>
            <w:r>
              <w:rPr>
                <w:rStyle w:val="11"/>
                <w:rFonts w:hint="eastAsia" w:ascii="宋体" w:hAnsi="宋体" w:eastAsia="宋体" w:cs="宋体"/>
                <w:color w:val="auto"/>
                <w:sz w:val="24"/>
                <w:szCs w:val="24"/>
                <w:lang w:val="en-US" w:eastAsia="zh-CN" w:bidi="ar"/>
              </w:rPr>
              <w:t>70.5cm</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5CB77DB">
            <w:pPr>
              <w:keepNext w:val="0"/>
              <w:keepLines w:val="0"/>
              <w:widowControl/>
              <w:suppressLineNumbers w:val="0"/>
              <w:spacing w:after="220" w:afterAutospacing="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2D36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9"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2B7C3F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54B9E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晨间护理推车</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57357C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1、车体采用优质碳钢喷塑而成，结构新颖，造型美观；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2、车架采用Ø32mm 圆管，壁厚1.5mm；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3、左侧三层工作台面尺寸为≥460×460mm，台面带不锈钢护栏；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4、围栏采用Ø12不锈钢条，三层储物平台采用优质1.2mm电解板；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5、柜体另一侧为污物袋，方便污染被服搁置；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6、配有四只Φ100mm防卷发万向轮，其中两只带有刹车，推行灵活，转向准确；</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8629C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p>
        </w:tc>
      </w:tr>
      <w:tr w14:paraId="51C8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6" w:hRule="atLeast"/>
        </w:trPr>
        <w:tc>
          <w:tcPr>
            <w:tcW w:w="878" w:type="dxa"/>
            <w:tcBorders>
              <w:top w:val="single" w:color="000000" w:sz="4" w:space="0"/>
              <w:left w:val="single" w:color="000000" w:sz="4" w:space="0"/>
              <w:bottom w:val="single" w:color="000000" w:sz="4" w:space="0"/>
              <w:right w:val="single" w:color="000000" w:sz="4" w:space="0"/>
            </w:tcBorders>
            <w:noWrap w:val="0"/>
            <w:vAlign w:val="center"/>
          </w:tcPr>
          <w:p w14:paraId="41A04E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A77B5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蜡疗</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36991D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1.组成：融蜡箱及加热系统、蜡饼制作箱及加热系统、放蜡系统、蜡及蜡盘、控制系统及全自动蜡疗系统软件 2.全自动定义:融蜡、制饼、清洁、过滤、消毒、换水、开关机均为自动完成 3.电源:220V±10%  50Hz 4.功率:3900W 5.容积:≥78升 （融蜡箱）   ≥182升（蜡饼制作箱） 6.融蜡箱最高工作温度92℃、蜡饼制作箱最高工作温度90℃ 7.蜡饼均匀度:±2℃ 8.融蜡、制饼时间 ： 不大于 5 小时（融蜡)，不大于 2 小时（蜡饼制作）  9.预约制饼功能： 设备会根据预设置的时间，自动开启制饼功能  10.融蜡方式:有水化蜡 11.蜡盘数量:16盘 12.※放蜡方式:全自动蜡疗系统之重力式液体灌注系统放蜡 13.制饼厚度:标准15mm，可在12mm-20mm之间进行调节 14.※防堵:出蜡管防堵技术（专利技术） 15.显示:≥8英寸彩色高清触摸屏操作界面 16.控制方式:多参数设置，24小时可任意拆分三时间点，也可随意控制</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D31B04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r>
    </w:tbl>
    <w:p w14:paraId="297E353E">
      <w:pPr>
        <w:ind w:firstLine="480"/>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highlight w:val="none"/>
          <w:lang w:val="en-US" w:eastAsia="zh-CN"/>
        </w:rPr>
        <w:t>需</w:t>
      </w:r>
      <w:r>
        <w:rPr>
          <w:rFonts w:hint="eastAsia" w:ascii="宋体" w:hAnsi="宋体" w:eastAsia="宋体" w:cs="宋体"/>
          <w:b/>
          <w:bCs/>
          <w:color w:val="auto"/>
          <w:highlight w:val="none"/>
          <w:lang w:eastAsia="zh-CN"/>
        </w:rPr>
        <w:t>提供所投产品生产厂家的参数确认函</w:t>
      </w:r>
      <w:r>
        <w:rPr>
          <w:rFonts w:hint="eastAsia" w:ascii="宋体" w:hAnsi="宋体" w:eastAsia="宋体" w:cs="宋体"/>
          <w:b/>
          <w:bCs/>
          <w:color w:val="auto"/>
          <w:highlight w:val="none"/>
          <w:lang w:val="en-US" w:eastAsia="zh-CN"/>
        </w:rPr>
        <w:t>或技术说明书或</w:t>
      </w:r>
      <w:r>
        <w:rPr>
          <w:rFonts w:hint="eastAsia" w:ascii="宋体" w:hAnsi="宋体" w:eastAsia="宋体" w:cs="宋体"/>
          <w:b/>
          <w:bCs/>
          <w:color w:val="auto"/>
          <w:highlight w:val="none"/>
          <w:lang w:eastAsia="zh-CN"/>
        </w:rPr>
        <w:t>产品彩页</w:t>
      </w:r>
      <w:r>
        <w:rPr>
          <w:rFonts w:hint="eastAsia" w:ascii="宋体" w:hAnsi="宋体" w:eastAsia="宋体" w:cs="宋体"/>
          <w:b/>
          <w:bCs/>
          <w:color w:val="auto"/>
          <w:highlight w:val="none"/>
          <w:lang w:val="en-US" w:eastAsia="zh-CN"/>
        </w:rPr>
        <w:t>作为技术符合性审查的证明材料，不提供证明材料，作无效标处理。（如供应商以虚假参数应标，经核查属实的一律作投标无效处理，并按政府采购法相关规定处理）。</w:t>
      </w:r>
    </w:p>
    <w:p w14:paraId="0AC069B2">
      <w:pPr>
        <w:pStyle w:val="4"/>
        <w:spacing w:before="240" w:after="240"/>
        <w:jc w:val="center"/>
        <w:rPr>
          <w:rFonts w:hint="eastAsia" w:ascii="宋体" w:hAnsi="宋体" w:eastAsia="宋体" w:cs="宋体"/>
          <w:color w:val="auto"/>
          <w:lang w:eastAsia="zh-CN"/>
        </w:rPr>
      </w:pPr>
      <w:r>
        <w:rPr>
          <w:rFonts w:hint="eastAsia" w:ascii="宋体" w:hAnsi="宋体" w:eastAsia="宋体" w:cs="宋体"/>
          <w:color w:val="auto"/>
          <w:lang w:val="en-US" w:eastAsia="zh-CN"/>
        </w:rPr>
        <w:br w:type="page"/>
      </w:r>
      <w:bookmarkStart w:id="3" w:name="_Toc4678"/>
      <w:r>
        <w:rPr>
          <w:rFonts w:hint="eastAsia" w:ascii="宋体" w:hAnsi="宋体" w:eastAsia="宋体" w:cs="宋体"/>
          <w:color w:val="auto"/>
          <w:sz w:val="30"/>
          <w:szCs w:val="30"/>
          <w:lang w:val="en-US" w:eastAsia="zh-CN"/>
        </w:rPr>
        <w:t>三、</w:t>
      </w:r>
      <w:r>
        <w:rPr>
          <w:rFonts w:hint="eastAsia" w:ascii="宋体" w:hAnsi="宋体" w:eastAsia="宋体" w:cs="宋体"/>
          <w:color w:val="auto"/>
          <w:sz w:val="30"/>
          <w:szCs w:val="30"/>
        </w:rPr>
        <w:t>商务要求</w:t>
      </w:r>
      <w:bookmarkEnd w:id="2"/>
      <w:bookmarkEnd w:id="3"/>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适用于所有标包</w:t>
      </w:r>
      <w:r>
        <w:rPr>
          <w:rFonts w:hint="eastAsia" w:ascii="宋体" w:hAnsi="宋体" w:eastAsia="宋体" w:cs="宋体"/>
          <w:color w:val="auto"/>
          <w:sz w:val="30"/>
          <w:szCs w:val="30"/>
          <w:lang w:eastAsia="zh-CN"/>
        </w:rPr>
        <w:t>）</w:t>
      </w:r>
    </w:p>
    <w:p w14:paraId="0A65C01B">
      <w:pPr>
        <w:ind w:left="0" w:leftChars="0" w:firstLine="0" w:firstLineChars="0"/>
        <w:jc w:val="both"/>
        <w:rPr>
          <w:rFonts w:hint="eastAsia" w:ascii="宋体" w:hAnsi="宋体" w:eastAsia="宋体" w:cs="宋体"/>
          <w:b w:val="0"/>
          <w:bCs/>
          <w:color w:val="auto"/>
          <w:lang w:val="en-US" w:eastAsia="en-US"/>
        </w:rPr>
      </w:pPr>
      <w:r>
        <w:rPr>
          <w:rFonts w:hint="eastAsia" w:ascii="宋体" w:hAnsi="宋体" w:eastAsia="宋体" w:cs="宋体"/>
          <w:b w:val="0"/>
          <w:bCs/>
          <w:color w:val="auto"/>
          <w:lang w:val="en-US" w:eastAsia="zh-CN"/>
        </w:rPr>
        <w:t>一、</w:t>
      </w:r>
      <w:r>
        <w:rPr>
          <w:rFonts w:hint="eastAsia" w:ascii="宋体" w:hAnsi="宋体" w:eastAsia="宋体" w:cs="宋体"/>
          <w:b w:val="0"/>
          <w:bCs/>
          <w:color w:val="auto"/>
          <w:lang w:val="en-US" w:eastAsia="en-US"/>
        </w:rPr>
        <w:t>交货期及交货地点</w:t>
      </w:r>
    </w:p>
    <w:p w14:paraId="30CE233F">
      <w:pPr>
        <w:ind w:firstLine="482"/>
        <w:jc w:val="both"/>
        <w:rPr>
          <w:rFonts w:hint="eastAsia" w:ascii="宋体" w:hAnsi="宋体" w:eastAsia="宋体" w:cs="宋体"/>
          <w:b w:val="0"/>
          <w:bCs/>
          <w:color w:val="auto"/>
          <w:lang w:eastAsia="zh-CN"/>
        </w:rPr>
      </w:pPr>
      <w:r>
        <w:rPr>
          <w:rFonts w:hint="eastAsia" w:ascii="宋体" w:hAnsi="宋体" w:eastAsia="宋体" w:cs="宋体"/>
          <w:b w:val="0"/>
          <w:bCs/>
          <w:color w:val="auto"/>
        </w:rPr>
        <w:t>交货期： 签订采购合同后，</w:t>
      </w:r>
      <w:r>
        <w:rPr>
          <w:rFonts w:hint="eastAsia" w:ascii="宋体" w:hAnsi="宋体" w:eastAsia="宋体" w:cs="宋体"/>
          <w:b w:val="0"/>
          <w:bCs/>
          <w:color w:val="auto"/>
          <w:lang w:val="en-US" w:eastAsia="zh-CN"/>
        </w:rPr>
        <w:t>30</w:t>
      </w:r>
      <w:r>
        <w:rPr>
          <w:rFonts w:hint="eastAsia" w:ascii="宋体" w:hAnsi="宋体" w:eastAsia="宋体" w:cs="宋体"/>
          <w:b w:val="0"/>
          <w:bCs/>
          <w:color w:val="auto"/>
        </w:rPr>
        <w:t>日历天内完成交货、安装调试及验收</w:t>
      </w:r>
      <w:r>
        <w:rPr>
          <w:rFonts w:hint="eastAsia" w:ascii="宋体" w:hAnsi="宋体" w:eastAsia="宋体" w:cs="宋体"/>
          <w:b w:val="0"/>
          <w:bCs/>
          <w:color w:val="auto"/>
          <w:lang w:eastAsia="zh-CN"/>
        </w:rPr>
        <w:t>；</w:t>
      </w:r>
    </w:p>
    <w:p w14:paraId="7D11BD44">
      <w:pPr>
        <w:ind w:firstLine="482"/>
        <w:jc w:val="both"/>
        <w:rPr>
          <w:rFonts w:hint="eastAsia" w:ascii="宋体" w:hAnsi="宋体" w:eastAsia="宋体" w:cs="宋体"/>
          <w:b w:val="0"/>
          <w:bCs/>
          <w:color w:val="auto"/>
        </w:rPr>
      </w:pPr>
      <w:r>
        <w:rPr>
          <w:rFonts w:hint="eastAsia" w:ascii="宋体" w:hAnsi="宋体" w:eastAsia="宋体" w:cs="宋体"/>
          <w:b w:val="0"/>
          <w:bCs/>
          <w:color w:val="auto"/>
        </w:rPr>
        <w:t>交货地点：兴仁市人民医院。</w:t>
      </w:r>
    </w:p>
    <w:p w14:paraId="228EB3C5">
      <w:pPr>
        <w:ind w:left="0" w:leftChars="0" w:firstLine="0" w:firstLineChars="0"/>
        <w:jc w:val="both"/>
        <w:rPr>
          <w:rFonts w:hint="eastAsia" w:ascii="宋体" w:hAnsi="宋体" w:eastAsia="宋体" w:cs="宋体"/>
          <w:b w:val="0"/>
          <w:bCs/>
          <w:color w:val="auto"/>
        </w:rPr>
      </w:pPr>
      <w:r>
        <w:rPr>
          <w:rFonts w:hint="eastAsia" w:ascii="宋体" w:hAnsi="宋体" w:eastAsia="宋体" w:cs="宋体"/>
          <w:b w:val="0"/>
          <w:bCs/>
          <w:color w:val="auto"/>
          <w:lang w:val="en-US" w:eastAsia="zh-CN"/>
        </w:rPr>
        <w:t>二、</w:t>
      </w:r>
      <w:r>
        <w:rPr>
          <w:rFonts w:hint="eastAsia" w:ascii="宋体" w:hAnsi="宋体" w:eastAsia="宋体" w:cs="宋体"/>
          <w:b w:val="0"/>
          <w:bCs/>
          <w:color w:val="auto"/>
        </w:rPr>
        <w:t>验收标准、规范及方式</w:t>
      </w:r>
    </w:p>
    <w:p w14:paraId="46A1D9CE">
      <w:pPr>
        <w:ind w:firstLine="482"/>
        <w:jc w:val="both"/>
        <w:rPr>
          <w:rFonts w:hint="eastAsia" w:ascii="宋体" w:hAnsi="宋体" w:eastAsia="宋体" w:cs="宋体"/>
          <w:b w:val="0"/>
          <w:bCs/>
          <w:color w:val="auto"/>
        </w:rPr>
      </w:pPr>
      <w:r>
        <w:rPr>
          <w:rFonts w:hint="eastAsia" w:ascii="宋体" w:hAnsi="宋体" w:eastAsia="宋体" w:cs="宋体"/>
          <w:b w:val="0"/>
          <w:bCs/>
          <w:color w:val="auto"/>
        </w:rPr>
        <w:t>验收标准、规范：</w:t>
      </w:r>
      <w:r>
        <w:rPr>
          <w:rFonts w:hint="eastAsia" w:ascii="宋体" w:hAnsi="宋体" w:eastAsia="宋体" w:cs="宋体"/>
          <w:b w:val="0"/>
          <w:bCs/>
          <w:color w:val="auto"/>
          <w:lang w:val="en-US" w:eastAsia="zh-CN"/>
        </w:rPr>
        <w:t>1.</w:t>
      </w:r>
      <w:r>
        <w:rPr>
          <w:rFonts w:hint="eastAsia" w:ascii="宋体" w:hAnsi="宋体" w:eastAsia="宋体" w:cs="宋体"/>
          <w:b w:val="0"/>
          <w:bCs/>
          <w:color w:val="auto"/>
        </w:rPr>
        <w:t>货物送达指定地点后，</w:t>
      </w:r>
      <w:r>
        <w:rPr>
          <w:rFonts w:hint="eastAsia" w:ascii="宋体" w:hAnsi="宋体" w:eastAsia="宋体" w:cs="宋体"/>
          <w:b w:val="0"/>
          <w:bCs/>
          <w:color w:val="auto"/>
          <w:lang w:val="en-US" w:eastAsia="zh-CN"/>
        </w:rPr>
        <w:t>依据采购</w:t>
      </w:r>
      <w:r>
        <w:rPr>
          <w:rFonts w:hint="eastAsia" w:ascii="宋体" w:hAnsi="宋体" w:eastAsia="宋体" w:cs="宋体"/>
          <w:b w:val="0"/>
          <w:bCs/>
          <w:color w:val="auto"/>
        </w:rPr>
        <w:t>文件、</w:t>
      </w:r>
      <w:r>
        <w:rPr>
          <w:rFonts w:hint="eastAsia" w:ascii="宋体" w:hAnsi="宋体" w:eastAsia="宋体" w:cs="宋体"/>
          <w:b w:val="0"/>
          <w:bCs/>
          <w:color w:val="auto"/>
          <w:lang w:val="en-US" w:eastAsia="zh-CN"/>
        </w:rPr>
        <w:t>响应</w:t>
      </w:r>
      <w:r>
        <w:rPr>
          <w:rFonts w:hint="eastAsia" w:ascii="宋体" w:hAnsi="宋体" w:eastAsia="宋体" w:cs="宋体"/>
          <w:b w:val="0"/>
          <w:bCs/>
          <w:color w:val="auto"/>
        </w:rPr>
        <w:t>文件、产品技术标准说明及国家相关的验收规范、规定为依据进行质量（产品合格证）和性能验收。</w:t>
      </w:r>
    </w:p>
    <w:p w14:paraId="4E7164A7">
      <w:pPr>
        <w:ind w:firstLine="482"/>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2.</w:t>
      </w:r>
      <w:r>
        <w:rPr>
          <w:rFonts w:hint="eastAsia" w:ascii="宋体" w:hAnsi="宋体" w:eastAsia="宋体" w:cs="宋体"/>
          <w:b w:val="0"/>
          <w:bCs/>
          <w:color w:val="auto"/>
        </w:rPr>
        <w:t>投标供应商应按照生产厂家的出厂标准供货，投标供应商所提供的货物均应为质量完全符合行业标准的最新产品，不出现二手翻新产品；并提供产品相关的合格证书、投标产品报关单（进口产品需提供）。</w:t>
      </w:r>
    </w:p>
    <w:p w14:paraId="2A8CB929">
      <w:pPr>
        <w:pStyle w:val="6"/>
        <w:rPr>
          <w:rFonts w:hint="eastAsia" w:ascii="宋体" w:hAnsi="宋体" w:eastAsia="宋体" w:cs="宋体"/>
          <w:b w:val="0"/>
          <w:bCs/>
          <w:color w:val="auto"/>
          <w:lang w:val="en-US" w:eastAsia="zh-CN"/>
        </w:rPr>
      </w:pPr>
      <w:r>
        <w:rPr>
          <w:rFonts w:hint="eastAsia"/>
          <w:color w:val="auto"/>
          <w:lang w:val="en-US" w:eastAsia="zh-CN"/>
        </w:rPr>
        <w:t>验收方式：</w:t>
      </w:r>
      <w:r>
        <w:rPr>
          <w:rFonts w:hint="eastAsia" w:ascii="宋体" w:hAnsi="宋体" w:eastAsia="宋体" w:cs="宋体"/>
          <w:b w:val="0"/>
          <w:bCs/>
          <w:color w:val="auto"/>
        </w:rPr>
        <w:t>由采购人组织相关部门</w:t>
      </w:r>
      <w:r>
        <w:rPr>
          <w:rFonts w:hint="eastAsia" w:ascii="宋体" w:hAnsi="宋体" w:eastAsia="宋体" w:cs="宋体"/>
          <w:b w:val="0"/>
          <w:bCs/>
          <w:color w:val="auto"/>
          <w:lang w:val="en-US" w:eastAsia="zh-CN"/>
        </w:rPr>
        <w:t>进行验收。</w:t>
      </w:r>
    </w:p>
    <w:p w14:paraId="1B0B346F">
      <w:pPr>
        <w:pStyle w:val="6"/>
        <w:rPr>
          <w:rFonts w:hint="default" w:ascii="宋体" w:hAnsi="宋体" w:eastAsia="宋体" w:cs="宋体"/>
          <w:b w:val="0"/>
          <w:bCs/>
          <w:color w:val="auto"/>
          <w:lang w:val="en-US" w:eastAsia="zh-CN"/>
        </w:rPr>
      </w:pPr>
      <w:r>
        <w:rPr>
          <w:rFonts w:hint="eastAsia" w:ascii="宋体" w:hAnsi="宋体" w:eastAsia="宋体" w:cs="宋体"/>
          <w:color w:val="auto"/>
          <w:sz w:val="24"/>
        </w:rPr>
        <w:t>注：所投产品必须为202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6</w:t>
      </w:r>
      <w:r>
        <w:rPr>
          <w:rFonts w:hint="eastAsia" w:ascii="宋体" w:hAnsi="宋体" w:eastAsia="宋体" w:cs="宋体"/>
          <w:color w:val="auto"/>
          <w:sz w:val="24"/>
        </w:rPr>
        <w:t>月以后最新出厂。</w:t>
      </w:r>
    </w:p>
    <w:p w14:paraId="22057640">
      <w:pPr>
        <w:ind w:left="0" w:leftChars="0" w:firstLine="0" w:firstLineChars="0"/>
        <w:jc w:val="both"/>
        <w:rPr>
          <w:rFonts w:hint="eastAsia" w:ascii="宋体" w:hAnsi="宋体" w:eastAsia="宋体" w:cs="宋体"/>
          <w:b w:val="0"/>
          <w:bCs/>
          <w:color w:val="auto"/>
        </w:rPr>
      </w:pPr>
      <w:r>
        <w:rPr>
          <w:rFonts w:hint="eastAsia" w:ascii="宋体" w:hAnsi="宋体" w:eastAsia="宋体" w:cs="宋体"/>
          <w:b w:val="0"/>
          <w:bCs/>
          <w:color w:val="auto"/>
          <w:lang w:val="en-US" w:eastAsia="zh-CN"/>
        </w:rPr>
        <w:t>三</w:t>
      </w:r>
      <w:r>
        <w:rPr>
          <w:rFonts w:hint="eastAsia" w:ascii="宋体" w:hAnsi="宋体" w:eastAsia="宋体" w:cs="宋体"/>
          <w:b w:val="0"/>
          <w:bCs/>
          <w:color w:val="auto"/>
        </w:rPr>
        <w:t>、售后服务</w:t>
      </w:r>
    </w:p>
    <w:p w14:paraId="44660751">
      <w:pPr>
        <w:ind w:firstLine="482"/>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质保期内，所有投标产品维修由供应商负责；</w:t>
      </w:r>
      <w:r>
        <w:rPr>
          <w:rFonts w:ascii="宋体" w:hAnsi="宋体" w:eastAsia="宋体" w:cs="宋体"/>
          <w:color w:val="auto"/>
          <w:sz w:val="24"/>
        </w:rPr>
        <w:t>免费质保期过后供应商只能按不高于市场平均水平的价格向采购方收取</w:t>
      </w:r>
      <w:r>
        <w:rPr>
          <w:rFonts w:hint="eastAsia" w:ascii="宋体" w:hAnsi="宋体" w:eastAsia="宋体" w:cs="宋体"/>
          <w:color w:val="auto"/>
          <w:sz w:val="24"/>
        </w:rPr>
        <w:t>产品</w:t>
      </w:r>
      <w:r>
        <w:rPr>
          <w:rFonts w:ascii="宋体" w:hAnsi="宋体" w:eastAsia="宋体" w:cs="宋体"/>
          <w:color w:val="auto"/>
          <w:sz w:val="24"/>
        </w:rPr>
        <w:t>的维护维修材料费。</w:t>
      </w:r>
      <w:r>
        <w:rPr>
          <w:rFonts w:hint="eastAsia" w:ascii="宋体" w:hAnsi="宋体" w:eastAsia="宋体" w:cs="宋体"/>
          <w:b w:val="0"/>
          <w:bCs/>
          <w:color w:val="auto"/>
          <w:lang w:val="en-US" w:eastAsia="zh-CN"/>
        </w:rPr>
        <w:t>在接到用户故障通知后，在2小时内予以响应，48小时内到达现场，并给出排除故障的具体工作日（若单个产品另有要求的，须按单个产品的要求履行）。</w:t>
      </w:r>
    </w:p>
    <w:p w14:paraId="3263B608">
      <w:pPr>
        <w:ind w:left="0" w:leftChars="0" w:firstLine="0" w:firstLineChars="0"/>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四</w:t>
      </w:r>
      <w:r>
        <w:rPr>
          <w:rFonts w:hint="eastAsia" w:ascii="宋体" w:hAnsi="宋体" w:eastAsia="宋体" w:cs="宋体"/>
          <w:b w:val="0"/>
          <w:bCs/>
          <w:color w:val="auto"/>
        </w:rPr>
        <w:t>、质保期</w:t>
      </w: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1年（单个产品另有要求的，按其要求执行），项目验收合格并正常使用和运行48小时后进入质保期，如国家相关责任期法律法规优于本要求的按国家相关法律法规执行（质保期内所有零部件维修更换由中标人自行承担）。</w:t>
      </w:r>
    </w:p>
    <w:p w14:paraId="2726B848">
      <w:pPr>
        <w:ind w:left="0" w:leftChars="0" w:firstLine="0" w:firstLineChars="0"/>
        <w:jc w:val="both"/>
        <w:rPr>
          <w:rFonts w:hint="eastAsia" w:ascii="宋体" w:hAnsi="宋体" w:eastAsia="宋体" w:cs="宋体"/>
          <w:b w:val="0"/>
          <w:bCs/>
          <w:color w:val="auto"/>
        </w:rPr>
      </w:pPr>
      <w:r>
        <w:rPr>
          <w:rFonts w:hint="eastAsia" w:ascii="宋体" w:hAnsi="宋体" w:eastAsia="宋体" w:cs="宋体"/>
          <w:b w:val="0"/>
          <w:bCs/>
          <w:color w:val="auto"/>
          <w:lang w:val="en-US" w:eastAsia="zh-CN"/>
        </w:rPr>
        <w:t>五、</w:t>
      </w:r>
      <w:r>
        <w:rPr>
          <w:rFonts w:hint="eastAsia" w:ascii="宋体" w:hAnsi="宋体" w:eastAsia="宋体" w:cs="宋体"/>
          <w:b w:val="0"/>
          <w:bCs/>
          <w:color w:val="auto"/>
        </w:rPr>
        <w:t>付款方式</w:t>
      </w:r>
    </w:p>
    <w:p w14:paraId="0496B170">
      <w:pPr>
        <w:ind w:left="0" w:leftChars="0" w:firstLine="240" w:firstLineChars="100"/>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1、付款方式：货物送达医院后支付总金额的40%，验收合格后1个月内支付总价款的55%,余下5%待验收合格之日起满12个月后无息支付。</w:t>
      </w:r>
    </w:p>
    <w:p w14:paraId="4BB020D3">
      <w:pPr>
        <w:ind w:left="0" w:leftChars="0" w:firstLine="0" w:firstLineChars="0"/>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2、涉及中小企业的，按《保障中小企业款项支付条例》执行。</w:t>
      </w:r>
    </w:p>
    <w:p w14:paraId="5D592D65">
      <w:pPr>
        <w:ind w:left="0" w:leftChars="0" w:firstLine="0" w:firstLineChars="0"/>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注：验收合格后款项支付时，供应商需提供符合国家财税法规定制度的正规税务发票。</w:t>
      </w:r>
    </w:p>
    <w:p w14:paraId="44B71F70">
      <w:pPr>
        <w:ind w:left="0" w:leftChars="0" w:firstLine="0" w:firstLineChars="0"/>
        <w:jc w:val="both"/>
        <w:rPr>
          <w:rFonts w:hint="eastAsia" w:ascii="宋体" w:hAnsi="宋体" w:eastAsia="宋体" w:cs="宋体"/>
          <w:b w:val="0"/>
          <w:bCs/>
          <w:color w:val="auto"/>
        </w:rPr>
      </w:pPr>
      <w:r>
        <w:rPr>
          <w:rFonts w:hint="eastAsia" w:ascii="宋体" w:hAnsi="宋体" w:eastAsia="宋体" w:cs="宋体"/>
          <w:b w:val="0"/>
          <w:bCs/>
          <w:color w:val="auto"/>
          <w:lang w:val="en-US" w:eastAsia="zh-CN"/>
        </w:rPr>
        <w:t>六</w:t>
      </w:r>
      <w:r>
        <w:rPr>
          <w:rFonts w:hint="eastAsia" w:ascii="宋体" w:hAnsi="宋体" w:eastAsia="宋体" w:cs="宋体"/>
          <w:b w:val="0"/>
          <w:bCs/>
          <w:color w:val="auto"/>
        </w:rPr>
        <w:t>、投标有效期</w:t>
      </w:r>
    </w:p>
    <w:p w14:paraId="7995F60A">
      <w:pPr>
        <w:ind w:firstLine="482"/>
        <w:jc w:val="both"/>
        <w:rPr>
          <w:rFonts w:hint="eastAsia" w:ascii="宋体" w:hAnsi="宋体" w:eastAsia="宋体" w:cs="宋体"/>
          <w:b w:val="0"/>
          <w:bCs/>
          <w:color w:val="auto"/>
          <w:lang w:val="en-US" w:eastAsia="en-US"/>
        </w:rPr>
      </w:pPr>
      <w:r>
        <w:rPr>
          <w:rFonts w:hint="eastAsia" w:ascii="宋体" w:hAnsi="宋体" w:eastAsia="宋体" w:cs="宋体"/>
          <w:b w:val="0"/>
          <w:bCs/>
          <w:color w:val="auto"/>
          <w:lang w:val="en-US" w:eastAsia="en-US"/>
        </w:rPr>
        <w:t>90日历天（从投标截止之日算起）</w:t>
      </w:r>
    </w:p>
    <w:p w14:paraId="0D68D270">
      <w:pPr>
        <w:numPr>
          <w:ilvl w:val="0"/>
          <w:numId w:val="0"/>
        </w:numPr>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七、其他要求</w:t>
      </w:r>
    </w:p>
    <w:p w14:paraId="7C8E8354">
      <w:pPr>
        <w:numPr>
          <w:ilvl w:val="0"/>
          <w:numId w:val="0"/>
        </w:numPr>
        <w:ind w:firstLine="480" w:firstLineChars="200"/>
        <w:jc w:val="both"/>
        <w:rPr>
          <w:rFonts w:hint="default" w:ascii="宋体" w:hAnsi="宋体" w:eastAsia="宋体" w:cs="宋体"/>
          <w:b w:val="0"/>
          <w:bCs/>
          <w:color w:val="auto"/>
          <w:lang w:val="en-US" w:eastAsia="zh-CN"/>
        </w:rPr>
      </w:pPr>
      <w:r>
        <w:rPr>
          <w:rFonts w:hint="eastAsia" w:ascii="宋体" w:hAnsi="宋体" w:eastAsia="宋体" w:cs="宋体"/>
          <w:color w:val="auto"/>
          <w:sz w:val="24"/>
          <w:lang w:val="en-US" w:eastAsia="zh-CN"/>
        </w:rPr>
        <w:t>1、供应商的报价应包含涉及本项目的所有费用，包含但不限于货物购置费、包装费、运输费、检验费(如有)、验收费、税费、利润等直至达到采购人要求与付款条件所发生的一切费用，在合同执行过程中固定不变，不得以任何理由予以变更。任何含价格调整要求的投标，将被认为是非响应性投标而予以拒绝。采购人保留对采购数量调整的权利。</w:t>
      </w:r>
    </w:p>
    <w:p w14:paraId="2224C104">
      <w:pPr>
        <w:ind w:firstLine="482"/>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2、投标产品注册名称与采购文件中产品名称不一致但技术参数符合时，请供应商在投标时出具相关说明并在采购文件里备注。</w:t>
      </w:r>
    </w:p>
    <w:p w14:paraId="467CA591">
      <w:pPr>
        <w:ind w:firstLine="482"/>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3、同品牌多家供应商处理原则：非单一产品采购项目，</w:t>
      </w:r>
      <w:r>
        <w:rPr>
          <w:rFonts w:hint="eastAsia" w:ascii="宋体" w:hAnsi="宋体" w:eastAsia="宋体" w:cs="宋体"/>
          <w:color w:val="auto"/>
          <w:sz w:val="24"/>
          <w:szCs w:val="24"/>
        </w:rPr>
        <w:t>采用最低评标价法的</w:t>
      </w:r>
      <w:r>
        <w:rPr>
          <w:rFonts w:hint="eastAsia" w:ascii="宋体" w:hAnsi="宋体" w:eastAsia="宋体" w:cs="宋体"/>
          <w:color w:val="auto"/>
          <w:sz w:val="24"/>
          <w:szCs w:val="24"/>
          <w:lang w:eastAsia="zh-CN"/>
        </w:rPr>
        <w:t>，</w:t>
      </w:r>
      <w:r>
        <w:rPr>
          <w:rFonts w:hint="eastAsia" w:ascii="宋体" w:hAnsi="宋体" w:eastAsia="宋体" w:cs="宋体"/>
          <w:b w:val="0"/>
          <w:bCs/>
          <w:color w:val="auto"/>
          <w:lang w:val="en-US" w:eastAsia="zh-CN"/>
        </w:rPr>
        <w:t>提供相同品牌产品的不同供应商参加同一合同项下投标的，以其中通过资格审查、符合性审查且报价最低的参加评标；报价相同的，采取随机抽取方式确定，其他投标无效。</w:t>
      </w:r>
    </w:p>
    <w:p w14:paraId="46B233F3">
      <w:pPr>
        <w:ind w:firstLine="482"/>
        <w:jc w:val="both"/>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注:非单一产品采购项目，多家供应商提供的核心产品品牌相同的，按前款规定处理。</w:t>
      </w:r>
    </w:p>
    <w:p w14:paraId="01A9142A">
      <w:pPr>
        <w:pStyle w:val="5"/>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4、其他未尽事宜，由成交供应商与采购人签订合同时协商，但须符合相关法律法规规定的要求。</w:t>
      </w:r>
    </w:p>
    <w:p w14:paraId="319AF60B">
      <w:pP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br w:type="page"/>
      </w:r>
    </w:p>
    <w:p w14:paraId="6F454C69">
      <w:pPr>
        <w:pStyle w:val="4"/>
        <w:spacing w:before="240" w:after="240"/>
        <w:jc w:val="center"/>
        <w:rPr>
          <w:rFonts w:hint="eastAsia" w:ascii="宋体" w:hAnsi="宋体" w:eastAsia="宋体" w:cs="宋体"/>
          <w:color w:val="auto"/>
        </w:rPr>
      </w:pPr>
      <w:r>
        <w:rPr>
          <w:rFonts w:hint="eastAsia" w:ascii="宋体" w:hAnsi="宋体" w:eastAsia="宋体" w:cs="宋体"/>
          <w:color w:val="auto"/>
          <w:sz w:val="30"/>
          <w:szCs w:val="30"/>
          <w:lang w:val="en-US" w:eastAsia="zh-CN"/>
        </w:rPr>
        <w:t>四、</w:t>
      </w:r>
      <w:r>
        <w:rPr>
          <w:rFonts w:hint="eastAsia" w:ascii="宋体" w:hAnsi="宋体" w:eastAsia="宋体" w:cs="宋体"/>
          <w:color w:val="auto"/>
          <w:sz w:val="30"/>
          <w:szCs w:val="30"/>
        </w:rPr>
        <w:t>评标办法</w:t>
      </w:r>
    </w:p>
    <w:p w14:paraId="14E220A4">
      <w:pPr>
        <w:ind w:firstLine="1680" w:firstLineChars="700"/>
        <w:rPr>
          <w:rFonts w:hint="default"/>
          <w:lang w:val="en-US"/>
        </w:rPr>
      </w:pPr>
      <w:r>
        <w:rPr>
          <w:rFonts w:hint="eastAsia" w:ascii="宋体" w:hAnsi="宋体" w:eastAsia="宋体" w:cs="宋体"/>
          <w:color w:val="auto"/>
        </w:rPr>
        <w:t>本项目采用</w:t>
      </w:r>
      <w:r>
        <w:rPr>
          <w:rFonts w:hint="eastAsia" w:ascii="宋体" w:hAnsi="宋体" w:eastAsia="宋体" w:cs="宋体"/>
          <w:color w:val="auto"/>
          <w:u w:val="single"/>
        </w:rPr>
        <w:t xml:space="preserve">  最低评标价法  </w:t>
      </w:r>
      <w:r>
        <w:rPr>
          <w:rFonts w:hint="eastAsia" w:ascii="宋体" w:hAnsi="宋体" w:eastAsia="宋体" w:cs="宋体"/>
          <w:color w:val="auto"/>
        </w:rPr>
        <w:t>进行评审</w:t>
      </w:r>
    </w:p>
    <w:p w14:paraId="6EB07459">
      <w:pPr>
        <w:pStyle w:val="2"/>
        <w:rPr>
          <w:rFonts w:hint="eastAsia" w:ascii="宋体" w:hAnsi="宋体" w:eastAsia="宋体" w:cs="宋体"/>
          <w:b/>
          <w:color w:val="auto"/>
          <w:sz w:val="28"/>
          <w:szCs w:val="28"/>
          <w:highlight w:val="none"/>
        </w:rPr>
      </w:pPr>
    </w:p>
    <w:p w14:paraId="620FBFBD">
      <w:pPr>
        <w:pStyle w:val="6"/>
        <w:bidi w:val="0"/>
        <w:rPr>
          <w:b/>
          <w:bCs/>
        </w:rPr>
      </w:pPr>
      <w:r>
        <w:rPr>
          <w:rFonts w:hint="eastAsia"/>
          <w:b/>
          <w:bCs/>
        </w:rPr>
        <w:t>特别说明：本公示内容仅为</w:t>
      </w:r>
      <w:r>
        <w:rPr>
          <w:rFonts w:hint="eastAsia"/>
          <w:b/>
          <w:bCs/>
          <w:lang w:val="en-US" w:eastAsia="zh-CN"/>
        </w:rPr>
        <w:t>采购</w:t>
      </w:r>
      <w:r>
        <w:rPr>
          <w:rFonts w:hint="eastAsia"/>
          <w:b/>
          <w:bCs/>
        </w:rPr>
        <w:t>人对本项目的需求公示，具体内容以最终</w:t>
      </w:r>
      <w:r>
        <w:rPr>
          <w:rFonts w:hint="eastAsia"/>
          <w:b/>
          <w:bCs/>
          <w:lang w:val="en-US" w:eastAsia="zh-CN"/>
        </w:rPr>
        <w:t>采购</w:t>
      </w:r>
      <w:r>
        <w:rPr>
          <w:rFonts w:hint="eastAsia"/>
          <w:b/>
          <w:bCs/>
        </w:rPr>
        <w:t>文件发售稿为准！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05F54"/>
    <w:multiLevelType w:val="singleLevel"/>
    <w:tmpl w:val="54705F5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C3D31"/>
    <w:rsid w:val="595E182C"/>
    <w:rsid w:val="5FAC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2"/>
    <w:basedOn w:val="1"/>
    <w:next w:val="1"/>
    <w:qFormat/>
    <w:uiPriority w:val="9"/>
    <w:pPr>
      <w:keepNext/>
      <w:keepLines/>
      <w:spacing w:beforeLines="50" w:afterLines="50"/>
      <w:ind w:firstLine="0" w:firstLineChars="0"/>
      <w:contextualSpacing/>
      <w:jc w:val="center"/>
      <w:outlineLvl w:val="1"/>
    </w:pPr>
    <w:rPr>
      <w:rFonts w:ascii="Cambria" w:hAnsi="Cambria" w:eastAsia="方正小标宋简体" w:cs="Times New Roman"/>
      <w:bCs/>
      <w:sz w:val="28"/>
      <w:szCs w:val="32"/>
    </w:rPr>
  </w:style>
  <w:style w:type="paragraph" w:styleId="4">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UserStyle_0"/>
    <w:basedOn w:val="1"/>
    <w:next w:val="1"/>
    <w:qFormat/>
    <w:uiPriority w:val="0"/>
    <w:pPr>
      <w:spacing w:after="160" w:line="240" w:lineRule="exact"/>
      <w:jc w:val="left"/>
    </w:pPr>
    <w:rPr>
      <w:rFonts w:ascii="Times New Roman" w:hAnsi="Times New Roman"/>
      <w:szCs w:val="20"/>
    </w:rPr>
  </w:style>
  <w:style w:type="paragraph" w:styleId="5">
    <w:name w:val="Normal Indent"/>
    <w:basedOn w:val="1"/>
    <w:next w:val="1"/>
    <w:qFormat/>
    <w:uiPriority w:val="0"/>
    <w:pPr>
      <w:ind w:firstLine="420"/>
    </w:pPr>
  </w:style>
  <w:style w:type="paragraph" w:styleId="6">
    <w:name w:val="Body Text"/>
    <w:basedOn w:val="1"/>
    <w:unhideWhenUsed/>
    <w:qFormat/>
    <w:uiPriority w:val="99"/>
    <w:pPr>
      <w:spacing w:after="120"/>
    </w:pPr>
    <w:rPr>
      <w:rFonts w:ascii="Calibri" w:hAnsi="Calibri" w:eastAsia="宋体" w:cs="Times New Roman"/>
      <w:szCs w:val="22"/>
    </w:rPr>
  </w:style>
  <w:style w:type="character" w:styleId="9">
    <w:name w:val="Strong"/>
    <w:basedOn w:val="8"/>
    <w:qFormat/>
    <w:uiPriority w:val="22"/>
    <w:rPr>
      <w:rFonts w:eastAsia="黑体"/>
      <w:bCs/>
    </w:rPr>
  </w:style>
  <w:style w:type="character" w:customStyle="1" w:styleId="10">
    <w:name w:val="font01"/>
    <w:basedOn w:val="8"/>
    <w:qFormat/>
    <w:uiPriority w:val="0"/>
    <w:rPr>
      <w:rFonts w:hint="eastAsia" w:ascii="宋体" w:hAnsi="宋体" w:eastAsia="宋体" w:cs="宋体"/>
      <w:color w:val="000000"/>
      <w:sz w:val="22"/>
      <w:szCs w:val="22"/>
      <w:u w:val="none"/>
    </w:rPr>
  </w:style>
  <w:style w:type="character" w:customStyle="1" w:styleId="11">
    <w:name w:val="font41"/>
    <w:basedOn w:val="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2025-07-21T10:49:00Z</dcterms:created>
  <dc:creator>ANji</dc:creator>
  <cp:lastModifiedBy>ANji</cp:lastModifiedBy>
  <dcterms:modified xsi:type="dcterms:W3CDTF">2025-07-21T10:55:40Z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097A5007D6294E059A0944667AE691AB_11</vt:lpwstr>
  </property>
  <property fmtid="{D5CDD505-2E9C-101B-9397-08002B2CF9AE}" pid="4" name="KSOTemplateDocerSaveRecord">
    <vt:lpwstr>eyJoZGlkIjoiM2JkZjUyZmFhMDdlZDI5MTY3NWRjMzMyMThjN2RhMDAiLCJ1c2VySWQiOiIxNTE5NTQ5MDg4In0=</vt:lpwstr>
  </property>
</Properties>
</file>