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8E3DB">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firstLine="0" w:firstLineChars="0"/>
        <w:jc w:val="center"/>
        <w:rPr>
          <w:rStyle w:val="23"/>
          <w:rFonts w:hint="eastAsia" w:ascii="宋体" w:hAnsi="宋体" w:eastAsia="宋体" w:cs="宋体"/>
          <w:b/>
          <w:bCs/>
          <w:i w:val="0"/>
          <w:iCs w:val="0"/>
          <w:caps w:val="0"/>
          <w:color w:val="000000"/>
          <w:spacing w:val="0"/>
          <w:sz w:val="30"/>
          <w:szCs w:val="30"/>
        </w:rPr>
      </w:pPr>
      <w:r>
        <w:rPr>
          <w:rStyle w:val="24"/>
          <w:rFonts w:hint="eastAsia" w:ascii="宋体" w:hAnsi="宋体" w:eastAsia="宋体" w:cs="宋体"/>
          <w:b/>
          <w:bCs/>
          <w:i w:val="0"/>
          <w:iCs w:val="0"/>
          <w:caps w:val="0"/>
          <w:color w:val="000000"/>
          <w:spacing w:val="0"/>
          <w:sz w:val="32"/>
          <w:szCs w:val="32"/>
          <w:lang w:eastAsia="zh-CN"/>
        </w:rPr>
        <w:t>岑巩县2025年省级林业改革发展资金（造林补助）扩大林业基地建设项目</w:t>
      </w:r>
      <w:r>
        <w:rPr>
          <w:rStyle w:val="24"/>
          <w:rFonts w:hint="eastAsia" w:ascii="宋体" w:hAnsi="宋体" w:eastAsia="宋体" w:cs="宋体"/>
          <w:b/>
          <w:bCs/>
          <w:i w:val="0"/>
          <w:iCs w:val="0"/>
          <w:caps w:val="0"/>
          <w:color w:val="000000"/>
          <w:spacing w:val="0"/>
          <w:sz w:val="30"/>
          <w:szCs w:val="30"/>
          <w:lang w:val="en-US" w:eastAsia="zh-CN"/>
        </w:rPr>
        <w:t>需求公示</w:t>
      </w:r>
    </w:p>
    <w:p w14:paraId="7F3348D6">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一、项目基本信息</w:t>
      </w:r>
    </w:p>
    <w:p w14:paraId="3C81AA4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200" w:right="0" w:firstLine="0" w:firstLineChars="0"/>
        <w:jc w:val="left"/>
        <w:rPr>
          <w:rStyle w:val="24"/>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项目名称：</w:t>
      </w:r>
      <w:r>
        <w:rPr>
          <w:rStyle w:val="24"/>
          <w:rFonts w:hint="eastAsia" w:ascii="宋体" w:hAnsi="宋体" w:eastAsia="宋体" w:cs="宋体"/>
          <w:i w:val="0"/>
          <w:iCs w:val="0"/>
          <w:caps w:val="0"/>
          <w:color w:val="000000"/>
          <w:spacing w:val="0"/>
          <w:sz w:val="24"/>
          <w:szCs w:val="24"/>
          <w:lang w:eastAsia="zh-CN"/>
        </w:rPr>
        <w:t>岑巩县2025年省级林业改革发展资金（造林补助）扩大林业基地建设项目</w:t>
      </w:r>
    </w:p>
    <w:p w14:paraId="7FF9CB4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eastAsia" w:ascii="宋体" w:hAnsi="宋体" w:eastAsia="宋体" w:cs="宋体"/>
          <w:i w:val="0"/>
          <w:iCs w:val="0"/>
          <w:caps w:val="0"/>
          <w:color w:val="000000"/>
          <w:spacing w:val="0"/>
          <w:sz w:val="24"/>
          <w:szCs w:val="24"/>
          <w:lang w:eastAsia="zh-CN"/>
        </w:rPr>
      </w:pPr>
      <w:r>
        <w:rPr>
          <w:rStyle w:val="24"/>
          <w:rFonts w:hint="eastAsia" w:ascii="宋体" w:hAnsi="宋体" w:eastAsia="宋体" w:cs="宋体"/>
          <w:i w:val="0"/>
          <w:iCs w:val="0"/>
          <w:caps w:val="0"/>
          <w:color w:val="000000"/>
          <w:spacing w:val="0"/>
          <w:sz w:val="24"/>
          <w:szCs w:val="24"/>
          <w:lang w:val="en-US" w:eastAsia="zh-CN"/>
        </w:rPr>
        <w:t>项目</w:t>
      </w:r>
      <w:r>
        <w:rPr>
          <w:rStyle w:val="24"/>
          <w:rFonts w:hint="eastAsia" w:ascii="宋体" w:hAnsi="宋体" w:eastAsia="宋体" w:cs="宋体"/>
          <w:i w:val="0"/>
          <w:iCs w:val="0"/>
          <w:caps w:val="0"/>
          <w:color w:val="000000"/>
          <w:spacing w:val="0"/>
          <w:sz w:val="24"/>
          <w:szCs w:val="24"/>
          <w:lang w:eastAsia="zh-CN"/>
        </w:rPr>
        <w:t xml:space="preserve">编号：ZQGL2025-TP-004  </w:t>
      </w:r>
    </w:p>
    <w:p w14:paraId="4D7F7CE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采购预算：</w:t>
      </w:r>
      <w:r>
        <w:rPr>
          <w:rStyle w:val="24"/>
          <w:rFonts w:hint="eastAsia" w:ascii="宋体" w:hAnsi="宋体" w:eastAsia="宋体" w:cs="宋体"/>
          <w:i w:val="0"/>
          <w:iCs w:val="0"/>
          <w:caps w:val="0"/>
          <w:color w:val="000000"/>
          <w:spacing w:val="0"/>
          <w:sz w:val="24"/>
          <w:szCs w:val="24"/>
          <w:lang w:val="en-US" w:eastAsia="zh-CN"/>
        </w:rPr>
        <w:t>513000.00</w:t>
      </w:r>
      <w:r>
        <w:rPr>
          <w:rFonts w:hint="eastAsia" w:ascii="宋体" w:hAnsi="宋体" w:eastAsia="宋体" w:cs="宋体"/>
          <w:i w:val="0"/>
          <w:iCs w:val="0"/>
          <w:caps w:val="0"/>
          <w:color w:val="000000"/>
          <w:spacing w:val="0"/>
          <w:sz w:val="24"/>
          <w:szCs w:val="24"/>
        </w:rPr>
        <w:t>元</w:t>
      </w:r>
    </w:p>
    <w:p w14:paraId="0534516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最高限价：</w:t>
      </w:r>
      <w:r>
        <w:rPr>
          <w:rStyle w:val="24"/>
          <w:rFonts w:hint="eastAsia" w:ascii="宋体" w:hAnsi="宋体" w:eastAsia="宋体" w:cs="宋体"/>
          <w:i w:val="0"/>
          <w:iCs w:val="0"/>
          <w:caps w:val="0"/>
          <w:color w:val="000000"/>
          <w:spacing w:val="0"/>
          <w:sz w:val="24"/>
          <w:szCs w:val="24"/>
          <w:lang w:val="en-US" w:eastAsia="zh-CN"/>
        </w:rPr>
        <w:t>513000.00</w:t>
      </w:r>
      <w:r>
        <w:rPr>
          <w:rFonts w:hint="eastAsia" w:ascii="宋体" w:hAnsi="宋体" w:eastAsia="宋体" w:cs="宋体"/>
          <w:i w:val="0"/>
          <w:iCs w:val="0"/>
          <w:caps w:val="0"/>
          <w:color w:val="000000"/>
          <w:spacing w:val="0"/>
          <w:sz w:val="24"/>
          <w:szCs w:val="24"/>
        </w:rPr>
        <w:t>元</w:t>
      </w:r>
    </w:p>
    <w:p w14:paraId="2F06563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Style w:val="23"/>
          <w:rFonts w:hint="eastAsia" w:ascii="宋体" w:hAnsi="宋体" w:eastAsia="宋体" w:cs="宋体"/>
          <w:b w:val="0"/>
          <w:bCs/>
          <w:i w:val="0"/>
          <w:iCs w:val="0"/>
          <w:caps w:val="0"/>
          <w:color w:val="000000"/>
          <w:spacing w:val="0"/>
          <w:sz w:val="24"/>
          <w:szCs w:val="24"/>
        </w:rPr>
      </w:pPr>
    </w:p>
    <w:p w14:paraId="22B854C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二、公示期限（不少于2个工作日）</w:t>
      </w:r>
    </w:p>
    <w:p w14:paraId="5008821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rPr>
        <w:t>时间：</w:t>
      </w:r>
      <w:r>
        <w:rPr>
          <w:rStyle w:val="24"/>
          <w:rFonts w:hint="eastAsia" w:ascii="宋体" w:hAnsi="宋体" w:eastAsia="宋体" w:cs="宋体"/>
          <w:b w:val="0"/>
          <w:bCs/>
          <w:i w:val="0"/>
          <w:iCs w:val="0"/>
          <w:caps w:val="0"/>
          <w:color w:val="000000"/>
          <w:spacing w:val="0"/>
          <w:sz w:val="24"/>
          <w:szCs w:val="24"/>
        </w:rPr>
        <w:t>202</w:t>
      </w:r>
      <w:r>
        <w:rPr>
          <w:rStyle w:val="24"/>
          <w:rFonts w:hint="eastAsia" w:ascii="宋体" w:hAnsi="宋体" w:eastAsia="宋体" w:cs="宋体"/>
          <w:b w:val="0"/>
          <w:bCs/>
          <w:i w:val="0"/>
          <w:iCs w:val="0"/>
          <w:caps w:val="0"/>
          <w:color w:val="000000"/>
          <w:spacing w:val="0"/>
          <w:sz w:val="24"/>
          <w:szCs w:val="24"/>
          <w:lang w:val="en-US" w:eastAsia="zh-CN"/>
        </w:rPr>
        <w:t>5</w:t>
      </w:r>
      <w:r>
        <w:rPr>
          <w:rStyle w:val="24"/>
          <w:rFonts w:hint="eastAsia" w:ascii="宋体" w:hAnsi="宋体" w:eastAsia="宋体" w:cs="宋体"/>
          <w:b w:val="0"/>
          <w:bCs/>
          <w:i w:val="0"/>
          <w:iCs w:val="0"/>
          <w:caps w:val="0"/>
          <w:color w:val="000000"/>
          <w:spacing w:val="0"/>
          <w:sz w:val="24"/>
          <w:szCs w:val="24"/>
        </w:rPr>
        <w:t>年</w:t>
      </w:r>
      <w:r>
        <w:rPr>
          <w:rStyle w:val="24"/>
          <w:rFonts w:hint="eastAsia" w:ascii="宋体" w:hAnsi="宋体" w:eastAsia="宋体" w:cs="宋体"/>
          <w:b w:val="0"/>
          <w:bCs/>
          <w:i w:val="0"/>
          <w:iCs w:val="0"/>
          <w:caps w:val="0"/>
          <w:color w:val="000000"/>
          <w:spacing w:val="0"/>
          <w:sz w:val="24"/>
          <w:szCs w:val="24"/>
          <w:lang w:val="en-US" w:eastAsia="zh-CN"/>
        </w:rPr>
        <w:t>07</w:t>
      </w:r>
      <w:r>
        <w:rPr>
          <w:rStyle w:val="24"/>
          <w:rFonts w:hint="eastAsia" w:ascii="宋体" w:hAnsi="宋体" w:eastAsia="宋体" w:cs="宋体"/>
          <w:b w:val="0"/>
          <w:bCs/>
          <w:i w:val="0"/>
          <w:iCs w:val="0"/>
          <w:caps w:val="0"/>
          <w:color w:val="000000"/>
          <w:spacing w:val="0"/>
          <w:sz w:val="24"/>
          <w:szCs w:val="24"/>
        </w:rPr>
        <w:t>月</w:t>
      </w:r>
      <w:r>
        <w:rPr>
          <w:rStyle w:val="24"/>
          <w:rFonts w:hint="eastAsia" w:ascii="宋体" w:hAnsi="宋体" w:eastAsia="宋体" w:cs="宋体"/>
          <w:b w:val="0"/>
          <w:bCs/>
          <w:i w:val="0"/>
          <w:iCs w:val="0"/>
          <w:caps w:val="0"/>
          <w:color w:val="000000"/>
          <w:spacing w:val="0"/>
          <w:sz w:val="24"/>
          <w:szCs w:val="24"/>
          <w:lang w:val="en-US" w:eastAsia="zh-CN"/>
        </w:rPr>
        <w:t>18</w:t>
      </w:r>
      <w:r>
        <w:rPr>
          <w:rStyle w:val="24"/>
          <w:rFonts w:hint="eastAsia" w:ascii="宋体" w:hAnsi="宋体" w:eastAsia="宋体" w:cs="宋体"/>
          <w:b w:val="0"/>
          <w:bCs/>
          <w:i w:val="0"/>
          <w:iCs w:val="0"/>
          <w:caps w:val="0"/>
          <w:color w:val="000000"/>
          <w:spacing w:val="0"/>
          <w:sz w:val="24"/>
          <w:szCs w:val="24"/>
        </w:rPr>
        <w:t>日</w:t>
      </w:r>
      <w:r>
        <w:rPr>
          <w:rFonts w:hint="eastAsia" w:ascii="宋体" w:hAnsi="宋体" w:eastAsia="宋体" w:cs="宋体"/>
          <w:b w:val="0"/>
          <w:bCs/>
          <w:i w:val="0"/>
          <w:iCs w:val="0"/>
          <w:caps w:val="0"/>
          <w:color w:val="000000"/>
          <w:spacing w:val="0"/>
          <w:sz w:val="24"/>
          <w:szCs w:val="24"/>
        </w:rPr>
        <w:t>至</w:t>
      </w:r>
      <w:r>
        <w:rPr>
          <w:rStyle w:val="24"/>
          <w:rFonts w:hint="eastAsia" w:ascii="宋体" w:hAnsi="宋体" w:eastAsia="宋体" w:cs="宋体"/>
          <w:b w:val="0"/>
          <w:bCs/>
          <w:i w:val="0"/>
          <w:iCs w:val="0"/>
          <w:caps w:val="0"/>
          <w:color w:val="000000"/>
          <w:spacing w:val="0"/>
          <w:sz w:val="24"/>
          <w:szCs w:val="24"/>
        </w:rPr>
        <w:t>20</w:t>
      </w:r>
      <w:r>
        <w:rPr>
          <w:rStyle w:val="24"/>
          <w:rFonts w:hint="eastAsia" w:ascii="宋体" w:hAnsi="宋体" w:eastAsia="宋体" w:cs="宋体"/>
          <w:b w:val="0"/>
          <w:bCs/>
          <w:i w:val="0"/>
          <w:iCs w:val="0"/>
          <w:caps w:val="0"/>
          <w:color w:val="000000"/>
          <w:spacing w:val="0"/>
          <w:sz w:val="24"/>
          <w:szCs w:val="24"/>
          <w:lang w:val="en-US" w:eastAsia="zh-CN"/>
        </w:rPr>
        <w:t xml:space="preserve">25 </w:t>
      </w:r>
      <w:r>
        <w:rPr>
          <w:rStyle w:val="24"/>
          <w:rFonts w:hint="eastAsia" w:ascii="宋体" w:hAnsi="宋体" w:eastAsia="宋体" w:cs="宋体"/>
          <w:b w:val="0"/>
          <w:bCs/>
          <w:i w:val="0"/>
          <w:iCs w:val="0"/>
          <w:caps w:val="0"/>
          <w:color w:val="000000"/>
          <w:spacing w:val="0"/>
          <w:sz w:val="24"/>
          <w:szCs w:val="24"/>
        </w:rPr>
        <w:t>年</w:t>
      </w:r>
      <w:r>
        <w:rPr>
          <w:rStyle w:val="24"/>
          <w:rFonts w:hint="eastAsia" w:ascii="宋体" w:hAnsi="宋体" w:eastAsia="宋体" w:cs="宋体"/>
          <w:b w:val="0"/>
          <w:bCs/>
          <w:i w:val="0"/>
          <w:iCs w:val="0"/>
          <w:caps w:val="0"/>
          <w:color w:val="000000"/>
          <w:spacing w:val="0"/>
          <w:sz w:val="24"/>
          <w:szCs w:val="24"/>
          <w:lang w:val="en-US" w:eastAsia="zh-CN"/>
        </w:rPr>
        <w:t>07</w:t>
      </w:r>
      <w:r>
        <w:rPr>
          <w:rStyle w:val="24"/>
          <w:rFonts w:hint="eastAsia" w:ascii="宋体" w:hAnsi="宋体" w:eastAsia="宋体" w:cs="宋体"/>
          <w:b w:val="0"/>
          <w:bCs/>
          <w:i w:val="0"/>
          <w:iCs w:val="0"/>
          <w:caps w:val="0"/>
          <w:color w:val="000000"/>
          <w:spacing w:val="0"/>
          <w:sz w:val="24"/>
          <w:szCs w:val="24"/>
        </w:rPr>
        <w:t>月</w:t>
      </w:r>
      <w:r>
        <w:rPr>
          <w:rStyle w:val="24"/>
          <w:rFonts w:hint="eastAsia" w:ascii="宋体" w:hAnsi="宋体" w:eastAsia="宋体" w:cs="宋体"/>
          <w:b w:val="0"/>
          <w:bCs/>
          <w:i w:val="0"/>
          <w:iCs w:val="0"/>
          <w:caps w:val="0"/>
          <w:color w:val="000000"/>
          <w:spacing w:val="0"/>
          <w:sz w:val="24"/>
          <w:szCs w:val="24"/>
          <w:lang w:val="en-US" w:eastAsia="zh-CN"/>
        </w:rPr>
        <w:t>22</w:t>
      </w:r>
      <w:r>
        <w:rPr>
          <w:rStyle w:val="24"/>
          <w:rFonts w:hint="eastAsia" w:ascii="宋体" w:hAnsi="宋体" w:eastAsia="宋体" w:cs="宋体"/>
          <w:b w:val="0"/>
          <w:bCs/>
          <w:i w:val="0"/>
          <w:iCs w:val="0"/>
          <w:caps w:val="0"/>
          <w:color w:val="000000"/>
          <w:spacing w:val="0"/>
          <w:sz w:val="24"/>
          <w:szCs w:val="24"/>
        </w:rPr>
        <w:t>日</w:t>
      </w:r>
      <w:r>
        <w:rPr>
          <w:rFonts w:hint="eastAsia" w:ascii="宋体" w:hAnsi="宋体" w:eastAsia="宋体" w:cs="宋体"/>
          <w:b w:val="0"/>
          <w:bCs/>
          <w:i w:val="0"/>
          <w:iCs w:val="0"/>
          <w:caps w:val="0"/>
          <w:color w:val="000000"/>
          <w:spacing w:val="0"/>
          <w:sz w:val="24"/>
          <w:szCs w:val="24"/>
        </w:rPr>
        <w:t> </w:t>
      </w:r>
    </w:p>
    <w:p w14:paraId="703BC97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Style w:val="23"/>
          <w:rFonts w:hint="eastAsia" w:ascii="宋体" w:hAnsi="宋体" w:eastAsia="宋体" w:cs="宋体"/>
          <w:b w:val="0"/>
          <w:bCs/>
          <w:i w:val="0"/>
          <w:iCs w:val="0"/>
          <w:caps w:val="0"/>
          <w:color w:val="000000"/>
          <w:spacing w:val="0"/>
          <w:sz w:val="24"/>
          <w:szCs w:val="24"/>
        </w:rPr>
      </w:pPr>
    </w:p>
    <w:p w14:paraId="2A87FB2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三、其他补充事宜</w:t>
      </w:r>
    </w:p>
    <w:p w14:paraId="17E974C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color w:val="FF0000"/>
          <w:sz w:val="24"/>
          <w:szCs w:val="24"/>
        </w:rPr>
      </w:pPr>
      <w:r>
        <w:rPr>
          <w:rFonts w:hint="eastAsia" w:ascii="宋体" w:hAnsi="宋体" w:eastAsia="宋体" w:cs="宋体"/>
          <w:b w:val="0"/>
          <w:bCs/>
          <w:i w:val="0"/>
          <w:iCs w:val="0"/>
          <w:caps w:val="0"/>
          <w:color w:val="000000"/>
          <w:spacing w:val="0"/>
          <w:sz w:val="24"/>
          <w:szCs w:val="24"/>
        </w:rPr>
        <w:t>采购预算确定依据：《</w:t>
      </w:r>
      <w:r>
        <w:rPr>
          <w:rFonts w:hint="eastAsia" w:ascii="宋体" w:hAnsi="宋体" w:eastAsia="宋体" w:cs="宋体"/>
          <w:b w:val="0"/>
          <w:bCs/>
          <w:i w:val="0"/>
          <w:iCs w:val="0"/>
          <w:caps w:val="0"/>
          <w:color w:val="000000"/>
          <w:spacing w:val="0"/>
          <w:sz w:val="24"/>
          <w:szCs w:val="24"/>
          <w:lang w:val="en-US" w:eastAsia="zh-CN"/>
        </w:rPr>
        <w:t>岑巩县</w:t>
      </w:r>
      <w:r>
        <w:rPr>
          <w:rFonts w:hint="eastAsia" w:ascii="宋体" w:hAnsi="宋体" w:eastAsia="宋体" w:cs="宋体"/>
          <w:b w:val="0"/>
          <w:bCs/>
          <w:i w:val="0"/>
          <w:iCs w:val="0"/>
          <w:caps w:val="0"/>
          <w:color w:val="000000"/>
          <w:spacing w:val="0"/>
          <w:sz w:val="24"/>
          <w:szCs w:val="24"/>
        </w:rPr>
        <w:t>政府采购计划书》</w:t>
      </w:r>
    </w:p>
    <w:p w14:paraId="54402B6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Style w:val="23"/>
          <w:rFonts w:hint="eastAsia" w:ascii="宋体" w:hAnsi="宋体" w:eastAsia="宋体" w:cs="宋体"/>
          <w:b w:val="0"/>
          <w:bCs/>
          <w:i w:val="0"/>
          <w:iCs w:val="0"/>
          <w:caps w:val="0"/>
          <w:color w:val="000000"/>
          <w:spacing w:val="0"/>
          <w:sz w:val="24"/>
          <w:szCs w:val="24"/>
        </w:rPr>
      </w:pPr>
    </w:p>
    <w:p w14:paraId="520FB4F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四、项目联系人（公示期限内，优先反馈给代理机构）</w:t>
      </w:r>
    </w:p>
    <w:p w14:paraId="12A76D3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rPr>
        <w:t>1、采购人信息</w:t>
      </w:r>
    </w:p>
    <w:p w14:paraId="6A3967A2">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eastAsia"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采购单位名称：</w:t>
      </w:r>
      <w:r>
        <w:rPr>
          <w:rStyle w:val="24"/>
          <w:rFonts w:hint="eastAsia" w:ascii="宋体" w:hAnsi="宋体" w:eastAsia="宋体" w:cs="宋体"/>
          <w:b w:val="0"/>
          <w:bCs/>
          <w:i w:val="0"/>
          <w:iCs w:val="0"/>
          <w:caps w:val="0"/>
          <w:color w:val="000000"/>
          <w:spacing w:val="0"/>
          <w:sz w:val="24"/>
          <w:szCs w:val="24"/>
          <w:lang w:val="en-US" w:eastAsia="zh-CN"/>
        </w:rPr>
        <w:t>岑巩县林业局</w:t>
      </w:r>
    </w:p>
    <w:p w14:paraId="5397542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eastAsia"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项目联系人：</w:t>
      </w:r>
      <w:r>
        <w:rPr>
          <w:rStyle w:val="24"/>
          <w:rFonts w:hint="eastAsia" w:ascii="宋体" w:hAnsi="宋体" w:eastAsia="宋体" w:cs="宋体"/>
          <w:b w:val="0"/>
          <w:bCs/>
          <w:i w:val="0"/>
          <w:iCs w:val="0"/>
          <w:caps w:val="0"/>
          <w:color w:val="000000"/>
          <w:spacing w:val="0"/>
          <w:sz w:val="24"/>
          <w:szCs w:val="24"/>
          <w:lang w:val="en-US" w:eastAsia="zh-CN"/>
        </w:rPr>
        <w:t>杨俊</w:t>
      </w:r>
    </w:p>
    <w:p w14:paraId="3D028D4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default"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联系电话：</w:t>
      </w:r>
      <w:r>
        <w:rPr>
          <w:rStyle w:val="24"/>
          <w:rFonts w:hint="eastAsia" w:ascii="宋体" w:hAnsi="宋体" w:eastAsia="宋体" w:cs="宋体"/>
          <w:b w:val="0"/>
          <w:bCs/>
          <w:i w:val="0"/>
          <w:iCs w:val="0"/>
          <w:caps w:val="0"/>
          <w:color w:val="000000"/>
          <w:spacing w:val="0"/>
          <w:sz w:val="24"/>
          <w:szCs w:val="24"/>
          <w:lang w:val="en-US" w:eastAsia="zh-CN"/>
        </w:rPr>
        <w:t>13595563005</w:t>
      </w:r>
    </w:p>
    <w:p w14:paraId="73B030F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rPr>
      </w:pPr>
      <w:r>
        <w:drawing>
          <wp:anchor distT="0" distB="0" distL="114300" distR="114300" simplePos="0" relativeHeight="251659264" behindDoc="1" locked="0" layoutInCell="1" allowOverlap="1">
            <wp:simplePos x="0" y="0"/>
            <wp:positionH relativeFrom="column">
              <wp:posOffset>1615440</wp:posOffset>
            </wp:positionH>
            <wp:positionV relativeFrom="paragraph">
              <wp:posOffset>8890</wp:posOffset>
            </wp:positionV>
            <wp:extent cx="1524000" cy="1524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r>
        <w:rPr>
          <w:rFonts w:hint="eastAsia" w:ascii="宋体" w:hAnsi="宋体" w:eastAsia="宋体" w:cs="宋体"/>
          <w:b w:val="0"/>
          <w:bCs/>
          <w:i w:val="0"/>
          <w:iCs w:val="0"/>
          <w:caps w:val="0"/>
          <w:color w:val="000000"/>
          <w:spacing w:val="0"/>
          <w:sz w:val="24"/>
          <w:szCs w:val="24"/>
        </w:rPr>
        <w:t>2、代理机构</w:t>
      </w:r>
    </w:p>
    <w:p w14:paraId="3D8D3D5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lang w:eastAsia="zh-CN"/>
        </w:rPr>
      </w:pPr>
      <w:r>
        <w:rPr>
          <w:rFonts w:hint="eastAsia" w:ascii="宋体" w:hAnsi="宋体" w:eastAsia="宋体" w:cs="宋体"/>
          <w:b w:val="0"/>
          <w:bCs/>
          <w:i w:val="0"/>
          <w:iCs w:val="0"/>
          <w:caps w:val="0"/>
          <w:color w:val="000000"/>
          <w:spacing w:val="0"/>
          <w:sz w:val="24"/>
          <w:szCs w:val="24"/>
        </w:rPr>
        <w:t>代理全称：</w:t>
      </w:r>
      <w:r>
        <w:rPr>
          <w:rStyle w:val="24"/>
          <w:rFonts w:hint="eastAsia" w:ascii="宋体" w:hAnsi="宋体" w:eastAsia="宋体" w:cs="宋体"/>
          <w:b w:val="0"/>
          <w:bCs/>
          <w:i w:val="0"/>
          <w:iCs w:val="0"/>
          <w:caps w:val="0"/>
          <w:color w:val="000000"/>
          <w:spacing w:val="0"/>
          <w:sz w:val="24"/>
          <w:szCs w:val="24"/>
          <w:lang w:eastAsia="zh-CN"/>
        </w:rPr>
        <w:t>贵州中祁项目管理有限公司</w:t>
      </w:r>
    </w:p>
    <w:p w14:paraId="58C2671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lang w:eastAsia="zh-CN"/>
        </w:rPr>
      </w:pPr>
      <w:r>
        <w:rPr>
          <w:rFonts w:hint="eastAsia" w:ascii="宋体" w:hAnsi="宋体" w:eastAsia="宋体" w:cs="宋体"/>
          <w:b w:val="0"/>
          <w:bCs/>
          <w:i w:val="0"/>
          <w:iCs w:val="0"/>
          <w:caps w:val="0"/>
          <w:color w:val="000000"/>
          <w:spacing w:val="0"/>
          <w:sz w:val="24"/>
          <w:szCs w:val="24"/>
        </w:rPr>
        <w:t>联系人：</w:t>
      </w:r>
      <w:r>
        <w:rPr>
          <w:rStyle w:val="24"/>
          <w:rFonts w:hint="eastAsia" w:ascii="宋体" w:hAnsi="宋体" w:eastAsia="宋体" w:cs="宋体"/>
          <w:b w:val="0"/>
          <w:bCs/>
          <w:i w:val="0"/>
          <w:iCs w:val="0"/>
          <w:caps w:val="0"/>
          <w:color w:val="000000"/>
          <w:spacing w:val="0"/>
          <w:sz w:val="24"/>
          <w:szCs w:val="24"/>
          <w:lang w:val="en-US" w:eastAsia="zh-CN"/>
        </w:rPr>
        <w:t>雷婷</w:t>
      </w:r>
    </w:p>
    <w:p w14:paraId="23BC187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default"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联系方式：</w:t>
      </w:r>
      <w:r>
        <w:rPr>
          <w:rStyle w:val="24"/>
          <w:rFonts w:hint="eastAsia" w:ascii="宋体" w:hAnsi="宋体" w:eastAsia="宋体" w:cs="宋体"/>
          <w:b w:val="0"/>
          <w:bCs/>
          <w:i w:val="0"/>
          <w:iCs w:val="0"/>
          <w:caps w:val="0"/>
          <w:color w:val="000000"/>
          <w:spacing w:val="0"/>
          <w:sz w:val="24"/>
          <w:szCs w:val="24"/>
          <w:lang w:val="en-US" w:eastAsia="zh-CN"/>
        </w:rPr>
        <w:t>18985295207</w:t>
      </w:r>
    </w:p>
    <w:p w14:paraId="7F1181AF">
      <w:pPr>
        <w:rPr>
          <w:rStyle w:val="24"/>
          <w:rFonts w:hint="default" w:ascii="宋体" w:hAnsi="宋体" w:eastAsia="宋体" w:cs="宋体"/>
          <w:b w:val="0"/>
          <w:bCs/>
          <w:i w:val="0"/>
          <w:iCs w:val="0"/>
          <w:caps w:val="0"/>
          <w:color w:val="000000"/>
          <w:spacing w:val="0"/>
          <w:sz w:val="28"/>
          <w:szCs w:val="28"/>
          <w:lang w:val="en-US" w:eastAsia="zh-CN"/>
        </w:rPr>
      </w:pPr>
      <w:r>
        <w:rPr>
          <w:rStyle w:val="24"/>
          <w:rFonts w:hint="default" w:ascii="宋体" w:hAnsi="宋体" w:eastAsia="宋体" w:cs="宋体"/>
          <w:b w:val="0"/>
          <w:bCs/>
          <w:i w:val="0"/>
          <w:iCs w:val="0"/>
          <w:caps w:val="0"/>
          <w:color w:val="000000"/>
          <w:spacing w:val="0"/>
          <w:sz w:val="28"/>
          <w:szCs w:val="28"/>
          <w:lang w:val="en-US" w:eastAsia="zh-CN"/>
        </w:rPr>
        <w:br w:type="page"/>
      </w:r>
    </w:p>
    <w:p w14:paraId="68B3C058">
      <w:pPr>
        <w:pStyle w:val="4"/>
        <w:numPr>
          <w:ilvl w:val="0"/>
          <w:numId w:val="0"/>
        </w:numPr>
        <w:bidi w:val="0"/>
        <w:ind w:left="432" w:leftChars="0" w:hanging="432" w:firstLineChars="0"/>
        <w:rPr>
          <w:rFonts w:hint="default"/>
          <w:lang w:val="en-US" w:eastAsia="zh-CN"/>
        </w:rPr>
      </w:pPr>
      <w:r>
        <w:rPr>
          <w:rFonts w:hint="default"/>
          <w:lang w:val="en-US" w:eastAsia="zh-CN"/>
        </w:rPr>
        <w:t>一、资格条件</w:t>
      </w:r>
    </w:p>
    <w:p w14:paraId="74B62938">
      <w:pPr>
        <w:bidi w:val="0"/>
        <w:rPr>
          <w:rFonts w:hint="default"/>
          <w:lang w:val="en-US" w:eastAsia="zh-CN"/>
        </w:rPr>
      </w:pPr>
    </w:p>
    <w:p w14:paraId="15A2D4CC">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1.满足《中华人民共和国政府采购法》第二十二条规定；</w:t>
      </w:r>
    </w:p>
    <w:p w14:paraId="0FDD4BED">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1.1</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具有独立承担民事责任的能力；</w:t>
      </w:r>
    </w:p>
    <w:p w14:paraId="1EFD93A6">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1.2</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具有良好的商业信誉和健全的财务会计制度；</w:t>
      </w:r>
    </w:p>
    <w:p w14:paraId="6256ECE7">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1.3</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具有依法缴纳税收和社会保障资金的良好记录；</w:t>
      </w:r>
    </w:p>
    <w:p w14:paraId="44C955E6">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1.4</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具有履行合同所必需的设备和专业技术能力；</w:t>
      </w:r>
    </w:p>
    <w:p w14:paraId="43023E3C">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1.5</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参加采购活动前三年内，在经营活动中没有重大违法记录及法律、行政法规规定的其他条件；</w:t>
      </w:r>
    </w:p>
    <w:p w14:paraId="08164D35">
      <w:pPr>
        <w:bidi w:val="0"/>
        <w:ind w:left="0" w:leftChars="0" w:firstLine="720" w:firstLineChars="300"/>
        <w:jc w:val="both"/>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1.6.法律、行政法规规定的其他条件：采购人或采购代理机构根据财库[2016]125号 《关于在政府采购活动中查询及使用信用记录有关问题的通知》的规定进行查询，对被列入失信被执行人、重大税收违法案件当事人名单、政府采购严重违法失信行为记录名单且还在 执 行 期 的 供 应 商 ， 拒 绝 其 参 与本次采购活动 ； （查询渠道：信 用 中 国 网 站 （www.creditchina.gov.cn)、中国政府采购网（www.ccgp.gov.cn)）（查询时间为采购公告发出后任一时间）</w:t>
      </w:r>
    </w:p>
    <w:p w14:paraId="5F18749A">
      <w:pPr>
        <w:keepNext w:val="0"/>
        <w:keepLines w:val="0"/>
        <w:widowControl/>
        <w:suppressLineNumbers w:val="0"/>
        <w:jc w:val="left"/>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1.7.根据《政府采购促进中小企业发展管理办法》（财库﹝2020﹞46 号）的规定，本项目专门面向中小企业采购，提供《中小企业声明函》且声明函所载内容必须真实，如有虚 假，将依法承担相应责任，包括取消中标资格等。</w:t>
      </w:r>
    </w:p>
    <w:p w14:paraId="3DDEE04C">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2</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.本项目的特定资格要求：</w:t>
      </w:r>
    </w:p>
    <w:p w14:paraId="10142335">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1310005</wp:posOffset>
            </wp:positionH>
            <wp:positionV relativeFrom="paragraph">
              <wp:posOffset>266700</wp:posOffset>
            </wp:positionV>
            <wp:extent cx="1524000" cy="1524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1.具有有效的《林木种子</w:t>
      </w: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生产</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经营许可证》或者二证合一的《林木种子生产经营许可证副本》。</w:t>
      </w:r>
    </w:p>
    <w:p w14:paraId="622B3D86">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2.本项目专门面向中小企业进行采购，提供《中小企业声明函》</w:t>
      </w: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w:t>
      </w:r>
    </w:p>
    <w:p w14:paraId="1C57DF5D">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3.</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本项目</w:t>
      </w:r>
      <w:r>
        <w:rPr>
          <w:rStyle w:val="24"/>
          <w:rFonts w:hint="default" w:ascii="宋体" w:hAnsi="宋体" w:eastAsia="宋体" w:cs="宋体"/>
          <w:b w:val="0"/>
          <w:bCs/>
          <w:i w:val="0"/>
          <w:iCs w:val="0"/>
          <w:caps w:val="0"/>
          <w:color w:val="000000" w:themeColor="text1"/>
          <w:spacing w:val="0"/>
          <w:kern w:val="0"/>
          <w:sz w:val="24"/>
          <w:szCs w:val="24"/>
          <w:u w:val="single"/>
          <w:lang w:val="en-US" w:eastAsia="zh-CN" w:bidi="ar"/>
          <w14:textFill>
            <w14:solidFill>
              <w14:schemeClr w14:val="tx1"/>
            </w14:solidFill>
          </w14:textFill>
        </w:rPr>
        <w:t>不接受</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联合体投标：</w:t>
      </w:r>
    </w:p>
    <w:p w14:paraId="77C8BD41">
      <w:pPr>
        <w:rPr>
          <w:rFonts w:hint="eastAsia"/>
          <w:color w:val="FF0000"/>
          <w:lang w:val="en-US" w:eastAsia="zh-CN"/>
        </w:rPr>
      </w:pPr>
      <w:r>
        <w:rPr>
          <w:rFonts w:hint="eastAsia"/>
          <w:color w:val="FF0000"/>
          <w:lang w:val="en-US" w:eastAsia="zh-CN"/>
        </w:rPr>
        <w:br w:type="page"/>
      </w:r>
    </w:p>
    <w:p w14:paraId="7B8F48BD">
      <w:pPr>
        <w:pStyle w:val="4"/>
        <w:numPr>
          <w:ilvl w:val="0"/>
          <w:numId w:val="2"/>
        </w:numPr>
        <w:bidi w:val="0"/>
        <w:rPr>
          <w:rFonts w:hint="eastAsia"/>
          <w:lang w:val="en-US" w:eastAsia="zh-CN"/>
        </w:rPr>
      </w:pPr>
      <w:r>
        <w:rPr>
          <w:rFonts w:hint="eastAsia"/>
          <w:lang w:val="en-US" w:eastAsia="zh-CN"/>
        </w:rPr>
        <w:t>采购内容</w:t>
      </w:r>
    </w:p>
    <w:p w14:paraId="048C8351">
      <w:pPr>
        <w:rPr>
          <w:rFonts w:hint="eastAsia"/>
          <w:lang w:val="en-US" w:eastAsia="zh-CN"/>
        </w:rPr>
      </w:pPr>
    </w:p>
    <w:p w14:paraId="1326054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根据岑巩县2025年省级林业改革发展资金(造林补助)扩大林业基地建设项目作业设计，项目投入省级林业改革发展资金300万元,建设任务为油茶扩大种植3000亩,初植密度为56株/亩，损耗系数1.8%,共需油茶苗171000 株，苗木费51.3万元。</w:t>
      </w:r>
    </w:p>
    <w:p w14:paraId="3FBDBA59">
      <w:pPr>
        <w:pStyle w:val="2"/>
        <w:rPr>
          <w:rStyle w:val="24"/>
          <w:rFonts w:hint="eastAsia" w:ascii="宋体" w:hAnsi="宋体" w:eastAsia="宋体" w:cs="宋体"/>
          <w:b w:val="0"/>
          <w:bCs/>
          <w:i w:val="0"/>
          <w:iCs w:val="0"/>
          <w:caps w:val="0"/>
          <w:color w:val="000000"/>
          <w:spacing w:val="0"/>
          <w:kern w:val="0"/>
          <w:sz w:val="24"/>
          <w:szCs w:val="24"/>
          <w:lang w:val="en-US" w:eastAsia="zh-CN" w:bidi="ar"/>
        </w:rPr>
      </w:pPr>
    </w:p>
    <w:p w14:paraId="0049C467">
      <w:pPr>
        <w:pStyle w:val="4"/>
        <w:bidi w:val="0"/>
      </w:pPr>
      <w:r>
        <w:rPr>
          <w:rFonts w:hint="eastAsia"/>
          <w:lang w:val="en-US" w:eastAsia="zh-CN"/>
        </w:rPr>
        <w:t xml:space="preserve">三、商务要求 </w:t>
      </w:r>
    </w:p>
    <w:p w14:paraId="6EA97024">
      <w:pPr>
        <w:keepNext w:val="0"/>
        <w:keepLines w:val="0"/>
        <w:widowControl/>
        <w:suppressLineNumbers w:val="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（一）资金来源：预算总金额51.3万元，其中，本财政资金0万元，上级补助资金51.3万元，自筹资金0万元。</w:t>
      </w:r>
    </w:p>
    <w:p w14:paraId="4B8E2E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（二）交货地点或服务地点：采购人指定地点。 </w:t>
      </w:r>
    </w:p>
    <w:p w14:paraId="09663160">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（三）质量要求：符合国家现行有关施工质量验收规范标准或项目设计标准</w:t>
      </w:r>
    </w:p>
    <w:p w14:paraId="0AA84DB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（四）付款方式：按合同约定的方式付款（供货期结束后，由供苗方提供相关材料，采购方将报账材料送县财政审核支付）。 </w:t>
      </w:r>
    </w:p>
    <w:p w14:paraId="4FBE51CA">
      <w:pPr>
        <w:ind w:left="0" w:leftChars="0" w:firstLine="0" w:firstLineChars="0"/>
        <w:rPr>
          <w:rFonts w:hint="eastAsia" w:ascii="宋体" w:hAnsi="宋体" w:eastAsia="宋体" w:cs="宋体"/>
          <w:b/>
          <w:bCs/>
          <w:color w:val="000000"/>
          <w:kern w:val="0"/>
          <w:sz w:val="31"/>
          <w:szCs w:val="31"/>
          <w:lang w:val="en-US" w:eastAsia="zh-CN" w:bidi="ar"/>
        </w:rPr>
      </w:pPr>
    </w:p>
    <w:p w14:paraId="4F36F568">
      <w:pPr>
        <w:pStyle w:val="4"/>
        <w:numPr>
          <w:ilvl w:val="0"/>
          <w:numId w:val="3"/>
        </w:numPr>
        <w:bidi w:val="0"/>
        <w:rPr>
          <w:rFonts w:hint="eastAsia"/>
          <w:lang w:val="en-US" w:eastAsia="zh-CN"/>
        </w:rPr>
      </w:pPr>
      <w:r>
        <w:rPr>
          <w:rFonts w:hint="eastAsia"/>
          <w:lang w:val="en-US" w:eastAsia="zh-CN"/>
        </w:rPr>
        <w:t xml:space="preserve">评分办法 </w:t>
      </w:r>
      <w:bookmarkStart w:id="0" w:name="_GoBack"/>
      <w:bookmarkEnd w:id="0"/>
      <w:r>
        <w:drawing>
          <wp:anchor distT="0" distB="0" distL="114300" distR="114300" simplePos="0" relativeHeight="251661312" behindDoc="1" locked="0" layoutInCell="1" allowOverlap="1">
            <wp:simplePos x="0" y="0"/>
            <wp:positionH relativeFrom="column">
              <wp:posOffset>1310005</wp:posOffset>
            </wp:positionH>
            <wp:positionV relativeFrom="paragraph">
              <wp:posOffset>1297940</wp:posOffset>
            </wp:positionV>
            <wp:extent cx="1524000" cy="1524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p>
    <w:p w14:paraId="3DAC4AD3">
      <w:pPr>
        <w:numPr>
          <w:ilvl w:val="0"/>
          <w:numId w:val="0"/>
        </w:numPr>
      </w:pPr>
    </w:p>
    <w:p w14:paraId="66948C16">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本项目采用</w:t>
      </w:r>
      <w:r>
        <w:rPr>
          <w:rFonts w:hint="eastAsia" w:ascii="宋体" w:hAnsi="宋体" w:eastAsia="宋体" w:cs="宋体"/>
          <w:b w:val="0"/>
          <w:bCs w:val="0"/>
          <w:color w:val="000000"/>
          <w:kern w:val="0"/>
          <w:sz w:val="24"/>
          <w:szCs w:val="24"/>
          <w:u w:val="single"/>
          <w:lang w:val="en-US" w:eastAsia="zh-CN" w:bidi="ar"/>
        </w:rPr>
        <w:t>最低评分法</w:t>
      </w:r>
      <w:r>
        <w:rPr>
          <w:rFonts w:hint="eastAsia" w:ascii="宋体" w:hAnsi="宋体" w:eastAsia="宋体" w:cs="宋体"/>
          <w:color w:val="000000"/>
          <w:kern w:val="0"/>
          <w:sz w:val="24"/>
          <w:szCs w:val="24"/>
          <w:lang w:val="en-US" w:eastAsia="zh-CN" w:bidi="ar"/>
        </w:rPr>
        <w:t xml:space="preserve">进行评审，即响应文件满足谈判文件全部实质性要求且最后报价最低的供应商成交。 </w:t>
      </w:r>
    </w:p>
    <w:p w14:paraId="5D0F76C0">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54E88663">
      <w:pPr>
        <w:keepNext w:val="0"/>
        <w:keepLines w:val="0"/>
        <w:widowControl/>
        <w:suppressLineNumbers w:val="0"/>
        <w:ind w:left="0" w:leftChars="0" w:firstLine="0" w:firstLineChars="0"/>
        <w:jc w:val="left"/>
      </w:pPr>
      <w:r>
        <w:rPr>
          <w:rFonts w:hint="eastAsia" w:ascii="宋体" w:hAnsi="宋体" w:eastAsia="宋体" w:cs="宋体"/>
          <w:b/>
          <w:bCs/>
          <w:color w:val="000000"/>
          <w:kern w:val="0"/>
          <w:sz w:val="31"/>
          <w:szCs w:val="31"/>
          <w:lang w:val="en-US" w:eastAsia="zh-CN" w:bidi="ar"/>
        </w:rPr>
        <w:t>注：以上需求公示内容最终以采购公告及采购文件内容为准。</w:t>
      </w:r>
    </w:p>
    <w:p w14:paraId="5378DF16">
      <w:pPr>
        <w:pStyle w:val="2"/>
        <w:rPr>
          <w:rFonts w:hint="eastAsia"/>
          <w:lang w:val="en-US" w:eastAsia="zh-CN"/>
        </w:rPr>
      </w:pPr>
    </w:p>
    <w:p w14:paraId="00B7750B">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AA640"/>
    <w:multiLevelType w:val="singleLevel"/>
    <w:tmpl w:val="C6DAA640"/>
    <w:lvl w:ilvl="0" w:tentative="0">
      <w:start w:val="4"/>
      <w:numFmt w:val="chineseCounting"/>
      <w:suff w:val="nothing"/>
      <w:lvlText w:val="%1、"/>
      <w:lvlJc w:val="left"/>
      <w:rPr>
        <w:rFonts w:hint="eastAsia"/>
      </w:rPr>
    </w:lvl>
  </w:abstractNum>
  <w:abstractNum w:abstractNumId="1">
    <w:nsid w:val="30BEADB4"/>
    <w:multiLevelType w:val="singleLevel"/>
    <w:tmpl w:val="30BEADB4"/>
    <w:lvl w:ilvl="0" w:tentative="0">
      <w:start w:val="2"/>
      <w:numFmt w:val="chineseCounting"/>
      <w:suff w:val="nothing"/>
      <w:lvlText w:val="%1、"/>
      <w:lvlJc w:val="left"/>
      <w:rPr>
        <w:rFonts w:hint="eastAsia"/>
      </w:rPr>
    </w:lvl>
  </w:abstractNum>
  <w:abstractNum w:abstractNumId="2">
    <w:nsid w:val="77106140"/>
    <w:multiLevelType w:val="multilevel"/>
    <w:tmpl w:val="77106140"/>
    <w:lvl w:ilvl="0" w:tentative="0">
      <w:start w:val="1"/>
      <w:numFmt w:val="decimal"/>
      <w:lvlText w:val="%1"/>
      <w:lvlJc w:val="left"/>
      <w:pPr>
        <w:ind w:left="432" w:hanging="432"/>
      </w:pPr>
      <w:rPr>
        <w:rFonts w:hint="eastAsia"/>
      </w:rPr>
    </w:lvl>
    <w:lvl w:ilvl="1" w:tentative="0">
      <w:start w:val="1"/>
      <w:numFmt w:val="decimal"/>
      <w:pStyle w:val="5"/>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NWE0ZjcyZTY5NThmOTExNmMwNmNhNmEyYzljN2MifQ=="/>
  </w:docVars>
  <w:rsids>
    <w:rsidRoot w:val="361D723D"/>
    <w:rsid w:val="006D2A98"/>
    <w:rsid w:val="016234D2"/>
    <w:rsid w:val="01E2462E"/>
    <w:rsid w:val="02355837"/>
    <w:rsid w:val="03B505C0"/>
    <w:rsid w:val="03C9075B"/>
    <w:rsid w:val="0408709E"/>
    <w:rsid w:val="04A92035"/>
    <w:rsid w:val="04BB586B"/>
    <w:rsid w:val="04DA0E71"/>
    <w:rsid w:val="05D17E5A"/>
    <w:rsid w:val="066F0F41"/>
    <w:rsid w:val="06E03F5B"/>
    <w:rsid w:val="07051368"/>
    <w:rsid w:val="07796062"/>
    <w:rsid w:val="0816729C"/>
    <w:rsid w:val="086C7AD9"/>
    <w:rsid w:val="093F2ABC"/>
    <w:rsid w:val="0A19446D"/>
    <w:rsid w:val="0AA8200A"/>
    <w:rsid w:val="0B3B3DC5"/>
    <w:rsid w:val="0B950BE2"/>
    <w:rsid w:val="0BCC1899"/>
    <w:rsid w:val="0D2C3CDA"/>
    <w:rsid w:val="0D784763"/>
    <w:rsid w:val="0DD201F4"/>
    <w:rsid w:val="0DDC125D"/>
    <w:rsid w:val="0E9D7B02"/>
    <w:rsid w:val="0EEA0E9C"/>
    <w:rsid w:val="0F1121FC"/>
    <w:rsid w:val="106E2B22"/>
    <w:rsid w:val="10945E1E"/>
    <w:rsid w:val="11994F80"/>
    <w:rsid w:val="127007A6"/>
    <w:rsid w:val="12F42BA4"/>
    <w:rsid w:val="133A279F"/>
    <w:rsid w:val="13D6674E"/>
    <w:rsid w:val="149E0ABD"/>
    <w:rsid w:val="14A16D5C"/>
    <w:rsid w:val="14C53FEF"/>
    <w:rsid w:val="15B24AB7"/>
    <w:rsid w:val="15E51B72"/>
    <w:rsid w:val="169D5723"/>
    <w:rsid w:val="16A55B17"/>
    <w:rsid w:val="172901B9"/>
    <w:rsid w:val="17404070"/>
    <w:rsid w:val="17C97EAC"/>
    <w:rsid w:val="18C12CC5"/>
    <w:rsid w:val="19170735"/>
    <w:rsid w:val="1B7C0ED7"/>
    <w:rsid w:val="1BD71716"/>
    <w:rsid w:val="1C167D64"/>
    <w:rsid w:val="1C4A1BE0"/>
    <w:rsid w:val="1C7B2356"/>
    <w:rsid w:val="1CB763CB"/>
    <w:rsid w:val="1CF6377E"/>
    <w:rsid w:val="1D22539B"/>
    <w:rsid w:val="1E2E3C90"/>
    <w:rsid w:val="1EB57EE7"/>
    <w:rsid w:val="1F751D77"/>
    <w:rsid w:val="20A377D1"/>
    <w:rsid w:val="211D479D"/>
    <w:rsid w:val="2209247A"/>
    <w:rsid w:val="22535094"/>
    <w:rsid w:val="226A4C31"/>
    <w:rsid w:val="22937CDA"/>
    <w:rsid w:val="22F73D4C"/>
    <w:rsid w:val="230B0B68"/>
    <w:rsid w:val="23CD2B6A"/>
    <w:rsid w:val="24001BBF"/>
    <w:rsid w:val="24037E04"/>
    <w:rsid w:val="242B2707"/>
    <w:rsid w:val="248A1502"/>
    <w:rsid w:val="24B35086"/>
    <w:rsid w:val="24D9420D"/>
    <w:rsid w:val="24E21D1D"/>
    <w:rsid w:val="2571339C"/>
    <w:rsid w:val="25D429C8"/>
    <w:rsid w:val="263F63D5"/>
    <w:rsid w:val="268D0794"/>
    <w:rsid w:val="268D1234"/>
    <w:rsid w:val="26915AE8"/>
    <w:rsid w:val="26FF6F87"/>
    <w:rsid w:val="27291A5F"/>
    <w:rsid w:val="27360439"/>
    <w:rsid w:val="292E2839"/>
    <w:rsid w:val="2947035A"/>
    <w:rsid w:val="29A24842"/>
    <w:rsid w:val="29AC22FD"/>
    <w:rsid w:val="2AC61FFE"/>
    <w:rsid w:val="2BA529DB"/>
    <w:rsid w:val="2BB37AA4"/>
    <w:rsid w:val="2BF50F06"/>
    <w:rsid w:val="2C332538"/>
    <w:rsid w:val="2C770676"/>
    <w:rsid w:val="2C8512C7"/>
    <w:rsid w:val="2CC424BB"/>
    <w:rsid w:val="2DE53029"/>
    <w:rsid w:val="2E07250F"/>
    <w:rsid w:val="2E3D144C"/>
    <w:rsid w:val="2E417A8B"/>
    <w:rsid w:val="2E6C4832"/>
    <w:rsid w:val="2E807459"/>
    <w:rsid w:val="2F397250"/>
    <w:rsid w:val="2F4B4BB6"/>
    <w:rsid w:val="2F793865"/>
    <w:rsid w:val="2FE36023"/>
    <w:rsid w:val="30273E8A"/>
    <w:rsid w:val="30952BDD"/>
    <w:rsid w:val="31092F76"/>
    <w:rsid w:val="31EA5B9E"/>
    <w:rsid w:val="322577D6"/>
    <w:rsid w:val="33745244"/>
    <w:rsid w:val="33797A97"/>
    <w:rsid w:val="34755164"/>
    <w:rsid w:val="3499273F"/>
    <w:rsid w:val="355A2912"/>
    <w:rsid w:val="35917776"/>
    <w:rsid w:val="361D723D"/>
    <w:rsid w:val="36231CDE"/>
    <w:rsid w:val="36350CFE"/>
    <w:rsid w:val="36B57F19"/>
    <w:rsid w:val="3702454D"/>
    <w:rsid w:val="379A346B"/>
    <w:rsid w:val="38421BAF"/>
    <w:rsid w:val="38AE355F"/>
    <w:rsid w:val="399E5818"/>
    <w:rsid w:val="3A825AC5"/>
    <w:rsid w:val="3AC0649A"/>
    <w:rsid w:val="3ADD1FEC"/>
    <w:rsid w:val="3B5953EB"/>
    <w:rsid w:val="3B707BB2"/>
    <w:rsid w:val="3BCC66ED"/>
    <w:rsid w:val="3BF770DE"/>
    <w:rsid w:val="3C1F2841"/>
    <w:rsid w:val="3C22484F"/>
    <w:rsid w:val="3C6F3118"/>
    <w:rsid w:val="3CCD506E"/>
    <w:rsid w:val="3CE11114"/>
    <w:rsid w:val="3CE836DC"/>
    <w:rsid w:val="3E2B049C"/>
    <w:rsid w:val="3EEC7248"/>
    <w:rsid w:val="3FD66F3E"/>
    <w:rsid w:val="4027263E"/>
    <w:rsid w:val="416479C9"/>
    <w:rsid w:val="41AF135A"/>
    <w:rsid w:val="41C757A4"/>
    <w:rsid w:val="41D26B7B"/>
    <w:rsid w:val="41F646C8"/>
    <w:rsid w:val="422F5334"/>
    <w:rsid w:val="433C5903"/>
    <w:rsid w:val="445A0AE0"/>
    <w:rsid w:val="44C92782"/>
    <w:rsid w:val="45177B6E"/>
    <w:rsid w:val="4555581D"/>
    <w:rsid w:val="46AE7BBD"/>
    <w:rsid w:val="46B10A4C"/>
    <w:rsid w:val="46C921CD"/>
    <w:rsid w:val="474E3C2B"/>
    <w:rsid w:val="47E27087"/>
    <w:rsid w:val="48BA773D"/>
    <w:rsid w:val="48EE7ABB"/>
    <w:rsid w:val="48F91C6E"/>
    <w:rsid w:val="490D5E19"/>
    <w:rsid w:val="491149E1"/>
    <w:rsid w:val="49BD4D51"/>
    <w:rsid w:val="4A3C74AC"/>
    <w:rsid w:val="4A416461"/>
    <w:rsid w:val="4AA04DD2"/>
    <w:rsid w:val="4B03651F"/>
    <w:rsid w:val="4B5A4F93"/>
    <w:rsid w:val="4B742A75"/>
    <w:rsid w:val="4BD56D10"/>
    <w:rsid w:val="4C107D48"/>
    <w:rsid w:val="4C7F7B77"/>
    <w:rsid w:val="4C9B5863"/>
    <w:rsid w:val="4CA94424"/>
    <w:rsid w:val="4CF621D2"/>
    <w:rsid w:val="4D8409ED"/>
    <w:rsid w:val="4E403CB2"/>
    <w:rsid w:val="4E5E2FEC"/>
    <w:rsid w:val="4ECA69E6"/>
    <w:rsid w:val="4F5202A1"/>
    <w:rsid w:val="4F643540"/>
    <w:rsid w:val="4FA5116D"/>
    <w:rsid w:val="50027312"/>
    <w:rsid w:val="50A2054E"/>
    <w:rsid w:val="51412A5E"/>
    <w:rsid w:val="51D82CD4"/>
    <w:rsid w:val="525E7A5F"/>
    <w:rsid w:val="528C6FAE"/>
    <w:rsid w:val="529C540F"/>
    <w:rsid w:val="52C13B4A"/>
    <w:rsid w:val="53782684"/>
    <w:rsid w:val="53B55CA2"/>
    <w:rsid w:val="53BD3365"/>
    <w:rsid w:val="54350468"/>
    <w:rsid w:val="54574766"/>
    <w:rsid w:val="547350F6"/>
    <w:rsid w:val="55197C6D"/>
    <w:rsid w:val="55911EF9"/>
    <w:rsid w:val="560575C6"/>
    <w:rsid w:val="56396DB0"/>
    <w:rsid w:val="57DF5F8B"/>
    <w:rsid w:val="58005F43"/>
    <w:rsid w:val="582E1C82"/>
    <w:rsid w:val="58443403"/>
    <w:rsid w:val="585D0832"/>
    <w:rsid w:val="587C3834"/>
    <w:rsid w:val="59AF33D8"/>
    <w:rsid w:val="59C97C45"/>
    <w:rsid w:val="5A1859CE"/>
    <w:rsid w:val="5A323E40"/>
    <w:rsid w:val="5AC67578"/>
    <w:rsid w:val="5AD32747"/>
    <w:rsid w:val="5B0B2A31"/>
    <w:rsid w:val="5B0E1573"/>
    <w:rsid w:val="5C6E089F"/>
    <w:rsid w:val="5DA9212B"/>
    <w:rsid w:val="5E160E79"/>
    <w:rsid w:val="5E2B6AEC"/>
    <w:rsid w:val="5ECB6F5B"/>
    <w:rsid w:val="5FCD1D80"/>
    <w:rsid w:val="605F7014"/>
    <w:rsid w:val="60695F4D"/>
    <w:rsid w:val="6071095D"/>
    <w:rsid w:val="619D5C11"/>
    <w:rsid w:val="61D119FB"/>
    <w:rsid w:val="620B6B90"/>
    <w:rsid w:val="629A316E"/>
    <w:rsid w:val="632A3B4D"/>
    <w:rsid w:val="632C14B3"/>
    <w:rsid w:val="6365305E"/>
    <w:rsid w:val="63860E8D"/>
    <w:rsid w:val="63E818F6"/>
    <w:rsid w:val="650F5ED4"/>
    <w:rsid w:val="655820EC"/>
    <w:rsid w:val="656A3E16"/>
    <w:rsid w:val="658713A2"/>
    <w:rsid w:val="66881A28"/>
    <w:rsid w:val="66965AE7"/>
    <w:rsid w:val="674F5416"/>
    <w:rsid w:val="6759039D"/>
    <w:rsid w:val="67DF2387"/>
    <w:rsid w:val="680B1A79"/>
    <w:rsid w:val="68304FEE"/>
    <w:rsid w:val="68B90641"/>
    <w:rsid w:val="692B6AE0"/>
    <w:rsid w:val="6A0C431D"/>
    <w:rsid w:val="6A410CB2"/>
    <w:rsid w:val="6A622471"/>
    <w:rsid w:val="6A8B1E30"/>
    <w:rsid w:val="6AF13BD6"/>
    <w:rsid w:val="6BC17CAE"/>
    <w:rsid w:val="6C2E7E46"/>
    <w:rsid w:val="6CC92C88"/>
    <w:rsid w:val="6E327302"/>
    <w:rsid w:val="6ED85F7D"/>
    <w:rsid w:val="6FAA09C3"/>
    <w:rsid w:val="6FF033C7"/>
    <w:rsid w:val="70C96594"/>
    <w:rsid w:val="71476FD7"/>
    <w:rsid w:val="71656CCF"/>
    <w:rsid w:val="71B57072"/>
    <w:rsid w:val="72AD19B1"/>
    <w:rsid w:val="72F07E08"/>
    <w:rsid w:val="73236401"/>
    <w:rsid w:val="732A67CB"/>
    <w:rsid w:val="74495653"/>
    <w:rsid w:val="745F6520"/>
    <w:rsid w:val="75830D20"/>
    <w:rsid w:val="762A53DF"/>
    <w:rsid w:val="767D0B44"/>
    <w:rsid w:val="7751784F"/>
    <w:rsid w:val="776808B4"/>
    <w:rsid w:val="77FC0FFD"/>
    <w:rsid w:val="780661E3"/>
    <w:rsid w:val="789722DC"/>
    <w:rsid w:val="7A302DCA"/>
    <w:rsid w:val="7A837E53"/>
    <w:rsid w:val="7B2A2E15"/>
    <w:rsid w:val="7C3A0345"/>
    <w:rsid w:val="7C5E2286"/>
    <w:rsid w:val="7CB307C3"/>
    <w:rsid w:val="7CDA3A04"/>
    <w:rsid w:val="7D726ADF"/>
    <w:rsid w:val="7DC15B65"/>
    <w:rsid w:val="7E6873EC"/>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2" w:firstLineChars="20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28"/>
    <w:autoRedefine/>
    <w:qFormat/>
    <w:uiPriority w:val="0"/>
    <w:pPr>
      <w:numPr>
        <w:ilvl w:val="0"/>
        <w:numId w:val="0"/>
      </w:numPr>
      <w:spacing w:line="560" w:lineRule="exact"/>
      <w:ind w:left="432" w:hanging="432" w:firstLineChars="0"/>
      <w:jc w:val="center"/>
      <w:outlineLvl w:val="0"/>
    </w:pPr>
    <w:rPr>
      <w:rFonts w:ascii="微软雅黑" w:hAnsi="微软雅黑"/>
      <w:b/>
      <w:bCs/>
      <w:sz w:val="32"/>
      <w:szCs w:val="44"/>
    </w:rPr>
  </w:style>
  <w:style w:type="paragraph" w:styleId="5">
    <w:name w:val="heading 2"/>
    <w:basedOn w:val="1"/>
    <w:next w:val="1"/>
    <w:link w:val="25"/>
    <w:autoRedefine/>
    <w:semiHidden/>
    <w:unhideWhenUsed/>
    <w:qFormat/>
    <w:uiPriority w:val="0"/>
    <w:pPr>
      <w:keepNext/>
      <w:keepLines/>
      <w:numPr>
        <w:ilvl w:val="1"/>
        <w:numId w:val="1"/>
      </w:numPr>
      <w:spacing w:beforeLines="0" w:beforeAutospacing="0" w:afterLines="0" w:afterAutospacing="0" w:line="560" w:lineRule="exact"/>
      <w:ind w:left="576" w:hanging="576" w:firstLineChars="0"/>
      <w:outlineLvl w:val="1"/>
    </w:pPr>
    <w:rPr>
      <w:rFonts w:eastAsia="仿宋" w:cs="宋体"/>
      <w:b/>
      <w:sz w:val="32"/>
    </w:rPr>
  </w:style>
  <w:style w:type="paragraph" w:styleId="6">
    <w:name w:val="heading 3"/>
    <w:basedOn w:val="1"/>
    <w:next w:val="1"/>
    <w:link w:val="26"/>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link w:val="27"/>
    <w:autoRedefine/>
    <w:semiHidden/>
    <w:unhideWhenUsed/>
    <w:qFormat/>
    <w:uiPriority w:val="0"/>
    <w:pPr>
      <w:keepNext/>
      <w:keepLines/>
      <w:numPr>
        <w:ilvl w:val="3"/>
        <w:numId w:val="1"/>
      </w:numPr>
      <w:adjustRightInd w:val="0"/>
      <w:spacing w:line="360" w:lineRule="auto"/>
      <w:ind w:left="864" w:hanging="864" w:firstLineChars="0"/>
      <w:textAlignment w:val="baseline"/>
      <w:outlineLvl w:val="3"/>
    </w:pPr>
    <w:rPr>
      <w:rFonts w:ascii="Arial" w:hAnsi="Arial" w:eastAsia="楷体" w:cs="宋体"/>
      <w:kern w:val="0"/>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22">
    <w:name w:val="Default Paragraph Font"/>
    <w:autoRedefine/>
    <w:semiHidden/>
    <w:unhideWhenUsed/>
    <w:qFormat/>
    <w:uiPriority w:val="1"/>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360" w:lineRule="auto"/>
      <w:ind w:firstLine="1004" w:firstLineChars="200"/>
    </w:pPr>
  </w:style>
  <w:style w:type="paragraph" w:styleId="3">
    <w:name w:val="Body Text"/>
    <w:basedOn w:val="1"/>
    <w:next w:val="1"/>
    <w:autoRedefine/>
    <w:qFormat/>
    <w:uiPriority w:val="0"/>
    <w:pPr>
      <w:spacing w:line="360" w:lineRule="auto"/>
      <w:ind w:firstLine="0" w:firstLineChars="0"/>
    </w:pPr>
    <w:rPr>
      <w:rFonts w:ascii="Calibri" w:hAnsi="Calibri" w:eastAsia="宋体"/>
      <w:kern w:val="2"/>
      <w:sz w:val="24"/>
      <w:szCs w:val="24"/>
      <w:lang w:val="en-US" w:bidi="ar-SA"/>
    </w:rPr>
  </w:style>
  <w:style w:type="paragraph" w:styleId="13">
    <w:name w:val="table of authorities"/>
    <w:basedOn w:val="1"/>
    <w:next w:val="1"/>
    <w:autoRedefine/>
    <w:qFormat/>
    <w:uiPriority w:val="0"/>
    <w:pPr>
      <w:ind w:left="420" w:leftChars="200"/>
    </w:pPr>
  </w:style>
  <w:style w:type="paragraph" w:styleId="14">
    <w:name w:val="Body Text Indent"/>
    <w:basedOn w:val="1"/>
    <w:next w:val="1"/>
    <w:autoRedefine/>
    <w:qFormat/>
    <w:uiPriority w:val="0"/>
    <w:pPr>
      <w:spacing w:after="120" w:afterLines="0" w:afterAutospacing="0"/>
      <w:ind w:left="420" w:leftChars="200"/>
    </w:pPr>
  </w:style>
  <w:style w:type="paragraph" w:styleId="15">
    <w:name w:val="toc 3"/>
    <w:basedOn w:val="1"/>
    <w:next w:val="1"/>
    <w:autoRedefine/>
    <w:qFormat/>
    <w:uiPriority w:val="0"/>
    <w:pPr>
      <w:spacing w:line="360" w:lineRule="auto"/>
      <w:ind w:left="280" w:leftChars="100" w:firstLine="280" w:firstLineChars="100"/>
    </w:pPr>
    <w:rPr>
      <w:rFonts w:ascii="宋体" w:hAnsi="宋体" w:eastAsia="宋体" w:cs="宋体"/>
    </w:rPr>
  </w:style>
  <w:style w:type="paragraph" w:styleId="16">
    <w:name w:val="toc 1"/>
    <w:basedOn w:val="1"/>
    <w:next w:val="1"/>
    <w:autoRedefine/>
    <w:qFormat/>
    <w:uiPriority w:val="0"/>
    <w:pPr>
      <w:ind w:firstLine="0" w:firstLineChars="0"/>
    </w:pPr>
    <w:rPr>
      <w:rFonts w:ascii="宋体" w:hAnsi="宋体" w:eastAsia="宋体" w:cs="宋体"/>
    </w:rPr>
  </w:style>
  <w:style w:type="paragraph" w:styleId="17">
    <w:name w:val="toc 4"/>
    <w:basedOn w:val="1"/>
    <w:next w:val="1"/>
    <w:autoRedefine/>
    <w:qFormat/>
    <w:uiPriority w:val="0"/>
    <w:pPr>
      <w:spacing w:line="360" w:lineRule="auto"/>
      <w:ind w:left="280" w:leftChars="100"/>
    </w:pPr>
    <w:rPr>
      <w:rFonts w:ascii="宋体" w:hAnsi="宋体" w:eastAsia="宋体" w:cs="宋体"/>
    </w:rPr>
  </w:style>
  <w:style w:type="paragraph" w:styleId="18">
    <w:name w:val="toc 2"/>
    <w:basedOn w:val="1"/>
    <w:next w:val="1"/>
    <w:autoRedefine/>
    <w:qFormat/>
    <w:uiPriority w:val="0"/>
    <w:pPr>
      <w:spacing w:line="360" w:lineRule="auto"/>
      <w:ind w:left="0" w:leftChars="0" w:firstLine="280" w:firstLineChars="100"/>
    </w:pPr>
    <w:rPr>
      <w:rFonts w:ascii="宋体" w:hAnsi="宋体" w:eastAsia="宋体" w:cs="宋体"/>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4"/>
    <w:autoRedefine/>
    <w:qFormat/>
    <w:uiPriority w:val="0"/>
    <w:pPr>
      <w:ind w:firstLine="420" w:firstLineChars="200"/>
    </w:pPr>
  </w:style>
  <w:style w:type="character" w:styleId="23">
    <w:name w:val="Strong"/>
    <w:basedOn w:val="22"/>
    <w:autoRedefine/>
    <w:qFormat/>
    <w:uiPriority w:val="0"/>
    <w:rPr>
      <w:b/>
    </w:rPr>
  </w:style>
  <w:style w:type="character" w:styleId="24">
    <w:name w:val="HTML Sample"/>
    <w:basedOn w:val="22"/>
    <w:autoRedefine/>
    <w:qFormat/>
    <w:uiPriority w:val="0"/>
    <w:rPr>
      <w:rFonts w:ascii="Courier New" w:hAnsi="Courier New"/>
    </w:rPr>
  </w:style>
  <w:style w:type="character" w:customStyle="1" w:styleId="25">
    <w:name w:val="标题 2 Char"/>
    <w:link w:val="5"/>
    <w:autoRedefine/>
    <w:qFormat/>
    <w:uiPriority w:val="0"/>
    <w:rPr>
      <w:rFonts w:ascii="Arial" w:hAnsi="Arial" w:eastAsia="楷体" w:cs="Times New Roman"/>
      <w:b/>
      <w:sz w:val="32"/>
    </w:rPr>
  </w:style>
  <w:style w:type="character" w:customStyle="1" w:styleId="26">
    <w:name w:val="标题 3 Char"/>
    <w:basedOn w:val="22"/>
    <w:link w:val="6"/>
    <w:autoRedefine/>
    <w:qFormat/>
    <w:uiPriority w:val="0"/>
    <w:rPr>
      <w:rFonts w:eastAsia="仿宋" w:asciiTheme="minorAscii" w:hAnsiTheme="minorAscii" w:cstheme="minorBidi"/>
      <w:b/>
      <w:bCs/>
      <w:sz w:val="28"/>
      <w:szCs w:val="32"/>
    </w:rPr>
  </w:style>
  <w:style w:type="character" w:customStyle="1" w:styleId="27">
    <w:name w:val="标题 4 Char"/>
    <w:basedOn w:val="22"/>
    <w:link w:val="7"/>
    <w:autoRedefine/>
    <w:qFormat/>
    <w:uiPriority w:val="0"/>
    <w:rPr>
      <w:rFonts w:ascii="Arial" w:hAnsi="Arial" w:eastAsia="楷体" w:cs="宋体"/>
      <w:sz w:val="28"/>
      <w:lang w:val="en-US" w:eastAsia="zh-CN" w:bidi="ar-SA"/>
    </w:rPr>
  </w:style>
  <w:style w:type="character" w:customStyle="1" w:styleId="28">
    <w:name w:val="标题 1 字符"/>
    <w:link w:val="4"/>
    <w:autoRedefine/>
    <w:qFormat/>
    <w:uiPriority w:val="9"/>
    <w:rPr>
      <w:rFonts w:ascii="微软雅黑" w:hAnsi="微软雅黑" w:eastAsia="仿宋"/>
      <w:b/>
      <w:bCs/>
      <w:color w:val="161616"/>
      <w:kern w:val="2"/>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1117</Words>
  <Characters>1280</Characters>
  <Lines>0</Lines>
  <Paragraphs>0</Paragraphs>
  <TotalTime>3</TotalTime>
  <ScaleCrop>false</ScaleCrop>
  <LinksUpToDate>false</LinksUpToDate>
  <CharactersWithSpaces>1314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2023-08-22T10:22:00Z</dcterms:created>
  <dc:creator>罗威</dc:creator>
  <cp:lastModifiedBy>鲍一洒</cp:lastModifiedBy>
  <cp:lastPrinted>2023-08-23T04:12:00Z</cp:lastPrinted>
  <dcterms:modified xsi:type="dcterms:W3CDTF">2025-07-18T02:02:40Z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6E1D8E7BD4354F29AC870462F5631B49_13</vt:lpwstr>
  </property>
  <property fmtid="{D5CDD505-2E9C-101B-9397-08002B2CF9AE}" pid="4" name="KSOTemplateDocerSaveRecord">
    <vt:lpwstr>eyJoZGlkIjoiYWIyNWE0ZjcyZTY5NThmOTExNmMwNmNhNmEyYzljN2MiLCJ1c2VySWQiOiIxNjQxMjk5NzQ4In0=</vt:lpwstr>
  </property>
</Properties>
</file>