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68A7E">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uto"/>
        <w:ind w:left="0" w:firstLine="0"/>
        <w:jc w:val="center"/>
        <w:textAlignment w:val="auto"/>
        <w:rPr>
          <w:rFonts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lang w:val="en-US" w:eastAsia="zh-CN" w:bidi="ar"/>
        </w:rPr>
        <w:t xml:space="preserve"> 织金县2025年粮油(玉米)绿色高产高效项目采购需求公示</w:t>
      </w:r>
    </w:p>
    <w:p w14:paraId="19A34B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一、项目基本信息</w:t>
      </w:r>
    </w:p>
    <w:p w14:paraId="6DC28055">
      <w:pPr>
        <w:widowControl/>
        <w:spacing w:line="480" w:lineRule="auto"/>
        <w:jc w:val="left"/>
        <w:rPr>
          <w:rFonts w:hint="eastAsia" w:ascii="宋体" w:hAnsi="宋体" w:eastAsia="宋体" w:cs="宋体"/>
          <w:i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sz w:val="24"/>
          <w:szCs w:val="24"/>
          <w:lang w:eastAsia="zh-CN"/>
        </w:rPr>
        <w:t xml:space="preserve">  </w:t>
      </w:r>
      <w:r>
        <w:rPr>
          <w:rFonts w:hint="eastAsia" w:ascii="宋体" w:hAnsi="宋体" w:eastAsia="宋体" w:cs="宋体"/>
          <w:i w:val="0"/>
          <w:iCs w:val="0"/>
          <w:caps w:val="0"/>
          <w:color w:val="000000"/>
          <w:spacing w:val="0"/>
          <w:sz w:val="24"/>
          <w:szCs w:val="24"/>
        </w:rPr>
        <w:t>项目名称：</w:t>
      </w:r>
      <w:r>
        <w:rPr>
          <w:rFonts w:hint="eastAsia" w:ascii="宋体" w:hAnsi="宋体" w:eastAsia="宋体" w:cs="宋体"/>
          <w:i w:val="0"/>
          <w:iCs w:val="0"/>
          <w:caps w:val="0"/>
          <w:color w:val="000000"/>
          <w:spacing w:val="0"/>
          <w:sz w:val="24"/>
          <w:szCs w:val="24"/>
          <w:lang w:eastAsia="zh-CN"/>
        </w:rPr>
        <w:t>织金县2025年粮油(玉米)绿色高产高效项目</w:t>
      </w:r>
      <w:bookmarkStart w:id="2" w:name="_GoBack"/>
      <w:bookmarkEnd w:id="2"/>
    </w:p>
    <w:p w14:paraId="08726660">
      <w:pPr>
        <w:widowControl/>
        <w:spacing w:line="480" w:lineRule="auto"/>
        <w:ind w:firstLine="240" w:firstLineChars="100"/>
        <w:jc w:val="left"/>
        <w:rPr>
          <w:rFonts w:hint="eastAsia" w:ascii="宋体" w:hAnsi="宋体" w:eastAsia="宋体" w:cs="宋体"/>
          <w:i w:val="0"/>
          <w:caps w:val="0"/>
          <w:color w:val="000000"/>
          <w:spacing w:val="0"/>
          <w:kern w:val="0"/>
          <w:sz w:val="24"/>
          <w:szCs w:val="24"/>
          <w:highlight w:val="none"/>
          <w:u w:val="none"/>
          <w:lang w:val="en-US" w:eastAsia="zh-CN" w:bidi="ar"/>
        </w:rPr>
      </w:pPr>
      <w:r>
        <w:rPr>
          <w:rFonts w:hint="eastAsia" w:ascii="宋体" w:hAnsi="宋体" w:eastAsia="宋体" w:cs="宋体"/>
          <w:i w:val="0"/>
          <w:iCs w:val="0"/>
          <w:caps w:val="0"/>
          <w:color w:val="000000"/>
          <w:spacing w:val="0"/>
          <w:sz w:val="24"/>
          <w:szCs w:val="24"/>
          <w:highlight w:val="none"/>
        </w:rPr>
        <w:t>项目编号：GZYM-2025H02</w:t>
      </w:r>
    </w:p>
    <w:p w14:paraId="40C2FF7A">
      <w:pPr>
        <w:widowControl/>
        <w:spacing w:line="480" w:lineRule="auto"/>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caps w:val="0"/>
          <w:color w:val="000000"/>
          <w:spacing w:val="0"/>
          <w:kern w:val="0"/>
          <w:sz w:val="24"/>
          <w:szCs w:val="24"/>
          <w:u w:val="none"/>
          <w:lang w:val="en-US" w:eastAsia="zh-CN" w:bidi="ar"/>
        </w:rPr>
        <w:t xml:space="preserve"> </w:t>
      </w:r>
      <w:r>
        <w:rPr>
          <w:rFonts w:hint="eastAsia" w:ascii="宋体" w:hAnsi="宋体" w:eastAsia="宋体" w:cs="宋体"/>
          <w:i w:val="0"/>
          <w:caps w:val="0"/>
          <w:color w:val="000000"/>
          <w:spacing w:val="0"/>
          <w:kern w:val="0"/>
          <w:sz w:val="24"/>
          <w:szCs w:val="24"/>
          <w:highlight w:val="none"/>
          <w:u w:val="none"/>
          <w:lang w:val="en-US" w:eastAsia="zh-CN" w:bidi="ar"/>
        </w:rPr>
        <w:t xml:space="preserve"> </w:t>
      </w:r>
      <w:r>
        <w:rPr>
          <w:rFonts w:hint="eastAsia" w:ascii="宋体" w:hAnsi="宋体" w:eastAsia="宋体" w:cs="宋体"/>
          <w:i w:val="0"/>
          <w:iCs w:val="0"/>
          <w:caps w:val="0"/>
          <w:color w:val="000000"/>
          <w:spacing w:val="0"/>
          <w:sz w:val="24"/>
          <w:szCs w:val="24"/>
          <w:highlight w:val="none"/>
        </w:rPr>
        <w:t>采购预算：2598831</w:t>
      </w:r>
      <w:r>
        <w:rPr>
          <w:rFonts w:hint="eastAsia" w:ascii="宋体" w:hAnsi="宋体" w:eastAsia="宋体" w:cs="宋体"/>
          <w:i w:val="0"/>
          <w:iCs w:val="0"/>
          <w:caps w:val="0"/>
          <w:color w:val="000000"/>
          <w:spacing w:val="0"/>
          <w:sz w:val="24"/>
          <w:szCs w:val="24"/>
          <w:highlight w:val="none"/>
          <w:lang w:val="en-US" w:eastAsia="zh-CN"/>
        </w:rPr>
        <w:t>.</w:t>
      </w:r>
      <w:r>
        <w:rPr>
          <w:rFonts w:hint="eastAsia" w:ascii="宋体" w:hAnsi="宋体" w:eastAsia="宋体" w:cs="宋体"/>
          <w:i w:val="0"/>
          <w:iCs w:val="0"/>
          <w:caps w:val="0"/>
          <w:color w:val="000000"/>
          <w:spacing w:val="0"/>
          <w:sz w:val="24"/>
          <w:szCs w:val="24"/>
          <w:highlight w:val="none"/>
        </w:rPr>
        <w:t>17</w:t>
      </w:r>
      <w:r>
        <w:rPr>
          <w:rFonts w:hint="eastAsia" w:ascii="宋体" w:hAnsi="宋体" w:eastAsia="宋体" w:cs="宋体"/>
          <w:i w:val="0"/>
          <w:iCs w:val="0"/>
          <w:caps w:val="0"/>
          <w:color w:val="000000"/>
          <w:spacing w:val="0"/>
          <w:sz w:val="24"/>
          <w:szCs w:val="24"/>
          <w:highlight w:val="none"/>
          <w:lang w:val="en-US" w:eastAsia="zh-CN"/>
        </w:rPr>
        <w:t>元</w:t>
      </w:r>
    </w:p>
    <w:p w14:paraId="10087E97">
      <w:pPr>
        <w:widowControl/>
        <w:spacing w:line="480" w:lineRule="auto"/>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lang w:eastAsia="zh-CN"/>
        </w:rPr>
        <w:t xml:space="preserve">  </w:t>
      </w:r>
      <w:r>
        <w:rPr>
          <w:rFonts w:hint="eastAsia" w:ascii="宋体" w:hAnsi="宋体" w:eastAsia="宋体" w:cs="宋体"/>
          <w:i w:val="0"/>
          <w:iCs w:val="0"/>
          <w:caps w:val="0"/>
          <w:color w:val="000000"/>
          <w:spacing w:val="0"/>
          <w:sz w:val="24"/>
          <w:szCs w:val="24"/>
          <w:highlight w:val="none"/>
        </w:rPr>
        <w:t>最高限价：2598831</w:t>
      </w:r>
      <w:r>
        <w:rPr>
          <w:rFonts w:hint="eastAsia" w:ascii="宋体" w:hAnsi="宋体" w:eastAsia="宋体" w:cs="宋体"/>
          <w:i w:val="0"/>
          <w:iCs w:val="0"/>
          <w:caps w:val="0"/>
          <w:color w:val="000000"/>
          <w:spacing w:val="0"/>
          <w:sz w:val="24"/>
          <w:szCs w:val="24"/>
          <w:highlight w:val="none"/>
          <w:lang w:val="en-US" w:eastAsia="zh-CN"/>
        </w:rPr>
        <w:t>.</w:t>
      </w:r>
      <w:r>
        <w:rPr>
          <w:rFonts w:hint="eastAsia" w:ascii="宋体" w:hAnsi="宋体" w:eastAsia="宋体" w:cs="宋体"/>
          <w:i w:val="0"/>
          <w:iCs w:val="0"/>
          <w:caps w:val="0"/>
          <w:color w:val="000000"/>
          <w:spacing w:val="0"/>
          <w:sz w:val="24"/>
          <w:szCs w:val="24"/>
          <w:highlight w:val="none"/>
        </w:rPr>
        <w:t>17</w:t>
      </w:r>
      <w:r>
        <w:rPr>
          <w:rFonts w:hint="eastAsia" w:ascii="宋体" w:hAnsi="宋体" w:eastAsia="宋体" w:cs="宋体"/>
          <w:i w:val="0"/>
          <w:iCs w:val="0"/>
          <w:caps w:val="0"/>
          <w:color w:val="000000"/>
          <w:spacing w:val="0"/>
          <w:sz w:val="24"/>
          <w:szCs w:val="24"/>
          <w:highlight w:val="none"/>
          <w:lang w:val="en-US" w:eastAsia="zh-CN"/>
        </w:rPr>
        <w:t>元</w:t>
      </w:r>
    </w:p>
    <w:p w14:paraId="41DF9FA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二、公示期限（不少于2个工作日）</w:t>
      </w:r>
    </w:p>
    <w:p w14:paraId="5326200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时间：</w:t>
      </w:r>
      <w:r>
        <w:rPr>
          <w:rStyle w:val="18"/>
          <w:rFonts w:hint="eastAsia" w:ascii="宋体" w:hAnsi="宋体" w:eastAsia="宋体" w:cs="宋体"/>
          <w:i w:val="0"/>
          <w:iCs w:val="0"/>
          <w:caps w:val="0"/>
          <w:color w:val="000000"/>
          <w:spacing w:val="0"/>
          <w:sz w:val="24"/>
          <w:szCs w:val="24"/>
        </w:rPr>
        <w:t>202</w:t>
      </w:r>
      <w:r>
        <w:rPr>
          <w:rStyle w:val="18"/>
          <w:rFonts w:hint="eastAsia" w:ascii="宋体" w:hAnsi="宋体" w:eastAsia="宋体" w:cs="宋体"/>
          <w:i w:val="0"/>
          <w:iCs w:val="0"/>
          <w:caps w:val="0"/>
          <w:color w:val="000000"/>
          <w:spacing w:val="0"/>
          <w:sz w:val="24"/>
          <w:szCs w:val="24"/>
          <w:lang w:val="en-US" w:eastAsia="zh-CN"/>
        </w:rPr>
        <w:t>5</w:t>
      </w:r>
      <w:r>
        <w:rPr>
          <w:rStyle w:val="18"/>
          <w:rFonts w:hint="eastAsia" w:ascii="宋体" w:hAnsi="宋体" w:eastAsia="宋体" w:cs="宋体"/>
          <w:i w:val="0"/>
          <w:iCs w:val="0"/>
          <w:caps w:val="0"/>
          <w:color w:val="000000"/>
          <w:spacing w:val="0"/>
          <w:sz w:val="24"/>
          <w:szCs w:val="24"/>
        </w:rPr>
        <w:t>年</w:t>
      </w:r>
      <w:r>
        <w:rPr>
          <w:rStyle w:val="18"/>
          <w:rFonts w:hint="eastAsia" w:ascii="宋体" w:hAnsi="宋体" w:eastAsia="宋体" w:cs="宋体"/>
          <w:i w:val="0"/>
          <w:iCs w:val="0"/>
          <w:caps w:val="0"/>
          <w:color w:val="000000"/>
          <w:spacing w:val="0"/>
          <w:sz w:val="24"/>
          <w:szCs w:val="24"/>
          <w:lang w:val="en-US" w:eastAsia="zh-CN"/>
        </w:rPr>
        <w:t>8</w:t>
      </w:r>
      <w:r>
        <w:rPr>
          <w:rStyle w:val="18"/>
          <w:rFonts w:hint="eastAsia" w:ascii="宋体" w:hAnsi="宋体" w:eastAsia="宋体" w:cs="宋体"/>
          <w:i w:val="0"/>
          <w:iCs w:val="0"/>
          <w:caps w:val="0"/>
          <w:color w:val="000000"/>
          <w:spacing w:val="0"/>
          <w:sz w:val="24"/>
          <w:szCs w:val="24"/>
        </w:rPr>
        <w:t>月</w:t>
      </w:r>
      <w:r>
        <w:rPr>
          <w:rStyle w:val="18"/>
          <w:rFonts w:hint="eastAsia" w:ascii="宋体" w:hAnsi="宋体" w:eastAsia="宋体" w:cs="宋体"/>
          <w:i w:val="0"/>
          <w:iCs w:val="0"/>
          <w:caps w:val="0"/>
          <w:color w:val="000000"/>
          <w:spacing w:val="0"/>
          <w:sz w:val="24"/>
          <w:szCs w:val="24"/>
          <w:lang w:val="en-US" w:eastAsia="zh-CN"/>
        </w:rPr>
        <w:t>6</w:t>
      </w:r>
      <w:r>
        <w:rPr>
          <w:rStyle w:val="18"/>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rPr>
        <w:t>至</w:t>
      </w:r>
      <w:r>
        <w:rPr>
          <w:rStyle w:val="18"/>
          <w:rFonts w:hint="eastAsia" w:ascii="宋体" w:hAnsi="宋体" w:eastAsia="宋体" w:cs="宋体"/>
          <w:i w:val="0"/>
          <w:iCs w:val="0"/>
          <w:caps w:val="0"/>
          <w:color w:val="000000"/>
          <w:spacing w:val="0"/>
          <w:sz w:val="24"/>
          <w:szCs w:val="24"/>
        </w:rPr>
        <w:t>202</w:t>
      </w:r>
      <w:r>
        <w:rPr>
          <w:rStyle w:val="18"/>
          <w:rFonts w:hint="eastAsia" w:ascii="宋体" w:hAnsi="宋体" w:eastAsia="宋体" w:cs="宋体"/>
          <w:i w:val="0"/>
          <w:iCs w:val="0"/>
          <w:caps w:val="0"/>
          <w:color w:val="000000"/>
          <w:spacing w:val="0"/>
          <w:sz w:val="24"/>
          <w:szCs w:val="24"/>
          <w:lang w:val="en-US" w:eastAsia="zh-CN"/>
        </w:rPr>
        <w:t>5</w:t>
      </w:r>
      <w:r>
        <w:rPr>
          <w:rStyle w:val="18"/>
          <w:rFonts w:hint="eastAsia" w:ascii="宋体" w:hAnsi="宋体" w:eastAsia="宋体" w:cs="宋体"/>
          <w:i w:val="0"/>
          <w:iCs w:val="0"/>
          <w:caps w:val="0"/>
          <w:color w:val="000000"/>
          <w:spacing w:val="0"/>
          <w:sz w:val="24"/>
          <w:szCs w:val="24"/>
        </w:rPr>
        <w:t>年</w:t>
      </w:r>
      <w:r>
        <w:rPr>
          <w:rStyle w:val="18"/>
          <w:rFonts w:hint="eastAsia" w:ascii="宋体" w:hAnsi="宋体" w:eastAsia="宋体" w:cs="宋体"/>
          <w:i w:val="0"/>
          <w:iCs w:val="0"/>
          <w:caps w:val="0"/>
          <w:color w:val="000000"/>
          <w:spacing w:val="0"/>
          <w:sz w:val="24"/>
          <w:szCs w:val="24"/>
          <w:lang w:val="en-US" w:eastAsia="zh-CN"/>
        </w:rPr>
        <w:t>8</w:t>
      </w:r>
      <w:r>
        <w:rPr>
          <w:rStyle w:val="18"/>
          <w:rFonts w:hint="eastAsia" w:ascii="宋体" w:hAnsi="宋体" w:eastAsia="宋体" w:cs="宋体"/>
          <w:i w:val="0"/>
          <w:iCs w:val="0"/>
          <w:caps w:val="0"/>
          <w:color w:val="000000"/>
          <w:spacing w:val="0"/>
          <w:sz w:val="24"/>
          <w:szCs w:val="24"/>
        </w:rPr>
        <w:t>月</w:t>
      </w:r>
      <w:r>
        <w:rPr>
          <w:rStyle w:val="18"/>
          <w:rFonts w:hint="eastAsia" w:ascii="宋体" w:hAnsi="宋体" w:eastAsia="宋体" w:cs="宋体"/>
          <w:i w:val="0"/>
          <w:iCs w:val="0"/>
          <w:caps w:val="0"/>
          <w:color w:val="000000"/>
          <w:spacing w:val="0"/>
          <w:sz w:val="24"/>
          <w:szCs w:val="24"/>
          <w:lang w:val="en-US" w:eastAsia="zh-CN"/>
        </w:rPr>
        <w:t>8</w:t>
      </w:r>
      <w:r>
        <w:rPr>
          <w:rStyle w:val="18"/>
          <w:rFonts w:hint="eastAsia" w:ascii="宋体" w:hAnsi="宋体" w:eastAsia="宋体" w:cs="宋体"/>
          <w:i w:val="0"/>
          <w:iCs w:val="0"/>
          <w:caps w:val="0"/>
          <w:color w:val="000000"/>
          <w:spacing w:val="0"/>
          <w:sz w:val="24"/>
          <w:szCs w:val="24"/>
        </w:rPr>
        <w:t>日</w:t>
      </w:r>
    </w:p>
    <w:p w14:paraId="17ACF7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三、其他补充事宜</w:t>
      </w:r>
    </w:p>
    <w:p w14:paraId="61D780A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采购预算确定依据：</w:t>
      </w:r>
      <w:r>
        <w:rPr>
          <w:rStyle w:val="18"/>
          <w:rFonts w:hint="eastAsia" w:ascii="宋体" w:hAnsi="宋体" w:eastAsia="宋体" w:cs="宋体"/>
          <w:i w:val="0"/>
          <w:iCs w:val="0"/>
          <w:caps w:val="0"/>
          <w:color w:val="000000"/>
          <w:spacing w:val="0"/>
          <w:sz w:val="24"/>
          <w:szCs w:val="24"/>
        </w:rPr>
        <w:t>采购计划书</w:t>
      </w:r>
    </w:p>
    <w:p w14:paraId="1411DA0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四、项目联系人（公示期限内，优先反馈给代理机构）</w:t>
      </w:r>
    </w:p>
    <w:p w14:paraId="2645306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1、采购人信息</w:t>
      </w:r>
    </w:p>
    <w:p w14:paraId="76AD801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rPr>
      </w:pPr>
      <w:r>
        <w:rPr>
          <w:rFonts w:hint="eastAsia" w:ascii="宋体" w:hAnsi="宋体" w:eastAsia="宋体" w:cs="宋体"/>
          <w:i w:val="0"/>
          <w:iCs w:val="0"/>
          <w:caps w:val="0"/>
          <w:color w:val="000000"/>
          <w:spacing w:val="0"/>
          <w:sz w:val="24"/>
          <w:szCs w:val="24"/>
        </w:rPr>
        <w:t>采购单位名称：</w:t>
      </w:r>
      <w:r>
        <w:rPr>
          <w:rFonts w:hint="eastAsia" w:ascii="宋体" w:hAnsi="宋体" w:eastAsia="宋体" w:cs="宋体"/>
          <w:i w:val="0"/>
          <w:iCs w:val="0"/>
          <w:caps w:val="0"/>
          <w:color w:val="000000"/>
          <w:spacing w:val="0"/>
          <w:sz w:val="24"/>
          <w:szCs w:val="24"/>
          <w:lang w:val="en-US" w:eastAsia="zh-CN"/>
        </w:rPr>
        <w:t xml:space="preserve">织金县农业农村局 </w:t>
      </w:r>
    </w:p>
    <w:p w14:paraId="1A8EF98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项目联系人：</w:t>
      </w:r>
      <w:r>
        <w:rPr>
          <w:rFonts w:hint="eastAsia" w:ascii="宋体" w:hAnsi="宋体" w:eastAsia="宋体" w:cs="宋体"/>
          <w:i w:val="0"/>
          <w:iCs w:val="0"/>
          <w:caps w:val="0"/>
          <w:color w:val="000000"/>
          <w:spacing w:val="0"/>
          <w:sz w:val="24"/>
          <w:szCs w:val="24"/>
          <w:lang w:val="en-US" w:eastAsia="zh-CN"/>
        </w:rPr>
        <w:t>张胜</w:t>
      </w:r>
    </w:p>
    <w:p w14:paraId="65F871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lang w:val="en-US" w:eastAsia="zh-CN"/>
        </w:rPr>
        <w:t>15186133518</w:t>
      </w:r>
    </w:p>
    <w:p w14:paraId="52960B6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2、代理机构</w:t>
      </w:r>
    </w:p>
    <w:p w14:paraId="5D14BE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代理全称：</w:t>
      </w:r>
      <w:r>
        <w:rPr>
          <w:rFonts w:hint="eastAsia" w:ascii="宋体" w:hAnsi="宋体" w:eastAsia="宋体" w:cs="宋体"/>
          <w:i w:val="0"/>
          <w:iCs w:val="0"/>
          <w:caps w:val="0"/>
          <w:color w:val="000000"/>
          <w:spacing w:val="0"/>
          <w:sz w:val="24"/>
          <w:szCs w:val="24"/>
          <w:lang w:val="en-US" w:eastAsia="zh-CN"/>
        </w:rPr>
        <w:t>贵州樱嫚项目咨询有限公司</w:t>
      </w:r>
    </w:p>
    <w:p w14:paraId="3024FD2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联系人：</w:t>
      </w:r>
      <w:r>
        <w:rPr>
          <w:rFonts w:hint="eastAsia" w:ascii="宋体" w:hAnsi="宋体" w:eastAsia="宋体" w:cs="宋体"/>
          <w:i w:val="0"/>
          <w:iCs w:val="0"/>
          <w:caps w:val="0"/>
          <w:color w:val="000000"/>
          <w:spacing w:val="0"/>
          <w:sz w:val="24"/>
          <w:szCs w:val="24"/>
          <w:highlight w:val="none"/>
          <w:lang w:eastAsia="zh-CN"/>
        </w:rPr>
        <w:t>蔡傲</w:t>
      </w:r>
    </w:p>
    <w:p w14:paraId="6149441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联系方式：</w:t>
      </w:r>
      <w:r>
        <w:rPr>
          <w:rFonts w:hint="eastAsia" w:ascii="宋体" w:hAnsi="宋体" w:eastAsia="宋体" w:cs="宋体"/>
          <w:i w:val="0"/>
          <w:iCs w:val="0"/>
          <w:caps w:val="0"/>
          <w:color w:val="000000"/>
          <w:spacing w:val="0"/>
          <w:sz w:val="24"/>
          <w:szCs w:val="24"/>
          <w:highlight w:val="none"/>
          <w:lang w:val="en-US" w:eastAsia="zh-CN"/>
        </w:rPr>
        <w:t>18198559857</w:t>
      </w:r>
    </w:p>
    <w:p w14:paraId="48D4E96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五、附件</w:t>
      </w:r>
    </w:p>
    <w:p w14:paraId="370F5C9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附件信息：</w:t>
      </w:r>
    </w:p>
    <w:p w14:paraId="4944D80F">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br w:type="page"/>
      </w:r>
    </w:p>
    <w:p w14:paraId="343F9438">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一、资格要求：</w:t>
      </w:r>
    </w:p>
    <w:p w14:paraId="03547D7F">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p>
    <w:p w14:paraId="0D4CBEFC">
      <w:pPr>
        <w:ind w:firstLine="240" w:firstLineChars="100"/>
        <w:rPr>
          <w:rStyle w:val="50"/>
          <w:rFonts w:ascii="宋体" w:hAnsi="宋体"/>
          <w:color w:val="auto"/>
          <w:sz w:val="24"/>
          <w:szCs w:val="24"/>
        </w:rPr>
      </w:pPr>
      <w:r>
        <w:rPr>
          <w:rStyle w:val="50"/>
          <w:rFonts w:hint="eastAsia" w:ascii="宋体" w:hAnsi="宋体"/>
          <w:color w:val="auto"/>
          <w:sz w:val="24"/>
          <w:szCs w:val="24"/>
          <w:lang w:val="en-US" w:eastAsia="zh-CN"/>
        </w:rPr>
        <w:t>1、</w:t>
      </w:r>
      <w:r>
        <w:rPr>
          <w:rStyle w:val="50"/>
          <w:rFonts w:ascii="宋体" w:hAnsi="宋体"/>
          <w:color w:val="auto"/>
          <w:sz w:val="24"/>
          <w:szCs w:val="24"/>
        </w:rPr>
        <w:t>符合政府采购法第二十二条规定，提供政府采购法实施条例第十七条规定资料。</w:t>
      </w:r>
    </w:p>
    <w:p w14:paraId="0D3CE261">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1.1 具有独立承担民事责任的能力：</w:t>
      </w:r>
      <w:r>
        <w:rPr>
          <w:rFonts w:hint="eastAsia" w:ascii="宋体" w:hAnsi="宋体" w:eastAsia="宋体"/>
          <w:color w:val="auto"/>
          <w:sz w:val="24"/>
          <w:szCs w:val="24"/>
        </w:rPr>
        <w:t>提供具有加载“统一社会信用代码”的营业执照(具有项目相关经营范围)；【扫描件或复印件加盖电子公章上传】</w:t>
      </w:r>
    </w:p>
    <w:p w14:paraId="0570FAE9">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1.2 具有良好的商业信誉和健全的财务会计制度</w:t>
      </w:r>
      <w:r>
        <w:rPr>
          <w:rFonts w:hint="eastAsia" w:ascii="宋体" w:hAnsi="宋体" w:eastAsia="宋体"/>
          <w:color w:val="auto"/>
          <w:sz w:val="24"/>
          <w:szCs w:val="24"/>
        </w:rPr>
        <w:t>：提供会计师事务所出具的202</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年度的财务审计报告或提供基本开户银行出具的资信证明；【扫描件或复印件加盖电子公章上传】</w:t>
      </w:r>
    </w:p>
    <w:p w14:paraId="5A345F87">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1.3 提供履行合同所需设备和专业技术能力证明材料：</w:t>
      </w:r>
      <w:r>
        <w:rPr>
          <w:rFonts w:hint="eastAsia" w:ascii="宋体" w:hAnsi="宋体" w:eastAsia="宋体"/>
          <w:color w:val="auto"/>
          <w:sz w:val="24"/>
          <w:szCs w:val="24"/>
        </w:rPr>
        <w:t>具备履行合同所需设备和专业技术能力情况的承诺函（格式自拟）；【加盖电子公章上传】</w:t>
      </w:r>
    </w:p>
    <w:p w14:paraId="41394C3A">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1.4 投标供应商须有依法缴纳社会保障资金的良好记录：</w:t>
      </w:r>
      <w:r>
        <w:rPr>
          <w:rFonts w:hint="eastAsia" w:ascii="宋体" w:hAnsi="宋体" w:eastAsia="宋体"/>
          <w:color w:val="auto"/>
          <w:sz w:val="24"/>
          <w:szCs w:val="24"/>
        </w:rPr>
        <w:t>提供202</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年1月至今任意</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个月依法缴纳税收和社会保障资金缴纳的有效证明材料（成立不满6个月的供应商提供成立之日至今的缴纳税收和社会保障资金的有效证明材料）。依法免税或不需要缴纳社会保障资金或相关税收部门出具的无欠税证明，提供有效的证明文件(复印件或扫描件加盖投标供应商公章）。【复印件或扫描件加盖电子公章上传】</w:t>
      </w:r>
    </w:p>
    <w:p w14:paraId="644F97D3">
      <w:pPr>
        <w:spacing w:line="360" w:lineRule="auto"/>
        <w:ind w:firstLine="482" w:firstLineChars="200"/>
        <w:rPr>
          <w:rFonts w:hint="eastAsia" w:ascii="宋体" w:hAnsi="宋体" w:eastAsia="宋体"/>
          <w:color w:val="auto"/>
          <w:sz w:val="24"/>
          <w:szCs w:val="24"/>
        </w:rPr>
      </w:pPr>
      <w:r>
        <w:rPr>
          <w:rFonts w:hint="eastAsia" w:ascii="宋体" w:hAnsi="宋体" w:eastAsia="宋体"/>
          <w:b/>
          <w:color w:val="auto"/>
          <w:sz w:val="24"/>
          <w:szCs w:val="24"/>
        </w:rPr>
        <w:t>1.5 参加政府采购活动前三年内，在经营活动中没有重大违法记录的书面声明函：</w:t>
      </w:r>
      <w:r>
        <w:rPr>
          <w:rFonts w:hint="eastAsia" w:ascii="宋体" w:hAnsi="宋体" w:eastAsia="宋体"/>
          <w:color w:val="auto"/>
          <w:sz w:val="24"/>
          <w:szCs w:val="24"/>
        </w:rPr>
        <w:t>提供参加本次政府采购活动前三年内在经营活动中没有重大违法记录的书面承诺</w:t>
      </w:r>
      <w:r>
        <w:rPr>
          <w:rFonts w:hint="eastAsia" w:ascii="宋体" w:hAnsi="宋体" w:eastAsia="宋体"/>
          <w:color w:val="auto"/>
          <w:sz w:val="24"/>
          <w:szCs w:val="24"/>
          <w:lang w:eastAsia="zh-CN"/>
        </w:rPr>
        <w:t>（</w:t>
      </w:r>
      <w:r>
        <w:rPr>
          <w:rFonts w:hint="eastAsia" w:ascii="宋体" w:hAnsi="宋体" w:eastAsia="宋体"/>
          <w:color w:val="auto"/>
          <w:sz w:val="24"/>
          <w:szCs w:val="24"/>
        </w:rPr>
        <w:t>格式自拟</w:t>
      </w:r>
      <w:r>
        <w:rPr>
          <w:rFonts w:hint="eastAsia" w:ascii="宋体" w:hAnsi="宋体" w:eastAsia="宋体"/>
          <w:color w:val="auto"/>
          <w:sz w:val="24"/>
          <w:szCs w:val="24"/>
          <w:lang w:eastAsia="zh-CN"/>
        </w:rPr>
        <w:t>）</w:t>
      </w:r>
      <w:r>
        <w:rPr>
          <w:rFonts w:hint="eastAsia" w:ascii="宋体" w:hAnsi="宋体" w:eastAsia="宋体"/>
          <w:color w:val="auto"/>
          <w:sz w:val="24"/>
          <w:szCs w:val="24"/>
        </w:rPr>
        <w:t>。【加盖电子公章上传】。</w:t>
      </w:r>
    </w:p>
    <w:p w14:paraId="2A3DDF46">
      <w:pPr>
        <w:spacing w:line="360" w:lineRule="auto"/>
        <w:ind w:firstLine="482" w:firstLineChars="200"/>
        <w:rPr>
          <w:rFonts w:hint="eastAsia" w:ascii="宋体" w:hAnsi="宋体" w:eastAsia="宋体"/>
          <w:color w:val="auto"/>
          <w:sz w:val="24"/>
          <w:szCs w:val="24"/>
        </w:rPr>
      </w:pPr>
      <w:r>
        <w:rPr>
          <w:rFonts w:hint="eastAsia" w:ascii="宋体" w:hAnsi="宋体" w:eastAsia="宋体"/>
          <w:b/>
          <w:color w:val="auto"/>
          <w:sz w:val="24"/>
          <w:szCs w:val="24"/>
        </w:rPr>
        <w:t>1.6诚信资格要求：：</w:t>
      </w:r>
      <w:r>
        <w:rPr>
          <w:rFonts w:hint="eastAsia" w:ascii="宋体" w:hAnsi="宋体" w:eastAsia="宋体"/>
          <w:color w:val="auto"/>
          <w:sz w:val="24"/>
          <w:szCs w:val="24"/>
        </w:rPr>
        <w:t>①供应商自行承诺：承诺在“信用中国”网站（www.creditchina.gov.cn）、中国政府采购网（www.ccgp.gov.cn）等渠道查询中未被列入失信被执行人名单、税收违法黑名单、政府采购严重违法失信行为记录名单，如被列入失信被执行人、税收违法黑名单、政府采购严重违法失信行为记录名单的供应商取消其投标资格，并承担由此造成的一切法律责任及后果。②根据《省发展改革委省法院省公共资源交易中心关于推进全省公共资源交易领域对法院失信被执行人实施信用联合惩戒的通知》黔发改财金（2020）421 号文件要求，采购人或采购代理机构在递交响应文件截止时间后现场根据贵州信用联合惩戒平台反馈信息，查询供应商是否属于法院失信被执行人，如被列入将拒绝其参与本次政府采购活动。</w:t>
      </w:r>
    </w:p>
    <w:p w14:paraId="0973CBC4">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39" w:line="480" w:lineRule="exact"/>
        <w:ind w:left="0" w:leftChars="0" w:right="0" w:rightChars="0" w:firstLine="478" w:firstLineChars="200"/>
        <w:textAlignment w:val="baseline"/>
        <w:rPr>
          <w:rFonts w:hint="eastAsia" w:asciiTheme="minorEastAsia" w:hAnsiTheme="minorEastAsia" w:eastAsiaTheme="minorEastAsia" w:cstheme="minorEastAsia"/>
          <w:b/>
          <w:bCs w:val="0"/>
          <w:color w:val="auto"/>
          <w:spacing w:val="-1"/>
          <w:sz w:val="24"/>
          <w:szCs w:val="24"/>
        </w:rPr>
      </w:pPr>
      <w:r>
        <w:rPr>
          <w:rFonts w:hint="eastAsia" w:asciiTheme="minorEastAsia" w:hAnsiTheme="minorEastAsia" w:eastAsiaTheme="minorEastAsia" w:cstheme="minorEastAsia"/>
          <w:b/>
          <w:bCs w:val="0"/>
          <w:color w:val="auto"/>
          <w:spacing w:val="-1"/>
          <w:sz w:val="24"/>
          <w:szCs w:val="24"/>
        </w:rPr>
        <w:t>本项目特定资格要求：</w:t>
      </w:r>
    </w:p>
    <w:p w14:paraId="2201159A">
      <w:pPr>
        <w:pStyle w:val="4"/>
        <w:keepNext w:val="0"/>
        <w:keepLines w:val="0"/>
        <w:pageBreakBefore w:val="0"/>
        <w:widowControl/>
        <w:kinsoku w:val="0"/>
        <w:wordWrap/>
        <w:overflowPunct/>
        <w:topLinePunct w:val="0"/>
        <w:autoSpaceDE w:val="0"/>
        <w:autoSpaceDN w:val="0"/>
        <w:bidi w:val="0"/>
        <w:adjustRightInd w:val="0"/>
        <w:snapToGrid w:val="0"/>
        <w:spacing w:before="179" w:line="480" w:lineRule="exact"/>
        <w:ind w:left="0" w:leftChars="0" w:right="0" w:rightChars="0" w:firstLine="480" w:firstLineChars="200"/>
        <w:textAlignment w:val="baseline"/>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投标供应商为生产企业须提供生产企业的营业执照、生产许可证和肥料证书登记证或备案号；投标供应商为代销公司须提供生产企业的营业执照、生产许可证、肥料正式登记证或备案号和授权代销书。</w:t>
      </w:r>
    </w:p>
    <w:p w14:paraId="5F10411E">
      <w:pPr>
        <w:pStyle w:val="4"/>
        <w:keepNext w:val="0"/>
        <w:keepLines w:val="0"/>
        <w:pageBreakBefore w:val="0"/>
        <w:widowControl/>
        <w:kinsoku w:val="0"/>
        <w:wordWrap/>
        <w:overflowPunct/>
        <w:topLinePunct w:val="0"/>
        <w:autoSpaceDE w:val="0"/>
        <w:autoSpaceDN w:val="0"/>
        <w:bidi w:val="0"/>
        <w:adjustRightInd w:val="0"/>
        <w:snapToGrid w:val="0"/>
        <w:spacing w:before="179" w:line="480" w:lineRule="exact"/>
        <w:ind w:left="0" w:leftChars="0" w:right="0" w:rightChars="0" w:firstLine="478" w:firstLineChars="200"/>
        <w:textAlignment w:val="baseline"/>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bCs w:val="0"/>
          <w:color w:val="auto"/>
          <w:spacing w:val="-1"/>
          <w:sz w:val="24"/>
          <w:szCs w:val="24"/>
        </w:rPr>
        <w:t>3.落实政府采购政策需满足的资格要求：</w:t>
      </w:r>
      <w:r>
        <w:rPr>
          <w:rFonts w:hint="eastAsia" w:asciiTheme="minorEastAsia" w:hAnsiTheme="minorEastAsia" w:eastAsiaTheme="minorEastAsia" w:cstheme="minorEastAsia"/>
          <w:b w:val="0"/>
          <w:bCs/>
          <w:color w:val="auto"/>
          <w:spacing w:val="-1"/>
          <w:sz w:val="24"/>
          <w:szCs w:val="24"/>
        </w:rPr>
        <w:t>本项目</w:t>
      </w:r>
      <w:r>
        <w:rPr>
          <w:rFonts w:hint="eastAsia" w:asciiTheme="minorEastAsia" w:hAnsiTheme="minorEastAsia" w:eastAsiaTheme="minorEastAsia" w:cstheme="minorEastAsia"/>
          <w:b w:val="0"/>
          <w:bCs/>
          <w:color w:val="auto"/>
          <w:spacing w:val="-1"/>
          <w:sz w:val="24"/>
          <w:szCs w:val="24"/>
          <w:u w:val="single"/>
        </w:rPr>
        <w:t>专门</w:t>
      </w:r>
      <w:r>
        <w:rPr>
          <w:rFonts w:hint="eastAsia" w:asciiTheme="minorEastAsia" w:hAnsiTheme="minorEastAsia" w:eastAsiaTheme="minorEastAsia" w:cstheme="minorEastAsia"/>
          <w:b w:val="0"/>
          <w:bCs/>
          <w:color w:val="auto"/>
          <w:spacing w:val="-1"/>
          <w:sz w:val="24"/>
          <w:szCs w:val="24"/>
        </w:rPr>
        <w:t>面向中小企业采购,本项目采购标的对应的中小企业划分标准所属行业为</w:t>
      </w:r>
      <w:r>
        <w:rPr>
          <w:rFonts w:hint="eastAsia" w:asciiTheme="minorEastAsia" w:hAnsiTheme="minorEastAsia" w:eastAsiaTheme="minorEastAsia" w:cstheme="minorEastAsia"/>
          <w:b w:val="0"/>
          <w:bCs/>
          <w:color w:val="auto"/>
          <w:spacing w:val="-1"/>
          <w:sz w:val="24"/>
          <w:szCs w:val="24"/>
          <w:u w:val="single"/>
          <w:lang w:eastAsia="zh-CN"/>
        </w:rPr>
        <w:t>工业</w:t>
      </w:r>
      <w:r>
        <w:rPr>
          <w:rFonts w:hint="eastAsia" w:asciiTheme="minorEastAsia" w:hAnsiTheme="minorEastAsia" w:eastAsiaTheme="minorEastAsia" w:cstheme="minorEastAsia"/>
          <w:b w:val="0"/>
          <w:bCs/>
          <w:color w:val="auto"/>
          <w:spacing w:val="-1"/>
          <w:sz w:val="24"/>
          <w:szCs w:val="24"/>
          <w:lang w:eastAsia="zh-CN"/>
        </w:rPr>
        <w:t>，须提供《</w:t>
      </w:r>
      <w:r>
        <w:rPr>
          <w:rFonts w:hint="eastAsia" w:asciiTheme="minorEastAsia" w:hAnsiTheme="minorEastAsia" w:eastAsiaTheme="minorEastAsia" w:cstheme="minorEastAsia"/>
          <w:b w:val="0"/>
          <w:bCs/>
          <w:spacing w:val="-1"/>
          <w:sz w:val="24"/>
          <w:szCs w:val="24"/>
          <w:lang w:eastAsia="zh-CN"/>
        </w:rPr>
        <w:t>中小企业声明函》。</w:t>
      </w:r>
    </w:p>
    <w:p w14:paraId="5268583D">
      <w:pPr>
        <w:rPr>
          <w:rFonts w:hint="eastAsia" w:ascii="宋体" w:hAnsi="宋体" w:eastAsia="宋体" w:cs="宋体"/>
          <w:sz w:val="30"/>
          <w:szCs w:val="30"/>
          <w:lang w:val="en-US" w:eastAsia="zh-CN"/>
          <w14:textOutline w14:w="5442" w14:cap="flat" w14:cmpd="sng">
            <w14:solidFill>
              <w14:srgbClr w14:val="000000"/>
            </w14:solidFill>
            <w14:prstDash w14:val="solid"/>
            <w14:miter w14:val="0"/>
          </w14:textOutline>
        </w:rPr>
      </w:pPr>
      <w:r>
        <w:rPr>
          <w:rFonts w:hint="eastAsia" w:ascii="宋体" w:hAnsi="宋体" w:eastAsia="宋体" w:cs="宋体"/>
          <w:sz w:val="30"/>
          <w:szCs w:val="30"/>
          <w:lang w:val="en-US" w:eastAsia="zh-CN"/>
          <w14:textOutline w14:w="5442" w14:cap="flat" w14:cmpd="sng">
            <w14:solidFill>
              <w14:srgbClr w14:val="000000"/>
            </w14:solidFill>
            <w14:prstDash w14:val="solid"/>
            <w14:miter w14:val="0"/>
          </w14:textOutline>
        </w:rPr>
        <w:br w:type="page"/>
      </w:r>
    </w:p>
    <w:p w14:paraId="221787A3">
      <w:pPr>
        <w:pStyle w:val="4"/>
        <w:spacing w:before="90" w:line="226" w:lineRule="auto"/>
        <w:ind w:left="0" w:leftChars="0" w:firstLine="0" w:firstLineChars="0"/>
        <w:jc w:val="center"/>
        <w:outlineLvl w:val="0"/>
        <w:rPr>
          <w:rFonts w:hint="eastAsia" w:asciiTheme="minorEastAsia" w:hAnsiTheme="minorEastAsia" w:eastAsiaTheme="minorEastAsia" w:cstheme="minorEastAsia"/>
          <w:b/>
          <w:bCs/>
          <w:snapToGrid w:val="0"/>
          <w:color w:val="000000"/>
          <w:kern w:val="0"/>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二、采购内容及要求</w:t>
      </w:r>
    </w:p>
    <w:p w14:paraId="16AD9412">
      <w:pPr>
        <w:ind w:left="0" w:leftChars="0" w:firstLine="0" w:firstLineChars="0"/>
        <w:rPr>
          <w:b/>
          <w:bCs/>
          <w:spacing w:val="-5"/>
          <w:sz w:val="24"/>
          <w:szCs w:val="24"/>
        </w:rPr>
      </w:pPr>
    </w:p>
    <w:p w14:paraId="6389DE0B">
      <w:pPr>
        <w:pStyle w:val="4"/>
        <w:spacing w:before="212" w:line="218" w:lineRule="auto"/>
        <w:ind w:left="0" w:leftChars="0" w:firstLine="0" w:firstLineChars="0"/>
        <w:jc w:val="center"/>
        <w:rPr>
          <w:rFonts w:hint="eastAsia"/>
          <w:b/>
          <w:bCs/>
          <w:spacing w:val="-5"/>
          <w:sz w:val="36"/>
          <w:szCs w:val="36"/>
          <w:lang w:eastAsia="zh-CN"/>
        </w:rPr>
      </w:pPr>
      <w:r>
        <w:rPr>
          <w:rFonts w:hint="eastAsia"/>
          <w:b/>
          <w:bCs/>
          <w:spacing w:val="-5"/>
          <w:sz w:val="36"/>
          <w:szCs w:val="36"/>
          <w:lang w:eastAsia="zh-CN"/>
        </w:rPr>
        <w:t>第一节</w:t>
      </w:r>
      <w:r>
        <w:rPr>
          <w:rFonts w:hint="eastAsia"/>
          <w:b/>
          <w:bCs/>
          <w:spacing w:val="-5"/>
          <w:sz w:val="36"/>
          <w:szCs w:val="36"/>
          <w:lang w:val="en-US" w:eastAsia="zh-CN"/>
        </w:rPr>
        <w:t xml:space="preserve"> </w:t>
      </w:r>
      <w:r>
        <w:rPr>
          <w:rFonts w:hint="eastAsia"/>
          <w:b/>
          <w:bCs/>
          <w:spacing w:val="-5"/>
          <w:sz w:val="36"/>
          <w:szCs w:val="36"/>
          <w:lang w:eastAsia="zh-CN"/>
        </w:rPr>
        <w:t>采购内容</w:t>
      </w:r>
    </w:p>
    <w:tbl>
      <w:tblPr>
        <w:tblStyle w:val="10"/>
        <w:tblW w:w="8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2175"/>
        <w:gridCol w:w="2673"/>
        <w:gridCol w:w="842"/>
        <w:gridCol w:w="1894"/>
      </w:tblGrid>
      <w:tr w14:paraId="6A5B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5736" w:type="dxa"/>
            <w:gridSpan w:val="3"/>
            <w:tcBorders>
              <w:top w:val="nil"/>
              <w:left w:val="nil"/>
              <w:bottom w:val="nil"/>
              <w:right w:val="nil"/>
            </w:tcBorders>
            <w:shd w:val="clear" w:color="auto" w:fill="auto"/>
            <w:noWrap/>
            <w:vAlign w:val="center"/>
          </w:tcPr>
          <w:p w14:paraId="4E3DEACE">
            <w:pPr>
              <w:jc w:val="both"/>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项目名称：织金县2025年粮油(玉米)绿色高产高效项目</w:t>
            </w:r>
          </w:p>
        </w:tc>
        <w:tc>
          <w:tcPr>
            <w:tcW w:w="842" w:type="dxa"/>
            <w:tcBorders>
              <w:top w:val="nil"/>
              <w:left w:val="nil"/>
              <w:bottom w:val="nil"/>
              <w:right w:val="nil"/>
            </w:tcBorders>
            <w:shd w:val="clear" w:color="auto" w:fill="auto"/>
            <w:noWrap/>
            <w:vAlign w:val="center"/>
          </w:tcPr>
          <w:p w14:paraId="3BD940C3">
            <w:pPr>
              <w:jc w:val="center"/>
              <w:rPr>
                <w:rFonts w:hint="eastAsia" w:ascii="仿宋" w:hAnsi="仿宋" w:eastAsia="仿宋" w:cs="仿宋"/>
                <w:i w:val="0"/>
                <w:iCs w:val="0"/>
                <w:color w:val="000000"/>
                <w:sz w:val="22"/>
                <w:szCs w:val="22"/>
                <w:u w:val="none"/>
              </w:rPr>
            </w:pPr>
          </w:p>
        </w:tc>
        <w:tc>
          <w:tcPr>
            <w:tcW w:w="1894" w:type="dxa"/>
            <w:tcBorders>
              <w:top w:val="nil"/>
              <w:left w:val="nil"/>
              <w:bottom w:val="nil"/>
              <w:right w:val="nil"/>
            </w:tcBorders>
            <w:shd w:val="clear" w:color="auto" w:fill="auto"/>
            <w:noWrap/>
            <w:vAlign w:val="center"/>
          </w:tcPr>
          <w:p w14:paraId="5CDB3EDE">
            <w:pPr>
              <w:jc w:val="center"/>
              <w:rPr>
                <w:rFonts w:hint="eastAsia" w:ascii="仿宋" w:hAnsi="仿宋" w:eastAsia="仿宋" w:cs="仿宋"/>
                <w:i w:val="0"/>
                <w:iCs w:val="0"/>
                <w:color w:val="000000"/>
                <w:sz w:val="22"/>
                <w:szCs w:val="22"/>
                <w:u w:val="none"/>
              </w:rPr>
            </w:pPr>
          </w:p>
        </w:tc>
      </w:tr>
      <w:tr w14:paraId="1CC1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C5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2A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采购物资名称</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E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6A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DF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r>
      <w:tr w14:paraId="6543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0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2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尿素</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78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(含氨量≥46%)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68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2DF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881.96吨</w:t>
            </w:r>
          </w:p>
        </w:tc>
      </w:tr>
      <w:tr w14:paraId="303E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84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1D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合计：2598831.17元</w:t>
            </w:r>
          </w:p>
        </w:tc>
      </w:tr>
    </w:tbl>
    <w:p w14:paraId="375C1A57">
      <w:pPr>
        <w:rPr>
          <w:rFonts w:hint="eastAsia"/>
          <w:b/>
          <w:bCs/>
          <w:spacing w:val="-5"/>
          <w:sz w:val="36"/>
          <w:szCs w:val="36"/>
          <w:lang w:eastAsia="zh-CN"/>
        </w:rPr>
      </w:pPr>
      <w:r>
        <w:rPr>
          <w:rFonts w:hint="eastAsia"/>
          <w:b/>
          <w:bCs/>
          <w:spacing w:val="-5"/>
          <w:sz w:val="36"/>
          <w:szCs w:val="36"/>
          <w:lang w:eastAsia="zh-CN"/>
        </w:rPr>
        <w:br w:type="page"/>
      </w:r>
    </w:p>
    <w:p w14:paraId="234EB390">
      <w:pPr>
        <w:pStyle w:val="4"/>
        <w:spacing w:before="212" w:line="218" w:lineRule="auto"/>
        <w:ind w:left="0" w:leftChars="0" w:firstLine="0" w:firstLineChars="0"/>
        <w:jc w:val="center"/>
        <w:rPr>
          <w:rFonts w:hint="eastAsia"/>
          <w:b/>
          <w:bCs/>
          <w:spacing w:val="-5"/>
          <w:sz w:val="36"/>
          <w:szCs w:val="36"/>
          <w:lang w:eastAsia="zh-CN"/>
        </w:rPr>
      </w:pPr>
      <w:r>
        <w:rPr>
          <w:rFonts w:hint="eastAsia"/>
          <w:b/>
          <w:bCs/>
          <w:spacing w:val="-5"/>
          <w:sz w:val="36"/>
          <w:szCs w:val="36"/>
          <w:lang w:eastAsia="zh-CN"/>
        </w:rPr>
        <w:t>第二节</w:t>
      </w:r>
      <w:r>
        <w:rPr>
          <w:rFonts w:hint="eastAsia"/>
          <w:b/>
          <w:bCs/>
          <w:spacing w:val="-5"/>
          <w:sz w:val="36"/>
          <w:szCs w:val="36"/>
          <w:lang w:val="en-US" w:eastAsia="zh-CN"/>
        </w:rPr>
        <w:t xml:space="preserve"> </w:t>
      </w:r>
      <w:r>
        <w:rPr>
          <w:rFonts w:hint="eastAsia"/>
          <w:b/>
          <w:bCs/>
          <w:spacing w:val="-5"/>
          <w:sz w:val="36"/>
          <w:szCs w:val="36"/>
          <w:lang w:eastAsia="zh-CN"/>
        </w:rPr>
        <w:t>商务要求</w:t>
      </w:r>
    </w:p>
    <w:p w14:paraId="4440969E">
      <w:pPr>
        <w:pStyle w:val="4"/>
        <w:spacing w:before="184" w:line="221" w:lineRule="auto"/>
        <w:ind w:left="0" w:leftChars="0" w:firstLine="0" w:firstLineChars="0"/>
        <w:outlineLvl w:val="1"/>
        <w:rPr>
          <w:rFonts w:hint="eastAsia" w:ascii="宋体" w:hAnsi="宋体" w:eastAsia="宋体" w:cs="宋体"/>
          <w:b/>
          <w:bCs/>
          <w:color w:val="auto"/>
          <w:spacing w:val="-5"/>
          <w:sz w:val="24"/>
          <w:szCs w:val="24"/>
          <w:lang w:eastAsia="zh-CN"/>
        </w:rPr>
      </w:pPr>
      <w:r>
        <w:rPr>
          <w:rFonts w:hint="eastAsia" w:ascii="宋体" w:hAnsi="宋体" w:eastAsia="宋体" w:cs="宋体"/>
          <w:b/>
          <w:bCs/>
          <w:color w:val="auto"/>
          <w:spacing w:val="-5"/>
          <w:sz w:val="24"/>
          <w:szCs w:val="24"/>
        </w:rPr>
        <w:t>1、标的物：</w:t>
      </w:r>
      <w:r>
        <w:rPr>
          <w:rFonts w:hint="eastAsia" w:ascii="宋体" w:hAnsi="宋体" w:eastAsia="宋体" w:cs="宋体"/>
          <w:b/>
          <w:bCs/>
          <w:color w:val="auto"/>
          <w:spacing w:val="-5"/>
          <w:sz w:val="24"/>
          <w:szCs w:val="24"/>
          <w:lang w:val="en-US" w:eastAsia="zh-CN"/>
        </w:rPr>
        <w:t>织金县2025年粮油(玉米)绿色高产高效项目</w:t>
      </w:r>
    </w:p>
    <w:p w14:paraId="74AF4317">
      <w:pPr>
        <w:pStyle w:val="4"/>
        <w:spacing w:before="184" w:line="221" w:lineRule="auto"/>
        <w:ind w:left="0" w:leftChars="0" w:firstLine="0" w:firstLineChars="0"/>
        <w:outlineLvl w:val="1"/>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2、采购需求内容：</w:t>
      </w:r>
      <w:r>
        <w:rPr>
          <w:rFonts w:hint="eastAsia" w:ascii="宋体" w:hAnsi="宋体" w:eastAsia="宋体" w:cs="宋体"/>
          <w:b/>
          <w:bCs/>
          <w:color w:val="auto"/>
          <w:spacing w:val="-5"/>
          <w:sz w:val="24"/>
          <w:szCs w:val="24"/>
          <w:lang w:val="en-US" w:eastAsia="zh-CN"/>
        </w:rPr>
        <w:t>详见采购内容、产品清单及技术参数</w:t>
      </w:r>
    </w:p>
    <w:p w14:paraId="62E9E870">
      <w:pPr>
        <w:pStyle w:val="4"/>
        <w:spacing w:before="184" w:line="221" w:lineRule="auto"/>
        <w:ind w:left="0" w:leftChars="0" w:firstLine="0" w:firstLineChars="0"/>
        <w:outlineLvl w:val="1"/>
        <w:rPr>
          <w:rFonts w:hint="eastAsia" w:ascii="宋体" w:hAnsi="宋体" w:eastAsia="宋体" w:cs="宋体"/>
          <w:b/>
          <w:bCs/>
          <w:color w:val="auto"/>
          <w:spacing w:val="-5"/>
          <w:sz w:val="24"/>
          <w:szCs w:val="24"/>
          <w:lang w:val="en-US" w:eastAsia="zh-CN"/>
        </w:rPr>
      </w:pPr>
      <w:r>
        <w:rPr>
          <w:rFonts w:hint="eastAsia" w:ascii="宋体" w:hAnsi="宋体" w:eastAsia="宋体" w:cs="宋体"/>
          <w:b/>
          <w:bCs/>
          <w:color w:val="auto"/>
          <w:spacing w:val="-5"/>
          <w:sz w:val="24"/>
          <w:szCs w:val="24"/>
        </w:rPr>
        <w:t>3</w:t>
      </w:r>
      <w:r>
        <w:rPr>
          <w:rFonts w:hint="eastAsia" w:ascii="宋体" w:hAnsi="宋体" w:eastAsia="宋体" w:cs="宋体"/>
          <w:b/>
          <w:bCs/>
          <w:color w:val="auto"/>
          <w:spacing w:val="-5"/>
          <w:sz w:val="24"/>
          <w:szCs w:val="24"/>
          <w:lang w:val="en-US" w:eastAsia="zh-CN"/>
        </w:rPr>
        <w:t>、最高限价：2598831.17元，投标报价超过最高投标限价的为无效报价。</w:t>
      </w:r>
    </w:p>
    <w:p w14:paraId="62F87950">
      <w:pPr>
        <w:pStyle w:val="4"/>
        <w:spacing w:before="184" w:line="221" w:lineRule="auto"/>
        <w:ind w:left="0" w:leftChars="0" w:firstLine="0" w:firstLineChars="0"/>
        <w:outlineLvl w:val="1"/>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4、</w:t>
      </w:r>
      <w:r>
        <w:rPr>
          <w:rFonts w:hint="eastAsia" w:ascii="宋体" w:hAnsi="宋体" w:eastAsia="宋体" w:cs="宋体"/>
          <w:b/>
          <w:bCs/>
          <w:color w:val="auto"/>
          <w:spacing w:val="-5"/>
          <w:sz w:val="24"/>
          <w:szCs w:val="24"/>
          <w:lang w:val="en-US" w:eastAsia="zh-CN"/>
        </w:rPr>
        <w:t>交货时间或服务时间：合同签订后采购人指定时间内完成。</w:t>
      </w:r>
    </w:p>
    <w:p w14:paraId="37D94D6F">
      <w:pPr>
        <w:pStyle w:val="4"/>
        <w:spacing w:before="184" w:line="221" w:lineRule="auto"/>
        <w:ind w:left="0" w:leftChars="0" w:firstLine="0" w:firstLineChars="0"/>
        <w:outlineLvl w:val="1"/>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5、</w:t>
      </w:r>
      <w:r>
        <w:rPr>
          <w:rFonts w:hint="eastAsia" w:ascii="宋体" w:hAnsi="宋体" w:eastAsia="宋体" w:cs="宋体"/>
          <w:b/>
          <w:bCs/>
          <w:color w:val="auto"/>
          <w:spacing w:val="-5"/>
          <w:sz w:val="24"/>
          <w:szCs w:val="24"/>
          <w:lang w:val="en-US" w:eastAsia="zh-CN"/>
        </w:rPr>
        <w:t>项目实施地点：采购人指定的项目实施地点。</w:t>
      </w:r>
    </w:p>
    <w:p w14:paraId="3C2A8F4C">
      <w:pPr>
        <w:pStyle w:val="4"/>
        <w:spacing w:before="175" w:line="352" w:lineRule="auto"/>
        <w:ind w:left="0" w:leftChars="0" w:right="-66" w:rightChars="0" w:firstLine="0" w:firstLineChars="0"/>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1"/>
          <w:sz w:val="24"/>
          <w:szCs w:val="24"/>
        </w:rPr>
        <w:t>6、</w:t>
      </w:r>
      <w:r>
        <w:rPr>
          <w:rFonts w:hint="eastAsia" w:ascii="宋体" w:hAnsi="宋体" w:eastAsia="宋体" w:cs="宋体"/>
          <w:color w:val="auto"/>
          <w:spacing w:val="-1"/>
          <w:sz w:val="24"/>
          <w:szCs w:val="24"/>
        </w:rPr>
        <w:t>该项目招标代理费以成交金额为基数，</w:t>
      </w:r>
      <w:r>
        <w:rPr>
          <w:rFonts w:hint="eastAsia" w:ascii="宋体" w:hAnsi="宋体" w:eastAsia="宋体" w:cs="宋体"/>
          <w:color w:val="auto"/>
          <w:spacing w:val="-1"/>
          <w:sz w:val="24"/>
          <w:szCs w:val="24"/>
          <w:lang w:val="en-US"/>
        </w:rPr>
        <w:t>本项目招标代理服务费按照招标代理服务收费管理暂行办法（计价格[2002]1980号）文件收费标准下浮</w:t>
      </w:r>
      <w:r>
        <w:rPr>
          <w:rFonts w:hint="eastAsia" w:ascii="宋体" w:hAnsi="宋体" w:eastAsia="宋体" w:cs="宋体"/>
          <w:color w:val="auto"/>
          <w:spacing w:val="-1"/>
          <w:sz w:val="24"/>
          <w:szCs w:val="24"/>
          <w:lang w:val="en-US" w:eastAsia="zh-CN"/>
        </w:rPr>
        <w:t>19</w:t>
      </w:r>
      <w:r>
        <w:rPr>
          <w:rFonts w:hint="eastAsia" w:ascii="宋体" w:hAnsi="宋体" w:eastAsia="宋体" w:cs="宋体"/>
          <w:color w:val="auto"/>
          <w:spacing w:val="-1"/>
          <w:sz w:val="24"/>
          <w:szCs w:val="24"/>
          <w:lang w:val="en-US"/>
        </w:rPr>
        <w:t>%</w:t>
      </w:r>
      <w:r>
        <w:rPr>
          <w:rFonts w:hint="eastAsia" w:ascii="宋体" w:hAnsi="宋体" w:eastAsia="宋体" w:cs="宋体"/>
          <w:color w:val="auto"/>
          <w:spacing w:val="-1"/>
          <w:sz w:val="24"/>
          <w:szCs w:val="24"/>
          <w:lang w:val="en-US" w:eastAsia="zh-CN"/>
        </w:rPr>
        <w:t>计取，费用</w:t>
      </w:r>
      <w:r>
        <w:rPr>
          <w:rFonts w:hint="eastAsia" w:ascii="宋体" w:hAnsi="宋体" w:eastAsia="宋体" w:cs="宋体"/>
          <w:color w:val="auto"/>
          <w:spacing w:val="-1"/>
          <w:sz w:val="24"/>
          <w:szCs w:val="24"/>
          <w:lang w:val="en-US"/>
        </w:rPr>
        <w:t>由该项目中标供应商支付</w:t>
      </w:r>
      <w:r>
        <w:rPr>
          <w:rFonts w:hint="eastAsia" w:ascii="宋体" w:hAnsi="宋体" w:eastAsia="宋体" w:cs="宋体"/>
          <w:color w:val="auto"/>
          <w:spacing w:val="-3"/>
          <w:sz w:val="24"/>
          <w:szCs w:val="24"/>
          <w:lang w:eastAsia="zh-CN"/>
        </w:rPr>
        <w:t>。</w:t>
      </w:r>
    </w:p>
    <w:p w14:paraId="337C898A">
      <w:pPr>
        <w:pStyle w:val="4"/>
        <w:spacing w:before="175" w:line="352" w:lineRule="auto"/>
        <w:ind w:left="0" w:leftChars="0" w:right="-66" w:rightChars="0" w:firstLine="0" w:firstLineChars="0"/>
        <w:rPr>
          <w:rFonts w:hint="eastAsia" w:ascii="宋体" w:hAnsi="宋体" w:eastAsia="宋体" w:cs="宋体"/>
          <w:color w:val="auto"/>
          <w:spacing w:val="-2"/>
          <w:sz w:val="24"/>
          <w:szCs w:val="24"/>
        </w:rPr>
      </w:pPr>
      <w:r>
        <w:rPr>
          <w:rFonts w:hint="eastAsia" w:ascii="宋体" w:hAnsi="宋体" w:eastAsia="宋体" w:cs="宋体"/>
          <w:color w:val="auto"/>
          <w:spacing w:val="-3"/>
          <w:sz w:val="24"/>
          <w:szCs w:val="24"/>
        </w:rPr>
        <w:t>投标供应商须承诺：若有幸中标，在领取中标（成交）通知书前足额一次性</w:t>
      </w:r>
      <w:r>
        <w:rPr>
          <w:rFonts w:hint="eastAsia" w:ascii="宋体" w:hAnsi="宋体" w:eastAsia="宋体" w:cs="宋体"/>
          <w:color w:val="auto"/>
          <w:spacing w:val="-2"/>
          <w:sz w:val="24"/>
          <w:szCs w:val="24"/>
        </w:rPr>
        <w:t>向招标代理公司支付代理服务费；</w:t>
      </w:r>
    </w:p>
    <w:p w14:paraId="6C3C1974">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7.质量要求：符合国家相关标准、行业标准、地方标准等，满足采购内容需求。</w:t>
      </w:r>
    </w:p>
    <w:p w14:paraId="1B56D37F">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8.付款方式：采购人与中标供应商在签订合同时自行协商确定。</w:t>
      </w:r>
    </w:p>
    <w:p w14:paraId="29B1B04E">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9.售后服务：按照采购人的需求，提供整个供货项目的一切售后服务，或中标后在合同中作为补充条款签订。</w:t>
      </w:r>
    </w:p>
    <w:p w14:paraId="3F4E38E3">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10.质保期：按相关规定或签订合同时与采购商定。</w:t>
      </w:r>
    </w:p>
    <w:p w14:paraId="1D8C3346">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11.履约保证金：</w:t>
      </w:r>
    </w:p>
    <w:p w14:paraId="327810D1">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1）采购人可根据项目实际情况要求中标供应商交纳履约保证金，履约保证金不超过项目合同总金额的10%，交纳形式为中标供应商应当以支票、汇票、本票或者金融机构、担保机构出具的保函等非现金形式提交，具体缴纳比例和支付方式由中标供应商与采购人签订合同时自行商定； </w:t>
      </w:r>
    </w:p>
    <w:p w14:paraId="13642DC1">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（2）履约保证的期限：从成交公告期结束到合同履行完毕； </w:t>
      </w:r>
    </w:p>
    <w:p w14:paraId="2C27D65B">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履约保证返还：中标供应商在履行合同期间，无违约且提供的货物无任何质量和售后问题的，将在30个工作日内无息全额退还；如中标供应商出现未能按合同规定履行的情况，采购人将不退还履约保证金，对采购人造成影响的采购人保留追究其责任的权利。</w:t>
      </w:r>
    </w:p>
    <w:p w14:paraId="3794A70E">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12.投标有效期：90日历天。</w:t>
      </w:r>
    </w:p>
    <w:p w14:paraId="65C35805">
      <w:pPr>
        <w:pStyle w:val="4"/>
        <w:spacing w:before="175" w:line="352" w:lineRule="auto"/>
        <w:ind w:left="0" w:leftChars="0" w:right="422" w:firstLine="0" w:firstLineChars="0"/>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敬告</w:t>
      </w:r>
      <w:r>
        <w:rPr>
          <w:rFonts w:hint="eastAsia" w:ascii="宋体" w:hAnsi="宋体" w:eastAsia="宋体" w:cs="宋体"/>
          <w:color w:val="auto"/>
          <w:spacing w:val="-8"/>
          <w:sz w:val="24"/>
          <w:szCs w:val="24"/>
        </w:rPr>
        <w:t>：</w:t>
      </w:r>
    </w:p>
    <w:p w14:paraId="5B8712B7">
      <w:pPr>
        <w:pStyle w:val="4"/>
        <w:spacing w:before="179" w:line="343" w:lineRule="auto"/>
        <w:ind w:left="0" w:leftChars="0" w:right="-65" w:rightChars="-31" w:firstLine="0" w:firstLineChars="0"/>
        <w:rPr>
          <w:rFonts w:hint="eastAsia" w:ascii="宋体" w:hAnsi="宋体" w:eastAsia="宋体" w:cs="宋体"/>
          <w:color w:val="auto"/>
          <w:sz w:val="24"/>
          <w:szCs w:val="24"/>
        </w:rPr>
      </w:pPr>
      <w:r>
        <w:rPr>
          <w:rFonts w:hint="eastAsia" w:ascii="宋体" w:hAnsi="宋体" w:eastAsia="宋体" w:cs="宋体"/>
          <w:color w:val="auto"/>
          <w:spacing w:val="-3"/>
          <w:sz w:val="24"/>
          <w:szCs w:val="24"/>
        </w:rPr>
        <w:t>1.供应商须承诺必须按国家现行的相关规范、标准</w:t>
      </w:r>
      <w:r>
        <w:rPr>
          <w:rFonts w:hint="eastAsia" w:ascii="宋体" w:hAnsi="宋体" w:eastAsia="宋体" w:cs="宋体"/>
          <w:color w:val="auto"/>
          <w:spacing w:val="-4"/>
          <w:sz w:val="24"/>
          <w:szCs w:val="24"/>
        </w:rPr>
        <w:t>以及采购项目的实际需求完成本项目</w:t>
      </w:r>
      <w:r>
        <w:rPr>
          <w:rFonts w:hint="eastAsia" w:ascii="宋体" w:hAnsi="宋体" w:eastAsia="宋体" w:cs="宋体"/>
          <w:color w:val="auto"/>
          <w:spacing w:val="-9"/>
          <w:sz w:val="24"/>
          <w:szCs w:val="24"/>
        </w:rPr>
        <w:t>的服务；</w:t>
      </w:r>
    </w:p>
    <w:p w14:paraId="0DBC2E83">
      <w:pPr>
        <w:pStyle w:val="4"/>
        <w:spacing w:before="39" w:line="342" w:lineRule="auto"/>
        <w:ind w:left="0" w:leftChars="0" w:right="-65" w:rightChars="-31"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2.供应商须承诺必须完成采购全部内容，所提供的标的</w:t>
      </w:r>
      <w:r>
        <w:rPr>
          <w:rFonts w:hint="eastAsia" w:ascii="宋体" w:hAnsi="宋体" w:eastAsia="宋体" w:cs="宋体"/>
          <w:color w:val="auto"/>
          <w:spacing w:val="-1"/>
          <w:sz w:val="24"/>
          <w:szCs w:val="24"/>
        </w:rPr>
        <w:t>物质量、服务等必须满足或优</w:t>
      </w:r>
      <w:r>
        <w:rPr>
          <w:rFonts w:hint="eastAsia" w:ascii="宋体" w:hAnsi="宋体" w:eastAsia="宋体" w:cs="宋体"/>
          <w:color w:val="auto"/>
          <w:spacing w:val="-2"/>
          <w:sz w:val="24"/>
          <w:szCs w:val="24"/>
        </w:rPr>
        <w:t>于本《招标文件》的要求；</w:t>
      </w:r>
    </w:p>
    <w:p w14:paraId="01DE5388">
      <w:pPr>
        <w:pStyle w:val="4"/>
        <w:spacing w:before="44" w:line="230" w:lineRule="auto"/>
        <w:ind w:left="0" w:leftChars="0" w:right="-65" w:rightChars="-31"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3.供应商须承诺服务规范、标准：满足相关法律法</w:t>
      </w:r>
      <w:r>
        <w:rPr>
          <w:rFonts w:hint="eastAsia" w:ascii="宋体" w:hAnsi="宋体" w:eastAsia="宋体" w:cs="宋体"/>
          <w:color w:val="auto"/>
          <w:spacing w:val="-1"/>
          <w:sz w:val="24"/>
          <w:szCs w:val="24"/>
        </w:rPr>
        <w:t>规及行业标准要求，同时符合采购人需</w:t>
      </w:r>
      <w:r>
        <w:rPr>
          <w:rFonts w:hint="eastAsia" w:ascii="宋体" w:hAnsi="宋体" w:eastAsia="宋体" w:cs="宋体"/>
          <w:color w:val="auto"/>
          <w:spacing w:val="-12"/>
          <w:sz w:val="24"/>
          <w:szCs w:val="24"/>
        </w:rPr>
        <w:t>求。</w:t>
      </w:r>
    </w:p>
    <w:p w14:paraId="461B53C6">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bookmarkStart w:id="0" w:name="bookmark5"/>
      <w:bookmarkEnd w:id="0"/>
      <w:bookmarkStart w:id="1" w:name="bookmark6"/>
      <w:bookmarkEnd w:id="1"/>
      <w:r>
        <w:rPr>
          <w:rFonts w:hint="eastAsia" w:ascii="宋体" w:hAnsi="宋体" w:eastAsia="宋体" w:cs="宋体"/>
          <w:color w:val="auto"/>
          <w:spacing w:val="-3"/>
          <w:sz w:val="24"/>
          <w:szCs w:val="24"/>
          <w:lang w:val="en-US" w:eastAsia="zh-CN"/>
        </w:rPr>
        <w:t>4.其他要求：</w:t>
      </w:r>
    </w:p>
    <w:p w14:paraId="3F242F1F">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投标供应商须承诺为本项目服务的人员发生的意外伤害和安全责任事故、劳动争议等情况时由中标供应商自行解决；同时负责所投产品的供应、运输、搬运、上下车费、种植培训、技术指导等与本项目相关全部内容，并配合采购人完成与项目相关的验收、备案等工作。</w:t>
      </w:r>
    </w:p>
    <w:p w14:paraId="7F31BDA2">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投标供应商提供的所有材料（包括投标文件全部内容）要求内容真实有效。在评审过程或中标后实施过程中，如发现供应商提供虚假材料的，将取消供应商的投标资格或中标资格并将违规情况上报采购主管部门。给采购人造成损失的，供应商应当予以赔偿并承担相应的法律责任。</w:t>
      </w:r>
    </w:p>
    <w:p w14:paraId="7A3916E7">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（3）投标人必须在投标文件中对以上条款和服务承诺明确列出，承诺内容须完全响应采购文件的要求。</w:t>
      </w:r>
    </w:p>
    <w:p w14:paraId="36C1CA2B">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（4）其他未尽事宜由供采购人与中标供应商在签订政府采购合同时商定。</w:t>
      </w:r>
    </w:p>
    <w:p w14:paraId="5D5BCFBC">
      <w:pPr>
        <w:pStyle w:val="4"/>
        <w:spacing w:before="179" w:line="343" w:lineRule="auto"/>
        <w:ind w:left="0" w:leftChars="0" w:right="499" w:firstLine="0" w:firstLineChars="0"/>
        <w:rPr>
          <w:rFonts w:hint="eastAsia" w:ascii="宋体" w:hAnsi="宋体" w:eastAsia="宋体" w:cs="宋体"/>
          <w:spacing w:val="-3"/>
          <w:sz w:val="24"/>
          <w:szCs w:val="24"/>
        </w:rPr>
      </w:pPr>
      <w:r>
        <w:rPr>
          <w:rFonts w:hint="eastAsia" w:ascii="宋体" w:hAnsi="宋体" w:eastAsia="宋体" w:cs="宋体"/>
          <w:spacing w:val="-3"/>
          <w:sz w:val="24"/>
          <w:szCs w:val="24"/>
        </w:rPr>
        <w:br w:type="page"/>
      </w:r>
    </w:p>
    <w:p w14:paraId="57014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color w:val="auto"/>
          <w:sz w:val="24"/>
          <w:szCs w:val="24"/>
          <w:lang w:val="en-US" w:eastAsia="zh-CN"/>
        </w:rPr>
        <w:t>评标办法本项目采用 综合评分法 进行评审。</w:t>
      </w:r>
    </w:p>
    <w:p w14:paraId="02024237">
      <w:pPr>
        <w:spacing w:line="480" w:lineRule="auto"/>
        <w:ind w:firstLine="964" w:firstLineChars="400"/>
        <w:jc w:val="both"/>
        <w:rPr>
          <w:rFonts w:hint="default" w:asciiTheme="minorEastAsia" w:hAnsiTheme="minorEastAsia" w:eastAsiaTheme="minorEastAsia" w:cstheme="minorEastAsia"/>
          <w:b w:val="0"/>
          <w:bCs w:val="0"/>
          <w:color w:val="auto"/>
          <w:sz w:val="22"/>
          <w:szCs w:val="22"/>
          <w:lang w:val="en-US" w:eastAsia="zh-CN"/>
          <w14:textOutline w14:w="5442" w14:cap="flat" w14:cmpd="sng">
            <w14:solidFill>
              <w14:srgbClr w14:val="000000"/>
            </w14:solidFill>
            <w14:prstDash w14:val="solid"/>
            <w14:miter w14:val="0"/>
          </w14:textOutline>
        </w:rPr>
      </w:pPr>
      <w:r>
        <w:rPr>
          <w:rFonts w:hint="eastAsia" w:asciiTheme="minorEastAsia" w:hAnsiTheme="minorEastAsia" w:eastAsiaTheme="minorEastAsia" w:cstheme="minorEastAsia"/>
          <w:b/>
          <w:bCs/>
          <w:color w:val="auto"/>
          <w:sz w:val="24"/>
          <w:szCs w:val="24"/>
          <w:lang w:val="en-US" w:eastAsia="zh-CN"/>
        </w:rPr>
        <w:t>注：本次采购需求内容以发布的采购公告及采购文件为准</w:t>
      </w:r>
    </w:p>
    <w:p w14:paraId="7F66A462">
      <w:pPr>
        <w:spacing w:line="480" w:lineRule="auto"/>
        <w:jc w:val="center"/>
        <w:rPr>
          <w:rFonts w:hint="default" w:asciiTheme="minorEastAsia" w:hAnsiTheme="minorEastAsia" w:eastAsiaTheme="minorEastAsia" w:cstheme="minorEastAsia"/>
          <w:b w:val="0"/>
          <w:bCs w:val="0"/>
          <w:sz w:val="22"/>
          <w:szCs w:val="22"/>
          <w:lang w:val="en-US" w:eastAsia="zh-CN"/>
          <w14:textOutline w14:w="5442" w14:cap="flat" w14:cmpd="sng">
            <w14:solidFill>
              <w14:srgbClr w14:val="000000"/>
            </w14:solidFill>
            <w14:prstDash w14:val="solid"/>
            <w14:miter w14:val="0"/>
          </w14:textOutline>
        </w:rPr>
      </w:pPr>
    </w:p>
    <w:p w14:paraId="48CAB34D">
      <w:pPr>
        <w:numPr>
          <w:ilvl w:val="0"/>
          <w:numId w:val="0"/>
        </w:numPr>
        <w:spacing w:before="97" w:line="219" w:lineRule="auto"/>
        <w:outlineLvl w:val="2"/>
        <w:rPr>
          <w:rFonts w:hint="eastAsia" w:ascii="宋体" w:hAnsi="宋体" w:eastAsia="宋体" w:cs="宋体"/>
          <w:b/>
          <w:bCs/>
          <w:sz w:val="24"/>
          <w:szCs w:val="24"/>
          <w:lang w:val="en-US" w:eastAsia="zh-CN"/>
          <w14:textOutline w14:w="5442" w14:cap="flat" w14:cmpd="sng">
            <w14:solidFill>
              <w14:srgbClr w14:val="000000"/>
            </w14:solidFill>
            <w14:prstDash w14:val="solid"/>
            <w14:miter w14:val="0"/>
          </w14:textOutline>
        </w:rPr>
      </w:pP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300D">
    <w:pPr>
      <w:spacing w:before="1" w:line="176" w:lineRule="auto"/>
      <w:ind w:left="4359"/>
      <w:rPr>
        <w:rFonts w:ascii="宋体" w:hAnsi="宋体" w:eastAsia="宋体" w:cs="宋体"/>
        <w:sz w:val="30"/>
        <w:szCs w:val="30"/>
      </w:rPr>
    </w:pPr>
    <w:r>
      <w:rPr>
        <w:rFonts w:ascii="宋体" w:hAnsi="宋体" w:eastAsia="宋体" w:cs="宋体"/>
        <w:sz w:val="30"/>
        <w:szCs w:val="3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382A3"/>
    <w:multiLevelType w:val="singleLevel"/>
    <w:tmpl w:val="D70382A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2NjOGYyYTIxMTAxMTg1MGNjZDZlMjIwMTQ3NDYifQ=="/>
  </w:docVars>
  <w:rsids>
    <w:rsidRoot w:val="2AE425DE"/>
    <w:rsid w:val="000E7BD6"/>
    <w:rsid w:val="039B1F2C"/>
    <w:rsid w:val="079D09FE"/>
    <w:rsid w:val="07E17DC5"/>
    <w:rsid w:val="10DE1C8B"/>
    <w:rsid w:val="123B45F5"/>
    <w:rsid w:val="14944A65"/>
    <w:rsid w:val="14C35039"/>
    <w:rsid w:val="179C4043"/>
    <w:rsid w:val="1C762933"/>
    <w:rsid w:val="1D5074A5"/>
    <w:rsid w:val="1DC13FCB"/>
    <w:rsid w:val="201F3653"/>
    <w:rsid w:val="204163BD"/>
    <w:rsid w:val="210813CF"/>
    <w:rsid w:val="21F430C2"/>
    <w:rsid w:val="231D7EF5"/>
    <w:rsid w:val="24E54591"/>
    <w:rsid w:val="253F23A5"/>
    <w:rsid w:val="263537A8"/>
    <w:rsid w:val="28AB7D51"/>
    <w:rsid w:val="28D61AB0"/>
    <w:rsid w:val="2A606AFE"/>
    <w:rsid w:val="2AE425DE"/>
    <w:rsid w:val="2D372BA7"/>
    <w:rsid w:val="2E0C4676"/>
    <w:rsid w:val="2E426974"/>
    <w:rsid w:val="2EDA313F"/>
    <w:rsid w:val="30762384"/>
    <w:rsid w:val="319D5397"/>
    <w:rsid w:val="32671D95"/>
    <w:rsid w:val="36116540"/>
    <w:rsid w:val="38107583"/>
    <w:rsid w:val="3B4A1318"/>
    <w:rsid w:val="3C291705"/>
    <w:rsid w:val="3CE52F88"/>
    <w:rsid w:val="3D675DFA"/>
    <w:rsid w:val="3FD50BA5"/>
    <w:rsid w:val="405540DB"/>
    <w:rsid w:val="414E50F4"/>
    <w:rsid w:val="45786D03"/>
    <w:rsid w:val="46601D24"/>
    <w:rsid w:val="47191820"/>
    <w:rsid w:val="48527FFA"/>
    <w:rsid w:val="4C3445E3"/>
    <w:rsid w:val="504947BE"/>
    <w:rsid w:val="50A97FA7"/>
    <w:rsid w:val="521C11F4"/>
    <w:rsid w:val="58484E8C"/>
    <w:rsid w:val="5C87693E"/>
    <w:rsid w:val="5CB00EB7"/>
    <w:rsid w:val="5EBC79BE"/>
    <w:rsid w:val="61A23DC0"/>
    <w:rsid w:val="62FC7815"/>
    <w:rsid w:val="632D53E3"/>
    <w:rsid w:val="65904BE8"/>
    <w:rsid w:val="65B1006F"/>
    <w:rsid w:val="65B92A12"/>
    <w:rsid w:val="668C0F1F"/>
    <w:rsid w:val="66CD24A8"/>
    <w:rsid w:val="67A032C9"/>
    <w:rsid w:val="699833FF"/>
    <w:rsid w:val="6A2447DD"/>
    <w:rsid w:val="6A4823D8"/>
    <w:rsid w:val="6F6D7D94"/>
    <w:rsid w:val="6F982321"/>
    <w:rsid w:val="70570A28"/>
    <w:rsid w:val="75BA69DA"/>
    <w:rsid w:val="778B2EAC"/>
    <w:rsid w:val="7866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kinsoku w:val="0"/>
      <w:autoSpaceDE w:val="0"/>
      <w:autoSpaceDN w:val="0"/>
      <w:adjustRightInd w:val="0"/>
      <w:snapToGrid w:val="0"/>
      <w:ind w:left="420" w:leftChars="200"/>
      <w:jc w:val="left"/>
      <w:textAlignment w:val="baseline"/>
    </w:pPr>
    <w:rPr>
      <w:rFonts w:ascii="Arial" w:hAnsi="Arial" w:eastAsia="Arial" w:cs="Arial"/>
      <w:snapToGrid w:val="0"/>
      <w:color w:val="000000"/>
      <w:kern w:val="0"/>
      <w:szCs w:val="21"/>
    </w:rPr>
  </w:style>
  <w:style w:type="paragraph" w:styleId="3">
    <w:name w:val="Normal Indent"/>
    <w:basedOn w:val="1"/>
    <w:qFormat/>
    <w:uiPriority w:val="0"/>
    <w:pPr>
      <w:ind w:firstLine="420" w:firstLineChars="200"/>
    </w:pPr>
    <w:rPr>
      <w:kern w:val="0"/>
      <w:sz w:val="20"/>
    </w:rPr>
  </w:style>
  <w:style w:type="paragraph" w:styleId="4">
    <w:name w:val="Body Text"/>
    <w:basedOn w:val="1"/>
    <w:qFormat/>
    <w:uiPriority w:val="1"/>
    <w:rPr>
      <w:sz w:val="21"/>
      <w:szCs w:val="21"/>
    </w:rPr>
  </w:style>
  <w:style w:type="paragraph" w:styleId="5">
    <w:name w:val="Body Text Indent"/>
    <w:basedOn w:val="1"/>
    <w:next w:val="6"/>
    <w:qFormat/>
    <w:uiPriority w:val="0"/>
    <w:pPr>
      <w:spacing w:line="380" w:lineRule="exact"/>
      <w:ind w:firstLine="480"/>
    </w:pPr>
    <w:rPr>
      <w:rFonts w:eastAsia="方正书宋简体"/>
      <w:kern w:val="0"/>
      <w:sz w:val="24"/>
      <w:szCs w:val="20"/>
    </w:rPr>
  </w:style>
  <w:style w:type="paragraph" w:styleId="6">
    <w:name w:val="Body Text Indent 2"/>
    <w:basedOn w:val="1"/>
    <w:qFormat/>
    <w:uiPriority w:val="0"/>
    <w:pPr>
      <w:ind w:firstLine="630"/>
    </w:pPr>
    <w:rPr>
      <w:rFonts w:ascii="Calibri" w:hAnsi="Calibri" w:eastAsia="宋体" w:cs="Times New Roman"/>
      <w:b/>
      <w:sz w:val="32"/>
    </w:rPr>
  </w:style>
  <w:style w:type="paragraph" w:styleId="7">
    <w:name w:val="Body Text 2"/>
    <w:basedOn w:val="1"/>
    <w:qFormat/>
    <w:uiPriority w:val="0"/>
    <w:pPr>
      <w:spacing w:line="400" w:lineRule="exact"/>
    </w:pPr>
    <w:rPr>
      <w:rFonts w:ascii="宋体" w:hAnsi="宋体"/>
      <w:b/>
      <w:bCs/>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5"/>
    <w:qFormat/>
    <w:uiPriority w:val="0"/>
    <w:pPr>
      <w:widowControl/>
      <w:spacing w:after="0"/>
      <w:ind w:firstLine="420" w:firstLineChars="200"/>
      <w:jc w:val="left"/>
    </w:pPr>
    <w:rPr>
      <w:rFonts w:ascii="Arial" w:hAnsi="Arial" w:cs="Times New Roman"/>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yperlink"/>
    <w:basedOn w:val="12"/>
    <w:qFormat/>
    <w:uiPriority w:val="0"/>
    <w:rPr>
      <w:color w:val="333333"/>
      <w:u w:val="none"/>
    </w:rPr>
  </w:style>
  <w:style w:type="character" w:styleId="17">
    <w:name w:val="HTML Code"/>
    <w:basedOn w:val="12"/>
    <w:qFormat/>
    <w:uiPriority w:val="0"/>
    <w:rPr>
      <w:rFonts w:ascii="Courier New" w:hAnsi="Courier New"/>
      <w:sz w:val="20"/>
    </w:rPr>
  </w:style>
  <w:style w:type="character" w:styleId="18">
    <w:name w:val="HTML Sample"/>
    <w:basedOn w:val="12"/>
    <w:qFormat/>
    <w:uiPriority w:val="0"/>
    <w:rPr>
      <w:rFonts w:ascii="Courier New" w:hAnsi="Courier New"/>
    </w:rPr>
  </w:style>
  <w:style w:type="paragraph" w:customStyle="1" w:styleId="19">
    <w:name w:val="TableOfAuthoring"/>
    <w:basedOn w:val="1"/>
    <w:next w:val="1"/>
    <w:autoRedefine/>
    <w:qFormat/>
    <w:uiPriority w:val="0"/>
    <w:pPr>
      <w:ind w:left="420" w:leftChars="200"/>
      <w:textAlignment w:val="baseline"/>
    </w:pPr>
  </w:style>
  <w:style w:type="paragraph" w:customStyle="1" w:styleId="20">
    <w:name w:val="Table Paragraph"/>
    <w:basedOn w:val="21"/>
    <w:autoRedefine/>
    <w:qFormat/>
    <w:uiPriority w:val="1"/>
  </w:style>
  <w:style w:type="paragraph" w:customStyle="1" w:styleId="21">
    <w:name w:val="正文1"/>
    <w:next w:val="22"/>
    <w:autoRedefine/>
    <w:qFormat/>
    <w:uiPriority w:val="1"/>
    <w:pPr>
      <w:widowControl w:val="0"/>
      <w:suppressAutoHyphens w:val="0"/>
      <w:bidi w:val="0"/>
      <w:spacing w:before="0" w:after="0" w:line="240" w:lineRule="auto"/>
      <w:ind w:left="0" w:right="0" w:firstLine="0"/>
      <w:jc w:val="left"/>
    </w:pPr>
    <w:rPr>
      <w:rFonts w:ascii="宋体" w:hAnsi="宋体" w:eastAsia="宋体" w:cs="宋体"/>
      <w:color w:val="auto"/>
      <w:kern w:val="0"/>
      <w:sz w:val="22"/>
      <w:szCs w:val="22"/>
      <w:lang w:val="zh-CN" w:eastAsia="zh-CN" w:bidi="zh-CN"/>
    </w:rPr>
  </w:style>
  <w:style w:type="paragraph" w:customStyle="1" w:styleId="22">
    <w:name w:val="标题 41"/>
    <w:basedOn w:val="21"/>
    <w:next w:val="21"/>
    <w:autoRedefine/>
    <w:qFormat/>
    <w:uiPriority w:val="1"/>
    <w:pPr>
      <w:spacing w:before="44" w:after="0"/>
      <w:outlineLvl w:val="4"/>
    </w:pPr>
    <w:rPr>
      <w:rFonts w:ascii="宋体" w:hAnsi="宋体" w:eastAsia="宋体" w:cs="宋体"/>
      <w:b/>
      <w:bCs/>
      <w:sz w:val="28"/>
      <w:szCs w:val="28"/>
      <w:lang w:val="zh-CN" w:eastAsia="zh-CN" w:bidi="zh-CN"/>
    </w:rPr>
  </w:style>
  <w:style w:type="character" w:customStyle="1" w:styleId="23">
    <w:name w:val="name"/>
    <w:basedOn w:val="12"/>
    <w:qFormat/>
    <w:uiPriority w:val="0"/>
    <w:rPr>
      <w:color w:val="222222"/>
      <w:sz w:val="27"/>
      <w:szCs w:val="27"/>
    </w:rPr>
  </w:style>
  <w:style w:type="character" w:customStyle="1" w:styleId="24">
    <w:name w:val="name1"/>
    <w:basedOn w:val="12"/>
    <w:qFormat/>
    <w:uiPriority w:val="0"/>
    <w:rPr>
      <w:b/>
      <w:bCs/>
      <w:color w:val="046CCD"/>
    </w:rPr>
  </w:style>
  <w:style w:type="character" w:customStyle="1" w:styleId="25">
    <w:name w:val="hover16"/>
    <w:basedOn w:val="12"/>
    <w:qFormat/>
    <w:uiPriority w:val="0"/>
    <w:rPr>
      <w:color w:val="5FB878"/>
    </w:rPr>
  </w:style>
  <w:style w:type="character" w:customStyle="1" w:styleId="26">
    <w:name w:val="hover17"/>
    <w:basedOn w:val="12"/>
    <w:qFormat/>
    <w:uiPriority w:val="0"/>
    <w:rPr>
      <w:color w:val="5FB878"/>
    </w:rPr>
  </w:style>
  <w:style w:type="character" w:customStyle="1" w:styleId="27">
    <w:name w:val="hover18"/>
    <w:basedOn w:val="12"/>
    <w:qFormat/>
    <w:uiPriority w:val="0"/>
    <w:rPr>
      <w:color w:val="FFFFFF"/>
    </w:rPr>
  </w:style>
  <w:style w:type="character" w:customStyle="1" w:styleId="28">
    <w:name w:val="times"/>
    <w:basedOn w:val="12"/>
    <w:qFormat/>
    <w:uiPriority w:val="0"/>
    <w:rPr>
      <w:color w:val="222222"/>
      <w:sz w:val="21"/>
      <w:szCs w:val="21"/>
    </w:rPr>
  </w:style>
  <w:style w:type="character" w:customStyle="1" w:styleId="29">
    <w:name w:val="layui-laydate-preview"/>
    <w:basedOn w:val="12"/>
    <w:qFormat/>
    <w:uiPriority w:val="0"/>
  </w:style>
  <w:style w:type="character" w:customStyle="1" w:styleId="30">
    <w:name w:val="layui-laypage-curr"/>
    <w:basedOn w:val="12"/>
    <w:qFormat/>
    <w:uiPriority w:val="0"/>
  </w:style>
  <w:style w:type="character" w:customStyle="1" w:styleId="31">
    <w:name w:val="before"/>
    <w:basedOn w:val="12"/>
    <w:qFormat/>
    <w:uiPriority w:val="0"/>
  </w:style>
  <w:style w:type="character" w:customStyle="1" w:styleId="32">
    <w:name w:val="layui-this4"/>
    <w:basedOn w:val="12"/>
    <w:qFormat/>
    <w:uiPriority w:val="0"/>
    <w:rPr>
      <w:bdr w:val="single" w:color="EEEEEE" w:sz="6" w:space="0"/>
      <w:shd w:val="clear" w:fill="FFFFFF"/>
    </w:rPr>
  </w:style>
  <w:style w:type="character" w:customStyle="1" w:styleId="33">
    <w:name w:val="first-child"/>
    <w:basedOn w:val="12"/>
    <w:qFormat/>
    <w:uiPriority w:val="0"/>
  </w:style>
  <w:style w:type="character" w:customStyle="1" w:styleId="34">
    <w:name w:val="zh"/>
    <w:basedOn w:val="12"/>
    <w:qFormat/>
    <w:uiPriority w:val="0"/>
  </w:style>
  <w:style w:type="character" w:customStyle="1" w:styleId="35">
    <w:name w:val="largefont2"/>
    <w:basedOn w:val="12"/>
    <w:autoRedefine/>
    <w:qFormat/>
    <w:uiPriority w:val="0"/>
  </w:style>
  <w:style w:type="character" w:customStyle="1" w:styleId="36">
    <w:name w:val="medfont2"/>
    <w:basedOn w:val="12"/>
    <w:qFormat/>
    <w:uiPriority w:val="0"/>
  </w:style>
  <w:style w:type="character" w:customStyle="1" w:styleId="37">
    <w:name w:val="smallfont2"/>
    <w:basedOn w:val="12"/>
    <w:qFormat/>
    <w:uiPriority w:val="0"/>
  </w:style>
  <w:style w:type="character" w:customStyle="1" w:styleId="38">
    <w:name w:val="largefont"/>
    <w:basedOn w:val="12"/>
    <w:qFormat/>
    <w:uiPriority w:val="0"/>
  </w:style>
  <w:style w:type="character" w:customStyle="1" w:styleId="39">
    <w:name w:val="hover"/>
    <w:basedOn w:val="12"/>
    <w:qFormat/>
    <w:uiPriority w:val="0"/>
    <w:rPr>
      <w:color w:val="5FB878"/>
    </w:rPr>
  </w:style>
  <w:style w:type="character" w:customStyle="1" w:styleId="40">
    <w:name w:val="hover1"/>
    <w:basedOn w:val="12"/>
    <w:qFormat/>
    <w:uiPriority w:val="0"/>
    <w:rPr>
      <w:color w:val="5FB878"/>
    </w:rPr>
  </w:style>
  <w:style w:type="character" w:customStyle="1" w:styleId="41">
    <w:name w:val="hover2"/>
    <w:basedOn w:val="12"/>
    <w:qFormat/>
    <w:uiPriority w:val="0"/>
    <w:rPr>
      <w:color w:val="FFFFFF"/>
    </w:rPr>
  </w:style>
  <w:style w:type="character" w:customStyle="1" w:styleId="42">
    <w:name w:val="first-child1"/>
    <w:basedOn w:val="12"/>
    <w:qFormat/>
    <w:uiPriority w:val="0"/>
  </w:style>
  <w:style w:type="character" w:customStyle="1" w:styleId="43">
    <w:name w:val="medfont"/>
    <w:basedOn w:val="12"/>
    <w:qFormat/>
    <w:uiPriority w:val="0"/>
  </w:style>
  <w:style w:type="character" w:customStyle="1" w:styleId="44">
    <w:name w:val="smallfont"/>
    <w:basedOn w:val="12"/>
    <w:qFormat/>
    <w:uiPriority w:val="0"/>
  </w:style>
  <w:style w:type="character" w:customStyle="1" w:styleId="45">
    <w:name w:val="layui-this"/>
    <w:basedOn w:val="12"/>
    <w:qFormat/>
    <w:uiPriority w:val="0"/>
    <w:rPr>
      <w:bdr w:val="single" w:color="EEEEEE" w:sz="6" w:space="0"/>
      <w:shd w:val="clear" w:fill="FFFFFF"/>
    </w:rPr>
  </w:style>
  <w:style w:type="character" w:customStyle="1" w:styleId="46">
    <w:name w:val="hover14"/>
    <w:basedOn w:val="12"/>
    <w:qFormat/>
    <w:uiPriority w:val="0"/>
    <w:rPr>
      <w:color w:val="5FB878"/>
    </w:rPr>
  </w:style>
  <w:style w:type="character" w:customStyle="1" w:styleId="47">
    <w:name w:val="hover15"/>
    <w:basedOn w:val="12"/>
    <w:qFormat/>
    <w:uiPriority w:val="0"/>
    <w:rPr>
      <w:color w:val="5FB878"/>
    </w:rPr>
  </w:style>
  <w:style w:type="character" w:customStyle="1" w:styleId="48">
    <w:name w:val="layui-this3"/>
    <w:basedOn w:val="12"/>
    <w:qFormat/>
    <w:uiPriority w:val="0"/>
    <w:rPr>
      <w:bdr w:val="single" w:color="EEEEEE" w:sz="6" w:space="0"/>
      <w:shd w:val="clear" w:fill="FFFFFF"/>
    </w:rPr>
  </w:style>
  <w:style w:type="character" w:customStyle="1" w:styleId="49">
    <w:name w:val="hover13"/>
    <w:basedOn w:val="12"/>
    <w:qFormat/>
    <w:uiPriority w:val="0"/>
    <w:rPr>
      <w:color w:val="5FB878"/>
    </w:rPr>
  </w:style>
  <w:style w:type="character" w:customStyle="1" w:styleId="50">
    <w:name w:val="NormalCharacter"/>
    <w:qFormat/>
    <w:uiPriority w:val="0"/>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2487</Words>
  <Characters>2668</Characters>
  <Lines>0</Lines>
  <Paragraphs>0</Paragraphs>
  <TotalTime>23</TotalTime>
  <ScaleCrop>false</ScaleCrop>
  <LinksUpToDate>false</LinksUpToDate>
  <CharactersWithSpaces>2691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2024-05-30T07:05:00Z</dcterms:created>
  <dc:creator>曾兵</dc:creator>
  <cp:lastModifiedBy>柠檬1405582295</cp:lastModifiedBy>
  <dcterms:modified xsi:type="dcterms:W3CDTF">2025-08-06T09:54:17Z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0F01C16B1CD84621A270CB63B94474EA_13</vt:lpwstr>
  </property>
  <property fmtid="{D5CDD505-2E9C-101B-9397-08002B2CF9AE}" pid="4" name="KSOTemplateDocerSaveRecord">
    <vt:lpwstr>eyJoZGlkIjoiNTllYmY2MTY0MmFmOGJmZGM2MTU5M2YzYzU3NjI1YTQiLCJ1c2VySWQiOiIxODc0NTA0NiJ9</vt:lpwstr>
  </property>
</Properties>
</file>