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32249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center" w:pos="4563"/>
          <w:tab w:val="right" w:pos="8306"/>
        </w:tabs>
        <w:jc w:val="center"/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思南县2025年度粤黔东西部协作资金农机设备采购项目</w:t>
      </w:r>
    </w:p>
    <w:p w14:paraId="6E4E9722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center" w:pos="4563"/>
          <w:tab w:val="right" w:pos="8306"/>
        </w:tabs>
        <w:jc w:val="center"/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采购需求</w:t>
      </w:r>
    </w:p>
    <w:p w14:paraId="2A04B1F2">
      <w:pPr>
        <w:pStyle w:val="2"/>
        <w:numPr>
          <w:ilvl w:val="0"/>
          <w:numId w:val="1"/>
        </w:numPr>
        <w:jc w:val="center"/>
        <w:rPr>
          <w:rFonts w:hint="eastAsia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采购内容</w:t>
      </w:r>
    </w:p>
    <w:tbl>
      <w:tblPr>
        <w:tblStyle w:val="5"/>
        <w:tblW w:w="10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897"/>
        <w:gridCol w:w="5383"/>
        <w:gridCol w:w="1083"/>
        <w:gridCol w:w="1373"/>
      </w:tblGrid>
      <w:tr w14:paraId="3D2AB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7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6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F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B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4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 w14:paraId="0ADEF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A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3E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轮式拖拉机（504）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E3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1.整机外廓尺寸（长X宽X高及部位）mm  3090X1337X2010（安全架顶部）                                                                                                           2.轴距mm 1660                                          3.轮距（前/后）≤1020/1060 mm                              4.最小离地间隙及部位mm   330(油底壳放油螺栓)                                                                                                   5.最小使用比质量kg/kw   36.68                                                                                                                                      6.发动机结构形式 直列四缸水冷四冲程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7.发动机功率：36.8KW;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8.液压悬挂系统形式  半分置式                                                                                                9.动力输出轴标准转速 r/min  680/890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0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bookmarkStart w:id="0" w:name="_GoBack"/>
            <w:bookmarkEnd w:id="0"/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F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"/>
              </w:rPr>
              <w:t>台</w:t>
            </w:r>
          </w:p>
        </w:tc>
      </w:tr>
      <w:tr w14:paraId="1E932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E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D5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1D5C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整机外形尺寸（长X宽X高）mm 940X1700X1015</w:t>
            </w:r>
          </w:p>
          <w:p w14:paraId="46C044B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作业速度范围m/s  0.5～1.0                                      3.工作幅宽cm ≥ 140                                               4.耕深cm≥8                                                5.刀轴形式：单轴型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0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1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"/>
              </w:rPr>
              <w:t>台</w:t>
            </w:r>
          </w:p>
        </w:tc>
      </w:tr>
      <w:tr w14:paraId="22D8C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3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2D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起垄机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02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1.垄底宽50-70cm                                                      2.垄面宽30-40cm                                                3.垄高25-30cm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7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C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"/>
              </w:rPr>
              <w:t>台</w:t>
            </w:r>
          </w:p>
        </w:tc>
      </w:tr>
      <w:tr w14:paraId="02D71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0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14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收获机（挖掘机）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56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1.外形尺寸 2050 X 1160 X990  mm                                         2.配套（发动机额定）功率：kw≥22.0                        3.工作幅宽mm  830                                              4.结构形式 悬挂式                                               5.挖掘铲形式  平铲式                                              6.输送装置型式  振动链传动栅栏式                                        7.清选分离装置型式 振动链栅栏式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8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0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"/>
              </w:rPr>
              <w:t>台</w:t>
            </w:r>
          </w:p>
        </w:tc>
      </w:tr>
    </w:tbl>
    <w:p w14:paraId="32B736E2">
      <w:pPr>
        <w:numPr>
          <w:numId w:val="0"/>
        </w:numPr>
        <w:rPr>
          <w:rFonts w:hint="default"/>
          <w:lang w:val="en-US" w:eastAsia="zh-CN"/>
        </w:rPr>
      </w:pPr>
    </w:p>
    <w:p w14:paraId="4B2E682C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center" w:pos="4563"/>
          <w:tab w:val="right" w:pos="8306"/>
        </w:tabs>
        <w:jc w:val="center"/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0"/>
          <w:kern w:val="0"/>
          <w:sz w:val="28"/>
          <w:szCs w:val="28"/>
          <w:lang w:val="en-US" w:eastAsia="zh-CN" w:bidi="ar"/>
        </w:rPr>
        <w:t>二、评标办法及评分标准</w:t>
      </w:r>
    </w:p>
    <w:p w14:paraId="26E3A6B2">
      <w:pPr>
        <w:pStyle w:val="4"/>
        <w:rPr>
          <w:rFonts w:hint="eastAsia"/>
          <w:lang w:val="en-US" w:eastAsia="zh-CN"/>
        </w:rPr>
      </w:pPr>
    </w:p>
    <w:p w14:paraId="2719A8C5">
      <w:pPr>
        <w:pStyle w:val="4"/>
        <w:ind w:left="0" w:leftChars="0" w:firstLine="0" w:firstLineChars="0"/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 xml:space="preserve">本项目采用 </w:t>
      </w:r>
      <w:r>
        <w:rPr>
          <w:rFonts w:hint="eastAsia"/>
          <w:sz w:val="28"/>
          <w:szCs w:val="24"/>
          <w:u w:val="single"/>
          <w:lang w:val="en-US" w:eastAsia="zh-CN"/>
        </w:rPr>
        <w:t>综合评分法</w:t>
      </w:r>
      <w:r>
        <w:rPr>
          <w:rFonts w:hint="eastAsia"/>
          <w:sz w:val="28"/>
          <w:szCs w:val="24"/>
          <w:lang w:val="en-US" w:eastAsia="zh-CN"/>
        </w:rPr>
        <w:t xml:space="preserve"> 进行评审。</w:t>
      </w:r>
    </w:p>
    <w:p w14:paraId="6C952B4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AECA5E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F07898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特别说明：本公示内容仅为采购人对本项目的需求公示，具体内容以最终采购 </w:t>
      </w:r>
    </w:p>
    <w:p w14:paraId="47E1A6A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文件发售稿为准。</w:t>
      </w:r>
    </w:p>
    <w:p w14:paraId="290742B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62C89"/>
    <w:multiLevelType w:val="singleLevel"/>
    <w:tmpl w:val="9C262C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B84CB61"/>
    <w:multiLevelType w:val="singleLevel"/>
    <w:tmpl w:val="6B84CB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2652F"/>
    <w:rsid w:val="5F42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character" w:customStyle="1" w:styleId="7">
    <w:name w:val="font6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40928</Words>
  <Characters>45803</Characters>
  <Lines>0</Lines>
  <Paragraphs>0</Paragraphs>
  <TotalTime>0</TotalTime>
  <ScaleCrop>false</ScaleCrop>
  <LinksUpToDate>false</LinksUpToDate>
  <CharactersWithSpaces>49154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2025-06-17T11:02:00Z</dcterms:created>
  <dc:creator>Administrator</dc:creator>
  <cp:lastModifiedBy>° 陈大大</cp:lastModifiedBy>
  <dcterms:modified xsi:type="dcterms:W3CDTF">2025-07-31T07:07:40Z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eyJoZGlkIjoiNzIxMjRjZWVjYTBjZWM5MWU2ZDE1YjVjYmJiZDEyYzgiLCJ1c2VySWQiOiI0MzAxMzYyNzEifQ==</vt:lpwstr>
  </property>
  <property fmtid="{D5CDD505-2E9C-101B-9397-08002B2CF9AE}" pid="4" name="ICV">
    <vt:lpwstr>92D046494A33428D8B044A4A35BF2D99_13</vt:lpwstr>
  </property>
</Properties>
</file>