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519BD">
      <w:pPr>
        <w:pStyle w:val="3"/>
        <w:keepNext w:val="0"/>
        <w:keepLines w:val="0"/>
        <w:pageBreakBefore w:val="0"/>
        <w:widowControl w:val="0"/>
        <w:kinsoku/>
        <w:wordWrap/>
        <w:overflowPunct/>
        <w:topLinePunct w:val="0"/>
        <w:autoSpaceDE w:val="0"/>
        <w:autoSpaceDN w:val="0"/>
        <w:bidi w:val="0"/>
        <w:adjustRightInd/>
        <w:snapToGrid/>
        <w:spacing w:before="35" w:line="500" w:lineRule="exact"/>
        <w:ind w:left="0" w:right="-13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采购需求</w:t>
      </w:r>
    </w:p>
    <w:p w14:paraId="5ED33250">
      <w:pPr>
        <w:pStyle w:val="3"/>
        <w:keepNext w:val="0"/>
        <w:keepLines w:val="0"/>
        <w:pageBreakBefore w:val="0"/>
        <w:widowControl w:val="0"/>
        <w:kinsoku/>
        <w:wordWrap/>
        <w:overflowPunct/>
        <w:topLinePunct w:val="0"/>
        <w:autoSpaceDE w:val="0"/>
        <w:autoSpaceDN w:val="0"/>
        <w:bidi w:val="0"/>
        <w:adjustRightInd/>
        <w:snapToGrid/>
        <w:spacing w:before="35" w:line="500" w:lineRule="exact"/>
        <w:ind w:left="0" w:right="-130"/>
        <w:jc w:val="center"/>
        <w:textAlignment w:val="auto"/>
        <w:rPr>
          <w:rFonts w:hint="eastAsia" w:ascii="仿宋" w:hAnsi="仿宋" w:eastAsia="仿宋" w:cs="仿宋"/>
          <w:b/>
          <w:bCs/>
          <w:sz w:val="32"/>
          <w:szCs w:val="32"/>
          <w:lang w:val="en-US" w:eastAsia="zh-CN"/>
        </w:rPr>
      </w:pPr>
    </w:p>
    <w:p w14:paraId="30AE0202">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100"/>
        <w:textAlignment w:val="auto"/>
        <w:rPr>
          <w:rFonts w:hint="eastAsia" w:ascii="仿宋" w:hAnsi="仿宋" w:eastAsia="仿宋" w:cs="仿宋"/>
          <w:sz w:val="24"/>
          <w:szCs w:val="24"/>
        </w:rPr>
      </w:pPr>
      <w:r>
        <w:rPr>
          <w:rFonts w:hint="eastAsia" w:ascii="仿宋" w:hAnsi="仿宋" w:eastAsia="仿宋" w:cs="仿宋"/>
          <w:sz w:val="24"/>
          <w:szCs w:val="24"/>
        </w:rPr>
        <w:t>项目名称：务川县第二高级中学2025年“组团式”帮扶项目</w:t>
      </w:r>
    </w:p>
    <w:p w14:paraId="0E84AD52">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1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sz w:val="24"/>
          <w:szCs w:val="24"/>
          <w:lang w:val="en-US" w:eastAsia="zh-CN"/>
        </w:rPr>
        <w:t>二、</w:t>
      </w:r>
      <w:r>
        <w:rPr>
          <w:rFonts w:hint="eastAsia" w:ascii="仿宋" w:hAnsi="仿宋" w:eastAsia="仿宋" w:cs="仿宋"/>
          <w:sz w:val="24"/>
          <w:szCs w:val="24"/>
        </w:rPr>
        <w:t>采购预算确定依据:</w:t>
      </w:r>
      <w:r>
        <w:rPr>
          <w:rFonts w:hint="eastAsia" w:ascii="仿宋" w:hAnsi="仿宋" w:eastAsia="仿宋" w:cs="仿宋"/>
          <w:color w:val="000000" w:themeColor="text1"/>
          <w:sz w:val="24"/>
          <w:szCs w:val="24"/>
          <w:lang w:val="en-US" w:eastAsia="zh-CN"/>
          <w14:textFill>
            <w14:solidFill>
              <w14:schemeClr w14:val="tx1"/>
            </w14:solidFill>
          </w14:textFill>
        </w:rPr>
        <w:t>/</w:t>
      </w:r>
    </w:p>
    <w:p w14:paraId="31208FC5">
      <w:pPr>
        <w:pStyle w:val="3"/>
        <w:keepNext w:val="0"/>
        <w:keepLines w:val="0"/>
        <w:pageBreakBefore w:val="0"/>
        <w:widowControl w:val="0"/>
        <w:kinsoku/>
        <w:wordWrap/>
        <w:overflowPunct/>
        <w:topLinePunct w:val="0"/>
        <w:autoSpaceDE w:val="0"/>
        <w:autoSpaceDN w:val="0"/>
        <w:bidi w:val="0"/>
        <w:adjustRightInd/>
        <w:snapToGrid/>
        <w:spacing w:before="51" w:line="500" w:lineRule="exact"/>
        <w:ind w:left="0" w:right="-130" w:firstLine="240" w:firstLineChars="1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三、项目编号：GZHNYZB-2025-0039</w:t>
      </w:r>
    </w:p>
    <w:p w14:paraId="27622065">
      <w:pPr>
        <w:pStyle w:val="3"/>
        <w:keepNext w:val="0"/>
        <w:keepLines w:val="0"/>
        <w:pageBreakBefore w:val="0"/>
        <w:widowControl w:val="0"/>
        <w:kinsoku/>
        <w:wordWrap/>
        <w:overflowPunct/>
        <w:topLinePunct w:val="0"/>
        <w:autoSpaceDE w:val="0"/>
        <w:autoSpaceDN w:val="0"/>
        <w:bidi w:val="0"/>
        <w:adjustRightInd/>
        <w:snapToGrid/>
        <w:spacing w:before="51" w:line="500" w:lineRule="exact"/>
        <w:ind w:left="0" w:right="-130" w:firstLine="240" w:firstLineChars="1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、采购预算：288.84398</w:t>
      </w:r>
      <w:r>
        <w:rPr>
          <w:rFonts w:hint="eastAsia" w:ascii="仿宋" w:hAnsi="仿宋" w:eastAsia="仿宋" w:cs="仿宋"/>
          <w:sz w:val="24"/>
          <w:szCs w:val="24"/>
          <w:lang w:val="en-US" w:eastAsia="zh-CN"/>
        </w:rPr>
        <w:t>万</w:t>
      </w:r>
      <w:r>
        <w:rPr>
          <w:rFonts w:hint="eastAsia" w:ascii="仿宋" w:hAnsi="仿宋" w:eastAsia="仿宋" w:cs="仿宋"/>
          <w:sz w:val="24"/>
          <w:szCs w:val="24"/>
        </w:rPr>
        <w:t>元</w:t>
      </w:r>
      <w:r>
        <w:rPr>
          <w:rFonts w:hint="eastAsia" w:ascii="仿宋" w:hAnsi="仿宋" w:eastAsia="仿宋" w:cs="仿宋"/>
          <w:sz w:val="24"/>
          <w:szCs w:val="24"/>
          <w:lang w:val="en-US" w:eastAsia="zh-CN"/>
        </w:rPr>
        <w:t xml:space="preserve"> </w:t>
      </w:r>
    </w:p>
    <w:p w14:paraId="0C8410F1">
      <w:pPr>
        <w:pStyle w:val="3"/>
        <w:keepNext w:val="0"/>
        <w:keepLines w:val="0"/>
        <w:pageBreakBefore w:val="0"/>
        <w:widowControl w:val="0"/>
        <w:kinsoku/>
        <w:wordWrap/>
        <w:overflowPunct/>
        <w:topLinePunct w:val="0"/>
        <w:autoSpaceDE w:val="0"/>
        <w:autoSpaceDN w:val="0"/>
        <w:bidi w:val="0"/>
        <w:adjustRightInd/>
        <w:snapToGrid/>
        <w:spacing w:before="51" w:line="500" w:lineRule="exact"/>
        <w:ind w:left="0" w:right="-130" w:firstLine="240" w:firstLineChars="100"/>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五</w:t>
      </w:r>
      <w:r>
        <w:rPr>
          <w:rFonts w:hint="eastAsia" w:ascii="仿宋" w:hAnsi="仿宋" w:eastAsia="仿宋" w:cs="仿宋"/>
          <w:sz w:val="24"/>
          <w:szCs w:val="24"/>
          <w:lang w:val="en-US"/>
        </w:rPr>
        <w:t>、最高限价（如有）：288.84398</w:t>
      </w:r>
      <w:r>
        <w:rPr>
          <w:rFonts w:hint="eastAsia" w:ascii="仿宋" w:hAnsi="仿宋" w:eastAsia="仿宋" w:cs="仿宋"/>
          <w:sz w:val="24"/>
          <w:szCs w:val="24"/>
          <w:lang w:val="en-US" w:eastAsia="zh-CN"/>
        </w:rPr>
        <w:t>万</w:t>
      </w:r>
      <w:r>
        <w:rPr>
          <w:rFonts w:hint="eastAsia" w:ascii="仿宋" w:hAnsi="仿宋" w:eastAsia="仿宋" w:cs="仿宋"/>
          <w:sz w:val="24"/>
          <w:szCs w:val="24"/>
          <w:lang w:val="en-US"/>
        </w:rPr>
        <w:t>元</w:t>
      </w:r>
      <w:r>
        <w:rPr>
          <w:rFonts w:hint="eastAsia" w:ascii="仿宋" w:hAnsi="仿宋" w:eastAsia="仿宋" w:cs="仿宋"/>
          <w:sz w:val="24"/>
          <w:szCs w:val="24"/>
          <w:lang w:val="en-US" w:eastAsia="zh-CN"/>
        </w:rPr>
        <w:t xml:space="preserve"> </w:t>
      </w:r>
    </w:p>
    <w:p w14:paraId="0FEA0A2B">
      <w:pPr>
        <w:pStyle w:val="3"/>
        <w:keepNext w:val="0"/>
        <w:keepLines w:val="0"/>
        <w:pageBreakBefore w:val="0"/>
        <w:widowControl w:val="0"/>
        <w:kinsoku/>
        <w:wordWrap/>
        <w:overflowPunct/>
        <w:topLinePunct w:val="0"/>
        <w:autoSpaceDE w:val="0"/>
        <w:autoSpaceDN w:val="0"/>
        <w:bidi w:val="0"/>
        <w:adjustRightInd/>
        <w:snapToGrid/>
        <w:spacing w:before="51" w:line="500" w:lineRule="exact"/>
        <w:ind w:left="0" w:right="-130" w:firstLine="240" w:firstLineChars="1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rPr>
        <w:t>、采购需求：（一）开展教师学习培训 （二）教学楼改造 （三）综合教学楼改造 （四）宿舍楼改造 （五）篮球场雨棚</w:t>
      </w:r>
      <w:r>
        <w:rPr>
          <w:rFonts w:hint="eastAsia" w:ascii="仿宋" w:hAnsi="仿宋" w:eastAsia="仿宋" w:cs="仿宋"/>
          <w:sz w:val="24"/>
          <w:szCs w:val="24"/>
          <w:lang w:val="en-US" w:eastAsia="zh-CN"/>
        </w:rPr>
        <w:t>等（详见工程量清单）</w:t>
      </w:r>
    </w:p>
    <w:p w14:paraId="7B00BF9F">
      <w:pPr>
        <w:pStyle w:val="3"/>
        <w:keepNext w:val="0"/>
        <w:keepLines w:val="0"/>
        <w:pageBreakBefore w:val="0"/>
        <w:widowControl w:val="0"/>
        <w:kinsoku/>
        <w:wordWrap/>
        <w:overflowPunct/>
        <w:topLinePunct w:val="0"/>
        <w:autoSpaceDE w:val="0"/>
        <w:autoSpaceDN w:val="0"/>
        <w:bidi w:val="0"/>
        <w:adjustRightInd/>
        <w:snapToGrid/>
        <w:spacing w:before="51" w:line="500" w:lineRule="exact"/>
        <w:ind w:left="0" w:right="-130" w:firstLine="240" w:firstLineChars="1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七</w:t>
      </w:r>
      <w:r>
        <w:rPr>
          <w:rFonts w:hint="eastAsia" w:ascii="仿宋" w:hAnsi="仿宋" w:eastAsia="仿宋" w:cs="仿宋"/>
          <w:sz w:val="24"/>
          <w:szCs w:val="24"/>
          <w:lang w:val="en-US"/>
        </w:rPr>
        <w:t>、</w:t>
      </w:r>
      <w:r>
        <w:rPr>
          <w:rFonts w:hint="eastAsia" w:ascii="仿宋" w:hAnsi="仿宋" w:eastAsia="仿宋" w:cs="仿宋"/>
          <w:sz w:val="24"/>
          <w:szCs w:val="24"/>
          <w:lang w:val="en-US" w:eastAsia="zh-CN"/>
        </w:rPr>
        <w:t>采购数量</w:t>
      </w:r>
      <w:r>
        <w:rPr>
          <w:rFonts w:hint="eastAsia" w:ascii="仿宋" w:hAnsi="仿宋" w:eastAsia="仿宋" w:cs="仿宋"/>
          <w:sz w:val="24"/>
          <w:szCs w:val="24"/>
          <w:lang w:val="en-US"/>
        </w:rPr>
        <w:t>：</w:t>
      </w:r>
      <w:r>
        <w:rPr>
          <w:rFonts w:hint="eastAsia" w:ascii="仿宋" w:hAnsi="仿宋" w:eastAsia="仿宋" w:cs="仿宋"/>
          <w:sz w:val="24"/>
          <w:szCs w:val="24"/>
          <w:lang w:val="en-US" w:eastAsia="zh-CN"/>
        </w:rPr>
        <w:t>1批</w:t>
      </w:r>
      <w:bookmarkStart w:id="0" w:name="_GoBack"/>
      <w:bookmarkEnd w:id="0"/>
    </w:p>
    <w:p w14:paraId="105A1E8F">
      <w:pPr>
        <w:pStyle w:val="3"/>
        <w:keepNext w:val="0"/>
        <w:keepLines w:val="0"/>
        <w:pageBreakBefore w:val="0"/>
        <w:widowControl w:val="0"/>
        <w:kinsoku/>
        <w:wordWrap/>
        <w:overflowPunct/>
        <w:topLinePunct w:val="0"/>
        <w:autoSpaceDE w:val="0"/>
        <w:autoSpaceDN w:val="0"/>
        <w:bidi w:val="0"/>
        <w:adjustRightInd/>
        <w:snapToGrid/>
        <w:spacing w:before="51" w:line="500" w:lineRule="exact"/>
        <w:ind w:left="0" w:right="-130" w:firstLine="240" w:firstLineChars="100"/>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八</w:t>
      </w:r>
      <w:r>
        <w:rPr>
          <w:rFonts w:hint="eastAsia" w:ascii="仿宋" w:hAnsi="仿宋" w:eastAsia="仿宋" w:cs="仿宋"/>
          <w:sz w:val="24"/>
          <w:szCs w:val="24"/>
          <w:lang w:val="en-US"/>
        </w:rPr>
        <w:t>、投标人资格条件:</w:t>
      </w:r>
    </w:p>
    <w:p w14:paraId="121F0CF2">
      <w:pPr>
        <w:pStyle w:val="3"/>
        <w:keepNext w:val="0"/>
        <w:keepLines w:val="0"/>
        <w:pageBreakBefore w:val="0"/>
        <w:widowControl w:val="0"/>
        <w:kinsoku/>
        <w:wordWrap/>
        <w:overflowPunct/>
        <w:topLinePunct w:val="0"/>
        <w:autoSpaceDE w:val="0"/>
        <w:autoSpaceDN w:val="0"/>
        <w:bidi w:val="0"/>
        <w:adjustRightInd/>
        <w:snapToGrid/>
        <w:spacing w:before="51" w:line="400" w:lineRule="exact"/>
        <w:ind w:left="0" w:right="-130"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1）满足《中华人民共和国政府采购法》第二十二条规定；</w:t>
      </w:r>
    </w:p>
    <w:p w14:paraId="3104D154">
      <w:pPr>
        <w:pStyle w:val="5"/>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(1)具有独立承担民事责任的能力；</w:t>
      </w:r>
    </w:p>
    <w:p w14:paraId="5BE92330">
      <w:pPr>
        <w:pStyle w:val="5"/>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(2)具有良好的商业信誉和健全的财务会计制度；</w:t>
      </w:r>
    </w:p>
    <w:p w14:paraId="33F98685">
      <w:pPr>
        <w:pStyle w:val="5"/>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(3)具有履行合同所必需的设备和专业技术能力；</w:t>
      </w:r>
    </w:p>
    <w:p w14:paraId="0A46953D">
      <w:pPr>
        <w:pStyle w:val="5"/>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(4)具有依法缴纳税收和社会保障资金的良好记录；</w:t>
      </w:r>
    </w:p>
    <w:p w14:paraId="3478A0E4">
      <w:pPr>
        <w:pStyle w:val="5"/>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(5)参加政府采购活动前三年内，在经营活动中没有重大违法记录；</w:t>
      </w:r>
    </w:p>
    <w:p w14:paraId="0C93506D">
      <w:pPr>
        <w:pStyle w:val="5"/>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(6)法律、行政法规规定的其他条件；</w:t>
      </w:r>
    </w:p>
    <w:p w14:paraId="7B0AA1B7">
      <w:pPr>
        <w:pStyle w:val="5"/>
        <w:keepNext w:val="0"/>
        <w:keepLines w:val="0"/>
        <w:pageBreakBefore w:val="0"/>
        <w:widowControl w:val="0"/>
        <w:kinsoku/>
        <w:wordWrap/>
        <w:overflowPunct/>
        <w:topLinePunct w:val="0"/>
        <w:autoSpaceDE w:val="0"/>
        <w:autoSpaceDN w:val="0"/>
        <w:bidi w:val="0"/>
        <w:adjustRightInd/>
        <w:snapToGrid/>
        <w:spacing w:line="500" w:lineRule="exact"/>
        <w:ind w:left="0" w:leftChars="0"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本项目的特定资格要求：</w:t>
      </w:r>
      <w:r>
        <w:rPr>
          <w:rFonts w:hint="eastAsia" w:ascii="仿宋" w:hAnsi="仿宋" w:eastAsia="仿宋" w:cs="仿宋"/>
          <w:sz w:val="24"/>
          <w:szCs w:val="24"/>
          <w:lang w:val="en-US" w:eastAsia="zh-CN"/>
        </w:rPr>
        <w:t>详见招标文件</w:t>
      </w:r>
    </w:p>
    <w:p w14:paraId="3084D086">
      <w:pPr>
        <w:pStyle w:val="5"/>
        <w:keepNext w:val="0"/>
        <w:keepLines w:val="0"/>
        <w:pageBreakBefore w:val="0"/>
        <w:widowControl w:val="0"/>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落实政府采购政策需满足的资格要求：</w:t>
      </w:r>
    </w:p>
    <w:p w14:paraId="31BBA24C">
      <w:pPr>
        <w:pStyle w:val="5"/>
        <w:keepNext w:val="0"/>
        <w:keepLines w:val="0"/>
        <w:pageBreakBefore w:val="0"/>
        <w:widowControl w:val="0"/>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（1）依据《财政部关于在政府采购活动中查询及使用信用记录有关问题的通知》（财库〔2016〕125 号）的相关要求，供应商不得为“信用中国”网站中列入失信被执行人和重大税收违法案件当事人名单的供应商，不得为中国政府采购网政府采购严重违法失信行为记录名单中被财政部门禁止参加政府采购活动的供应商。</w:t>
      </w:r>
    </w:p>
    <w:p w14:paraId="52382505">
      <w:pPr>
        <w:pStyle w:val="5"/>
        <w:keepNext w:val="0"/>
        <w:keepLines w:val="0"/>
        <w:pageBreakBefore w:val="0"/>
        <w:widowControl w:val="0"/>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（2）根据《财政部关于进一步加大政府采购支持中小企业力度的通知》（财库[2022]19号）的规定，对小型和微型企业生产的产品价格给予</w:t>
      </w:r>
      <w:r>
        <w:rPr>
          <w:rFonts w:hint="eastAsia" w:ascii="仿宋" w:hAnsi="仿宋" w:eastAsia="仿宋" w:cs="仿宋"/>
          <w:sz w:val="24"/>
          <w:szCs w:val="24"/>
          <w:lang w:val="en-US" w:eastAsia="zh-CN"/>
        </w:rPr>
        <w:t>20</w:t>
      </w:r>
      <w:r>
        <w:rPr>
          <w:rFonts w:hint="eastAsia" w:ascii="仿宋" w:hAnsi="仿宋" w:eastAsia="仿宋" w:cs="仿宋"/>
          <w:sz w:val="24"/>
          <w:szCs w:val="24"/>
        </w:rPr>
        <w:t>%的价格扣除。</w:t>
      </w:r>
    </w:p>
    <w:p w14:paraId="64ED6837">
      <w:pPr>
        <w:pStyle w:val="5"/>
        <w:keepNext w:val="0"/>
        <w:keepLines w:val="0"/>
        <w:pageBreakBefore w:val="0"/>
        <w:widowControl w:val="0"/>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根据《关于促进残疾人就业政府采购政策的通知》（财库[2017]141号）文件规定，符合条件的残疾人福利性单位等同于小微企业在投标中享受同等优惠，但须提供《残疾人福利性单位声明函》。注：残疾人福利性单位属于小微企业的，不重复享受政策。</w:t>
      </w:r>
    </w:p>
    <w:p w14:paraId="67F58429">
      <w:pPr>
        <w:pStyle w:val="5"/>
        <w:keepNext w:val="0"/>
        <w:keepLines w:val="0"/>
        <w:pageBreakBefore w:val="0"/>
        <w:widowControl w:val="0"/>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根据《司法部关于政府采购支持监狱企业发展有关问题的通知》（财库〔2014〕68号）文件规定，在政府采购活动中，监狱企业视同小型、微型企业，享受同等政策，但不重复享受。但须提供由省级以上监狱管理局、戒毒管理局（含新疆生产建设兵团）出具的属于监狱企业的证明文件。</w:t>
      </w:r>
    </w:p>
    <w:p w14:paraId="0C9DE19C">
      <w:pPr>
        <w:pStyle w:val="5"/>
        <w:keepNext w:val="0"/>
        <w:keepLines w:val="0"/>
        <w:pageBreakBefore w:val="0"/>
        <w:widowControl w:val="0"/>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本项目不接受联合体投标</w:t>
      </w:r>
    </w:p>
    <w:p w14:paraId="1B3161B1">
      <w:pPr>
        <w:pStyle w:val="5"/>
        <w:keepNext w:val="0"/>
        <w:keepLines w:val="0"/>
        <w:pageBreakBefore w:val="0"/>
        <w:widowControl w:val="0"/>
        <w:kinsoku/>
        <w:wordWrap/>
        <w:overflowPunct/>
        <w:topLinePunct w:val="0"/>
        <w:autoSpaceDE w:val="0"/>
        <w:autoSpaceDN w:val="0"/>
        <w:bidi w:val="0"/>
        <w:adjustRightInd/>
        <w:snapToGrid/>
        <w:spacing w:line="500" w:lineRule="exact"/>
        <w:ind w:left="0" w:leftChars="0" w:firstLine="240" w:firstLineChars="1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九</w:t>
      </w:r>
      <w:r>
        <w:rPr>
          <w:rFonts w:hint="eastAsia" w:ascii="仿宋" w:hAnsi="仿宋" w:eastAsia="仿宋" w:cs="仿宋"/>
          <w:sz w:val="24"/>
          <w:szCs w:val="24"/>
        </w:rPr>
        <w:t>、本项目采用</w:t>
      </w:r>
      <w:r>
        <w:rPr>
          <w:rFonts w:hint="eastAsia" w:ascii="仿宋" w:hAnsi="仿宋" w:eastAsia="仿宋" w:cs="仿宋"/>
          <w:sz w:val="24"/>
          <w:szCs w:val="24"/>
          <w:lang w:val="en-US" w:eastAsia="zh-CN"/>
        </w:rPr>
        <w:t>竞争性磋商方式。</w:t>
      </w:r>
    </w:p>
    <w:p w14:paraId="047ABA27">
      <w:pPr>
        <w:pStyle w:val="9"/>
        <w:rPr>
          <w:rFonts w:hint="eastAsia" w:ascii="仿宋" w:hAnsi="仿宋" w:eastAsia="仿宋" w:cs="仿宋"/>
          <w:sz w:val="24"/>
          <w:szCs w:val="24"/>
          <w:lang w:val="en-US" w:eastAsia="zh-CN"/>
        </w:rPr>
      </w:pPr>
    </w:p>
    <w:p w14:paraId="2BB1AB5F">
      <w:pPr>
        <w:jc w:val="center"/>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0ZmVhZWQyZWY5ZGYyZjhiMDU0NmU4NWE1YzRmNGYifQ=="/>
  </w:docVars>
  <w:rsids>
    <w:rsidRoot w:val="00000000"/>
    <w:rsid w:val="020619B0"/>
    <w:rsid w:val="03033783"/>
    <w:rsid w:val="0C0B31EB"/>
    <w:rsid w:val="0C283EEE"/>
    <w:rsid w:val="10EE3BF2"/>
    <w:rsid w:val="15035321"/>
    <w:rsid w:val="1B4F2D4A"/>
    <w:rsid w:val="1D6E2702"/>
    <w:rsid w:val="1DC508D1"/>
    <w:rsid w:val="22976E49"/>
    <w:rsid w:val="262F2132"/>
    <w:rsid w:val="2B4A304B"/>
    <w:rsid w:val="2F4F2A68"/>
    <w:rsid w:val="31FC69B5"/>
    <w:rsid w:val="34A013DD"/>
    <w:rsid w:val="452B5F8D"/>
    <w:rsid w:val="4853060B"/>
    <w:rsid w:val="48E478E3"/>
    <w:rsid w:val="496C2938"/>
    <w:rsid w:val="49CF1A38"/>
    <w:rsid w:val="4C7E70B1"/>
    <w:rsid w:val="53360094"/>
    <w:rsid w:val="5E0979F7"/>
    <w:rsid w:val="60FB25BE"/>
    <w:rsid w:val="68C16ADA"/>
    <w:rsid w:val="698D7A9C"/>
    <w:rsid w:val="69F0341F"/>
    <w:rsid w:val="6B0423A3"/>
    <w:rsid w:val="748F4915"/>
    <w:rsid w:val="77C4185F"/>
    <w:rsid w:val="7AFC3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1"/>
    <w:pPr>
      <w:ind w:left="560"/>
    </w:pPr>
    <w:rPr>
      <w:sz w:val="28"/>
      <w:szCs w:val="28"/>
    </w:rPr>
  </w:style>
  <w:style w:type="paragraph" w:styleId="4">
    <w:name w:val="Body Text Indent"/>
    <w:basedOn w:val="1"/>
    <w:next w:val="1"/>
    <w:qFormat/>
    <w:uiPriority w:val="0"/>
    <w:pPr>
      <w:spacing w:line="380" w:lineRule="exact"/>
      <w:ind w:firstLine="480"/>
    </w:pPr>
    <w:rPr>
      <w:rFonts w:eastAsia="方正书宋简体"/>
      <w:kern w:val="0"/>
      <w:sz w:val="24"/>
      <w:szCs w:val="20"/>
    </w:rPr>
  </w:style>
  <w:style w:type="paragraph" w:styleId="5">
    <w:name w:val="Body Text First Indent 2"/>
    <w:basedOn w:val="4"/>
    <w:next w:val="1"/>
    <w:qFormat/>
    <w:uiPriority w:val="0"/>
    <w:pPr>
      <w:spacing w:line="480" w:lineRule="exact"/>
      <w:ind w:firstLine="420" w:firstLineChars="200"/>
    </w:pPr>
    <w:rPr>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font5"/>
    <w:basedOn w:val="1"/>
    <w:qFormat/>
    <w:uiPriority w:val="0"/>
    <w:pPr>
      <w:widowControl/>
      <w:spacing w:before="100" w:beforeAutospacing="1" w:after="100" w:afterAutospacing="1"/>
    </w:pPr>
    <w:rPr>
      <w:rFonts w:ascii="Times New Roman" w:hAnsi="Times New Roman" w:eastAsia="宋体" w:cs="Times New Roman"/>
      <w:color w:val="000000"/>
      <w:kern w:val="0"/>
      <w:sz w:val="24"/>
      <w:szCs w:val="24"/>
    </w:rPr>
  </w:style>
  <w:style w:type="paragraph" w:customStyle="1" w:styleId="11">
    <w:name w:val="Body text|1"/>
    <w:basedOn w:val="1"/>
    <w:qFormat/>
    <w:uiPriority w:val="0"/>
    <w:pPr>
      <w:widowControl w:val="0"/>
      <w:shd w:val="clear" w:color="auto" w:fill="auto"/>
      <w:spacing w:after="60" w:line="386"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880</Words>
  <Characters>983</Characters>
  <Lines>0</Lines>
  <Paragraphs>0</Paragraphs>
  <TotalTime>2</TotalTime>
  <ScaleCrop>false</ScaleCrop>
  <LinksUpToDate>false</LinksUpToDate>
  <CharactersWithSpaces>986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2023-03-15T01:10:00Z</dcterms:created>
  <dc:creator>沣沣</dc:creator>
  <cp:lastModifiedBy>hjdshjk</cp:lastModifiedBy>
  <dcterms:modified xsi:type="dcterms:W3CDTF">2025-08-07T09:59:11Z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C8EA835B944D45F6BABF818118A6D260_13</vt:lpwstr>
  </property>
  <property fmtid="{D5CDD505-2E9C-101B-9397-08002B2CF9AE}" pid="4" name="KSOTemplateDocerSaveRecord">
    <vt:lpwstr>eyJoZGlkIjoiYjJiYWEyZjU0NThjYjBiZTBmZjY1OGNhYzczZGI0NWQiLCJ1c2VySWQiOiIzNjMxODIxNTEifQ==</vt:lpwstr>
  </property>
</Properties>
</file>