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BE83">
      <w:pPr>
        <w:jc w:val="center"/>
        <w:rPr>
          <w:b/>
          <w:bCs/>
          <w:sz w:val="32"/>
          <w:szCs w:val="24"/>
        </w:rPr>
      </w:pPr>
      <w:r>
        <w:rPr>
          <w:rFonts w:hint="eastAsia"/>
          <w:b/>
          <w:bCs/>
          <w:sz w:val="32"/>
          <w:szCs w:val="24"/>
          <w:lang w:val="en-US" w:eastAsia="zh-CN"/>
        </w:rPr>
        <w:t>贵定县沿山镇2025年刺梨鲜果清洗榨汁生产线建设项目需求公示</w:t>
      </w:r>
    </w:p>
    <w:p w14:paraId="183CC357">
      <w:pPr>
        <w:spacing w:line="360" w:lineRule="auto"/>
        <w:jc w:val="both"/>
        <w:rPr>
          <w:b w:val="0"/>
          <w:bCs w:val="0"/>
          <w:sz w:val="24"/>
          <w:szCs w:val="24"/>
        </w:rPr>
      </w:pPr>
      <w:r>
        <w:rPr>
          <w:b/>
          <w:bCs/>
          <w:sz w:val="24"/>
          <w:szCs w:val="24"/>
        </w:rPr>
        <w:t>一、项目概况</w:t>
      </w:r>
    </w:p>
    <w:p w14:paraId="7B621359">
      <w:pPr>
        <w:spacing w:line="360" w:lineRule="auto"/>
        <w:jc w:val="both"/>
        <w:rPr>
          <w:b w:val="0"/>
          <w:bCs w:val="0"/>
          <w:sz w:val="24"/>
          <w:szCs w:val="24"/>
        </w:rPr>
      </w:pPr>
      <w:r>
        <w:rPr>
          <w:b w:val="0"/>
          <w:bCs w:val="0"/>
          <w:sz w:val="24"/>
          <w:szCs w:val="24"/>
        </w:rPr>
        <w:t>项目名称：</w:t>
      </w:r>
      <w:r>
        <w:rPr>
          <w:rFonts w:hint="eastAsia"/>
          <w:b w:val="0"/>
          <w:bCs w:val="0"/>
          <w:sz w:val="24"/>
          <w:szCs w:val="24"/>
          <w:lang w:val="en-US" w:eastAsia="zh-CN"/>
        </w:rPr>
        <w:t>贵定县沿山镇2025年刺梨鲜果清洗榨汁生产线建设项目</w:t>
      </w:r>
    </w:p>
    <w:p w14:paraId="04C461DE">
      <w:pPr>
        <w:spacing w:line="360" w:lineRule="auto"/>
        <w:jc w:val="both"/>
        <w:rPr>
          <w:rFonts w:hint="default" w:eastAsiaTheme="minorEastAsia"/>
          <w:b w:val="0"/>
          <w:bCs w:val="0"/>
          <w:sz w:val="24"/>
          <w:szCs w:val="24"/>
          <w:lang w:val="en-US" w:eastAsia="zh-CN"/>
        </w:rPr>
      </w:pPr>
      <w:r>
        <w:rPr>
          <w:b w:val="0"/>
          <w:bCs w:val="0"/>
          <w:sz w:val="24"/>
          <w:szCs w:val="24"/>
        </w:rPr>
        <w:t>采购预算：</w:t>
      </w:r>
      <w:r>
        <w:rPr>
          <w:rFonts w:hint="eastAsia"/>
          <w:b w:val="0"/>
          <w:bCs w:val="0"/>
          <w:sz w:val="24"/>
          <w:szCs w:val="24"/>
          <w:lang w:val="en-US" w:eastAsia="zh-CN"/>
        </w:rPr>
        <w:t>5100000.00元</w:t>
      </w:r>
    </w:p>
    <w:p w14:paraId="27D388DC">
      <w:pPr>
        <w:spacing w:line="360" w:lineRule="auto"/>
        <w:jc w:val="both"/>
        <w:rPr>
          <w:rFonts w:hint="eastAsia"/>
          <w:b w:val="0"/>
          <w:bCs w:val="0"/>
          <w:sz w:val="24"/>
          <w:szCs w:val="24"/>
          <w:lang w:val="en-US" w:eastAsia="zh-CN"/>
        </w:rPr>
      </w:pPr>
      <w:r>
        <w:rPr>
          <w:rFonts w:hint="eastAsia"/>
          <w:b w:val="0"/>
          <w:bCs w:val="0"/>
          <w:sz w:val="24"/>
          <w:szCs w:val="24"/>
        </w:rPr>
        <w:t>采购方式：</w:t>
      </w:r>
      <w:r>
        <w:rPr>
          <w:rFonts w:hint="eastAsia"/>
          <w:b w:val="0"/>
          <w:bCs w:val="0"/>
          <w:sz w:val="24"/>
          <w:szCs w:val="24"/>
          <w:lang w:val="en-US" w:eastAsia="zh-CN"/>
        </w:rPr>
        <w:t>公开招标</w:t>
      </w:r>
    </w:p>
    <w:p w14:paraId="683D1E60">
      <w:pPr>
        <w:spacing w:line="360" w:lineRule="auto"/>
        <w:jc w:val="both"/>
        <w:rPr>
          <w:rFonts w:hint="eastAsia"/>
          <w:b w:val="0"/>
          <w:bCs w:val="0"/>
          <w:sz w:val="24"/>
          <w:szCs w:val="24"/>
          <w:lang w:val="en-US" w:eastAsia="zh-CN"/>
        </w:rPr>
      </w:pPr>
      <w:r>
        <w:rPr>
          <w:rFonts w:hint="eastAsia"/>
          <w:b w:val="0"/>
          <w:bCs w:val="0"/>
          <w:sz w:val="24"/>
          <w:szCs w:val="24"/>
          <w:lang w:val="en-US" w:eastAsia="zh-CN"/>
        </w:rPr>
        <w:t>交货时间：合同签订后150天内完成供货及设备安装调试</w:t>
      </w:r>
    </w:p>
    <w:p w14:paraId="233CE245">
      <w:pPr>
        <w:spacing w:line="360" w:lineRule="auto"/>
        <w:jc w:val="both"/>
        <w:rPr>
          <w:rFonts w:hint="eastAsia"/>
          <w:b w:val="0"/>
          <w:bCs w:val="0"/>
          <w:sz w:val="24"/>
          <w:szCs w:val="24"/>
          <w:lang w:val="en-US" w:eastAsia="zh-CN"/>
        </w:rPr>
      </w:pPr>
      <w:r>
        <w:rPr>
          <w:rFonts w:hint="eastAsia"/>
          <w:b w:val="0"/>
          <w:bCs w:val="0"/>
          <w:sz w:val="24"/>
          <w:szCs w:val="24"/>
          <w:lang w:val="en-US" w:eastAsia="zh-CN"/>
        </w:rPr>
        <w:t>交货地点：采购人指定地点</w:t>
      </w:r>
    </w:p>
    <w:p w14:paraId="07592CA7">
      <w:pPr>
        <w:spacing w:line="360" w:lineRule="auto"/>
        <w:jc w:val="both"/>
        <w:rPr>
          <w:rFonts w:hint="eastAsia"/>
          <w:b w:val="0"/>
          <w:bCs w:val="0"/>
          <w:sz w:val="24"/>
          <w:szCs w:val="24"/>
          <w:lang w:eastAsia="zh-CN"/>
        </w:rPr>
      </w:pPr>
      <w:r>
        <w:rPr>
          <w:rFonts w:hint="eastAsia"/>
          <w:b w:val="0"/>
          <w:bCs w:val="0"/>
          <w:sz w:val="24"/>
          <w:szCs w:val="24"/>
        </w:rPr>
        <w:t>评标办法</w:t>
      </w:r>
      <w:r>
        <w:rPr>
          <w:rFonts w:hint="eastAsia"/>
          <w:b w:val="0"/>
          <w:bCs w:val="0"/>
          <w:sz w:val="24"/>
          <w:szCs w:val="24"/>
          <w:lang w:eastAsia="zh-CN"/>
        </w:rPr>
        <w:t>：本次评标采用综合评分法</w:t>
      </w:r>
    </w:p>
    <w:p w14:paraId="3211CA87">
      <w:pPr>
        <w:numPr>
          <w:ilvl w:val="0"/>
          <w:numId w:val="0"/>
        </w:numPr>
        <w:spacing w:line="360" w:lineRule="auto"/>
        <w:jc w:val="both"/>
        <w:rPr>
          <w:rFonts w:hint="eastAsia"/>
          <w:b w:val="0"/>
          <w:bCs w:val="0"/>
          <w:sz w:val="24"/>
          <w:szCs w:val="24"/>
          <w:lang w:eastAsia="zh-CN"/>
        </w:rPr>
      </w:pPr>
      <w:r>
        <w:rPr>
          <w:rFonts w:hint="eastAsia"/>
          <w:b/>
          <w:bCs/>
          <w:sz w:val="24"/>
          <w:szCs w:val="24"/>
          <w:lang w:eastAsia="zh-CN"/>
        </w:rPr>
        <w:t>二、资格条件</w:t>
      </w:r>
    </w:p>
    <w:p w14:paraId="52C209B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一般资格要求：</w:t>
      </w:r>
    </w:p>
    <w:p w14:paraId="5E9EF8D2">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符合政府采购法第二十二条规定，提供政府采购法实施条例第十七条规定资料：</w:t>
      </w:r>
    </w:p>
    <w:p w14:paraId="31EB6AFF">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（一）符合政府采购法第二十二条规定，提供政府采购法实施条例第十七条规定资料。</w:t>
      </w:r>
    </w:p>
    <w:p w14:paraId="050FE1F4">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（1)具有独立承担民事责任的能力：提供法人或其他组织的营业执照（营业执照副本、组织机构代码证副本和税务登记证副本或多证合一的营业执照）等证明文件（复印件加盖公章）； </w:t>
      </w:r>
    </w:p>
    <w:p w14:paraId="4B1C792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（2）具有良好的商业信誉和健全的财务会计制度（提供2023年度或2024年度会计师事务所出具的审计报告复印件或基本开户银行出具的资信证明）；</w:t>
      </w:r>
    </w:p>
    <w:p w14:paraId="17C406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（3）具有履行合同所必需的设备和专业技术能力（书面声明投标供应商可自拟格式）。</w:t>
      </w:r>
    </w:p>
    <w:p w14:paraId="0F98065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（4）具有依法缴纳税收和社会保障资金的良好记录（提供2025年任意三个月依法缴纳税收和社会保障资金的有效证明材料复印件加盖公章）；</w:t>
      </w:r>
    </w:p>
    <w:p w14:paraId="4461686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（5）参加本次政府采购活动前三年内，在经营活动中没有违法违规记录（提供参加政府采购活动前3年内在经营活动中没有重大违法记录的书面声明复印件加盖公章）。</w:t>
      </w:r>
    </w:p>
    <w:p w14:paraId="40740215">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6）投标人提供“信用中国”网站（www.creditchina.gov.cn）信用信息（包括“失信被执行人”及“重大税收违法案件当事人名单”等）及中国政府采购网（政府采购严重违法失信行为记录名单）http://www.ccgp.gov.cn/cr/list）查询结果，对列入失信被执行人、重大税收违法案件当事人名单、政府采购严重违法失信行为记录名单的投标人，拒绝其参与政府采购活动。</w:t>
      </w:r>
      <w:bookmarkStart w:id="1" w:name="_GoBack"/>
      <w:bookmarkEnd w:id="1"/>
    </w:p>
    <w:p w14:paraId="2A0191E3">
      <w:pPr>
        <w:numPr>
          <w:ilvl w:val="0"/>
          <w:numId w:val="0"/>
        </w:numPr>
        <w:spacing w:line="360" w:lineRule="auto"/>
        <w:jc w:val="both"/>
        <w:rPr>
          <w:rFonts w:hint="eastAsia"/>
          <w:b/>
          <w:bCs/>
          <w:sz w:val="24"/>
          <w:szCs w:val="24"/>
          <w:lang w:val="en-US" w:eastAsia="zh-CN"/>
        </w:rPr>
      </w:pPr>
      <w:r>
        <w:rPr>
          <w:rFonts w:hint="eastAsia"/>
          <w:b/>
          <w:bCs/>
          <w:sz w:val="24"/>
          <w:szCs w:val="24"/>
          <w:lang w:val="en-US" w:eastAsia="zh-CN"/>
        </w:rPr>
        <mc:AlternateContent>
          <mc:Choice Requires="wps">
            <w:drawing>
              <wp:anchor distT="0" distB="0" distL="114300" distR="114300" simplePos="0" relativeHeight="251659264" behindDoc="0" locked="0" layoutInCell="1" allowOverlap="1">
                <wp:simplePos x="0" y="0"/>
                <wp:positionH relativeFrom="page">
                  <wp:posOffset>3720465</wp:posOffset>
                </wp:positionH>
                <wp:positionV relativeFrom="paragraph">
                  <wp:posOffset>-13161010</wp:posOffset>
                </wp:positionV>
                <wp:extent cx="1440180" cy="3643630"/>
                <wp:effectExtent l="0" t="0" r="0" b="0"/>
                <wp:wrapNone/>
                <wp:docPr id="1" name="矩形 1"/>
                <wp:cNvGraphicFramePr/>
                <a:graphic xmlns:a="http://schemas.openxmlformats.org/drawingml/2006/main">
                  <a:graphicData uri="http://schemas.microsoft.com/office/word/2010/wordprocessingShape">
                    <wps:wsp>
                      <wps:cNvSpPr/>
                      <wps:spPr>
                        <a:xfrm>
                          <a:off x="0" y="0"/>
                          <a:ext cx="1440180" cy="3643630"/>
                        </a:xfrm>
                        <a:prstGeom prst="rect">
                          <a:avLst/>
                        </a:prstGeom>
                        <a:noFill/>
                        <a:ln>
                          <a:noFill/>
                        </a:ln>
                      </wps:spPr>
                      <wps:txbx>
                        <w:txbxContent>
                          <w:p w14:paraId="12B70777">
                            <w:pPr>
                              <w:pStyle w:val="3"/>
                            </w:pPr>
                          </w:p>
                        </w:txbxContent>
                      </wps:txbx>
                      <wps:bodyPr lIns="0" tIns="0" rIns="0" bIns="0" upright="1"/>
                    </wps:wsp>
                  </a:graphicData>
                </a:graphic>
              </wp:anchor>
            </w:drawing>
          </mc:Choice>
          <mc:Fallback>
            <w:pict>
              <v:rect id="_x0000_s1026" o:spid="_x0000_s1026" o:spt="1" style="position:absolute;left:0pt;margin-left:292.95pt;margin-top:-1036.3pt;height:286.9pt;width:113.4pt;mso-position-horizontal-relative:page;z-index:251659264;mso-width-relative:page;mso-height-relative:page;" filled="f" stroked="f" coordsize="21600,21600" o:gfxdata="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WLYgXfAAAADwEAAA8AAAAAAAAAAQAgAAAAIgAAAGRycy9kb3ducmV2LnhtbFBLAQIUABQA&#10;AAAIAIdO4kB6/mE9sAEAAGYDAAAOAAAAAAAAAAEAIAAAAC4BAABkcnMvZTJvRG9jLnhtbFBLBQYA&#10;AAAABgAGAFkBAABQBQAAAAA=&#10;">
                <v:fill on="f" focussize="0,0"/>
                <v:stroke on="f"/>
                <v:imagedata o:title=""/>
                <o:lock v:ext="edit" aspectratio="f"/>
                <v:textbox inset="0mm,0mm,0mm,0mm">
                  <w:txbxContent>
                    <w:p w14:paraId="12B70777">
                      <w:pPr>
                        <w:pStyle w:val="3"/>
                      </w:pPr>
                    </w:p>
                  </w:txbxContent>
                </v:textbox>
              </v:rect>
            </w:pict>
          </mc:Fallback>
        </mc:AlternateContent>
      </w:r>
      <w:bookmarkStart w:id="0" w:name="第二节_商务要求"/>
      <w:bookmarkEnd w:id="0"/>
      <w:r>
        <w:rPr>
          <w:rFonts w:hint="eastAsia"/>
          <w:b/>
          <w:bCs/>
          <w:sz w:val="24"/>
          <w:szCs w:val="24"/>
          <w:lang w:val="en-US" w:eastAsia="zh-CN"/>
        </w:rPr>
        <w:t>三、商务要求</w:t>
      </w:r>
    </w:p>
    <w:p w14:paraId="409DEAED">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一、交货地点或服务地点</w:t>
      </w:r>
    </w:p>
    <w:p w14:paraId="038EC64E">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采购人指定地点</w:t>
      </w:r>
    </w:p>
    <w:p w14:paraId="0ED5DD6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二、交货时间或服务时间</w:t>
      </w:r>
    </w:p>
    <w:p w14:paraId="1F7C3DF3">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合同签订后150天内完成供货及设备安装调试</w:t>
      </w:r>
    </w:p>
    <w:p w14:paraId="5EA6FC4E">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三、付款方式</w:t>
      </w:r>
    </w:p>
    <w:p w14:paraId="433B82B1">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与采购人签订合同协商确定</w:t>
      </w:r>
    </w:p>
    <w:p w14:paraId="665E4798">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四、验收标准</w:t>
      </w:r>
    </w:p>
    <w:p w14:paraId="2C50CD04">
      <w:pPr>
        <w:numPr>
          <w:ilvl w:val="0"/>
          <w:numId w:val="0"/>
        </w:numPr>
        <w:spacing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符合国家、省颁发的现行国家标准、部门标准、行业标准。</w:t>
      </w:r>
    </w:p>
    <w:p w14:paraId="3E2009AC">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五、质保期</w:t>
      </w:r>
    </w:p>
    <w:p w14:paraId="4028D3D8">
      <w:pPr>
        <w:numPr>
          <w:ilvl w:val="0"/>
          <w:numId w:val="0"/>
        </w:numPr>
        <w:spacing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所有投标产品（含附件）提供免费质保一年，一年内出现任何质量问题，中标人免费上门进行质保。</w:t>
      </w:r>
    </w:p>
    <w:p w14:paraId="75F2CC00">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六、投标有效期</w:t>
      </w:r>
    </w:p>
    <w:p w14:paraId="52998411">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开标之日起60日历天</w:t>
      </w:r>
    </w:p>
    <w:p w14:paraId="41E1ED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七、售后服务</w:t>
      </w:r>
    </w:p>
    <w:p w14:paraId="68F8E280">
      <w:pPr>
        <w:jc w:val="left"/>
        <w:rPr>
          <w:rFonts w:hint="eastAsia" w:ascii="宋体" w:hAnsi="宋体" w:eastAsia="宋体" w:cs="宋体"/>
          <w:sz w:val="24"/>
          <w:szCs w:val="24"/>
          <w:lang w:val="en-US" w:eastAsia="zh-CN"/>
        </w:rPr>
      </w:pPr>
      <w:r>
        <w:rPr>
          <w:rFonts w:hint="eastAsia"/>
          <w:b w:val="0"/>
          <w:bCs w:val="0"/>
          <w:sz w:val="24"/>
          <w:szCs w:val="24"/>
          <w:lang w:val="en-US" w:eastAsia="zh-CN"/>
        </w:rPr>
        <w:t xml:space="preserve">    售后服务的内容供应商自行承诺</w:t>
      </w:r>
    </w:p>
    <w:p w14:paraId="6E4B0262">
      <w:pPr>
        <w:widowControl w:val="0"/>
        <w:numPr>
          <w:ilvl w:val="0"/>
          <w:numId w:val="0"/>
        </w:numPr>
        <w:jc w:val="both"/>
        <w:rPr>
          <w:rFonts w:hint="eastAsia" w:ascii="宋体" w:hAnsi="宋体" w:eastAsia="宋体" w:cs="宋体"/>
          <w:b/>
          <w:bCs/>
          <w:spacing w:val="20"/>
          <w:sz w:val="24"/>
          <w:szCs w:val="24"/>
        </w:rPr>
      </w:pPr>
    </w:p>
    <w:p w14:paraId="2ABB782A">
      <w:pPr>
        <w:widowControl w:val="0"/>
        <w:numPr>
          <w:ilvl w:val="0"/>
          <w:numId w:val="0"/>
        </w:numPr>
        <w:jc w:val="both"/>
        <w:rPr>
          <w:rFonts w:hint="eastAsia" w:ascii="宋体" w:hAnsi="宋体" w:eastAsia="宋体" w:cs="宋体"/>
          <w:b/>
          <w:bCs/>
          <w:spacing w:val="20"/>
          <w:sz w:val="24"/>
          <w:szCs w:val="24"/>
        </w:rPr>
      </w:pPr>
    </w:p>
    <w:p w14:paraId="2B742F6E">
      <w:pPr>
        <w:widowControl w:val="0"/>
        <w:numPr>
          <w:ilvl w:val="0"/>
          <w:numId w:val="0"/>
        </w:numPr>
        <w:jc w:val="both"/>
        <w:rPr>
          <w:rFonts w:hint="eastAsia"/>
          <w:b/>
          <w:bCs/>
          <w:sz w:val="28"/>
          <w:szCs w:val="22"/>
          <w:lang w:val="en-US" w:eastAsia="zh-CN"/>
        </w:rPr>
      </w:pPr>
      <w:r>
        <w:rPr>
          <w:rFonts w:hint="eastAsia" w:ascii="宋体" w:hAnsi="宋体" w:eastAsia="宋体" w:cs="宋体"/>
          <w:b/>
          <w:bCs/>
          <w:spacing w:val="20"/>
          <w:sz w:val="24"/>
          <w:szCs w:val="24"/>
        </w:rPr>
        <w:t>特别</w:t>
      </w:r>
      <w:r>
        <w:rPr>
          <w:rFonts w:hint="eastAsia" w:ascii="宋体" w:hAnsi="宋体" w:eastAsia="宋体" w:cs="宋体"/>
          <w:b/>
          <w:bCs/>
          <w:spacing w:val="14"/>
          <w:sz w:val="24"/>
          <w:szCs w:val="24"/>
        </w:rPr>
        <w:t>说</w:t>
      </w:r>
      <w:r>
        <w:rPr>
          <w:rFonts w:hint="eastAsia" w:ascii="宋体" w:hAnsi="宋体" w:eastAsia="宋体" w:cs="宋体"/>
          <w:b/>
          <w:bCs/>
          <w:spacing w:val="10"/>
          <w:sz w:val="24"/>
          <w:szCs w:val="24"/>
        </w:rPr>
        <w:t>明：本公示内容仅为采购人对本项目的需求公示，具体内容以最终招标文件为</w:t>
      </w:r>
      <w:r>
        <w:rPr>
          <w:rFonts w:hint="eastAsia" w:ascii="宋体" w:hAnsi="宋体" w:eastAsia="宋体" w:cs="宋体"/>
          <w:b/>
          <w:bCs/>
          <w:spacing w:val="-1"/>
          <w:sz w:val="24"/>
          <w:szCs w:val="24"/>
        </w:rPr>
        <w:t>准！</w:t>
      </w:r>
    </w:p>
    <w:p w14:paraId="3A7259B6">
      <w:pPr>
        <w:numPr>
          <w:ilvl w:val="0"/>
          <w:numId w:val="0"/>
        </w:numPr>
        <w:ind w:leftChars="0"/>
        <w:jc w:val="both"/>
        <w:rPr>
          <w:rFonts w:hint="eastAsia"/>
          <w:b w:val="0"/>
          <w:bCs w:val="0"/>
          <w:sz w:val="28"/>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E1C"/>
    <w:rsid w:val="04C838E1"/>
    <w:rsid w:val="279572F8"/>
    <w:rsid w:val="391D3E1C"/>
    <w:rsid w:val="3FB03E70"/>
    <w:rsid w:val="574F678C"/>
    <w:rsid w:val="62807C78"/>
    <w:rsid w:val="722464B0"/>
    <w:rsid w:val="77DF4CE3"/>
    <w:rsid w:val="7B8F5EAB"/>
    <w:rsid w:val="7E72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0"/>
    <w:pPr>
      <w:spacing w:before="300" w:after="120" w:line="488" w:lineRule="exact"/>
      <w:outlineLvl w:val="2"/>
    </w:pPr>
    <w:rPr>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4"/>
      <w:szCs w:val="24"/>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743</Words>
  <Characters>820</Characters>
  <Lines>0</Lines>
  <Paragraphs>0</Paragraphs>
  <TotalTime>0</TotalTime>
  <ScaleCrop>false</ScaleCrop>
  <LinksUpToDate>false</LinksUpToDate>
  <CharactersWithSpaces>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2025-05-12T08:28:00Z</dcterms:created>
  <dc:creator>Administrator</dc:creator>
  <cp:lastModifiedBy>Administrator</cp:lastModifiedBy>
  <dcterms:modified xsi:type="dcterms:W3CDTF">2025-07-18T09:24:19Z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824201A3CA6C44D4B8C1B7EE4401DAA6_11</vt:lpwstr>
  </property>
  <property fmtid="{D5CDD505-2E9C-101B-9397-08002B2CF9AE}" pid="4" name="KSOTemplateDocerSaveRecord">
    <vt:lpwstr>eyJoZGlkIjoiMzFhYTQ2NzkwOWQ1YjllZDI5MzU5Y2Y4NWRmNzM0ZTciLCJ1c2VySWQiOiIxMTM2NTkzNzQzIn0=</vt:lpwstr>
  </property>
</Properties>
</file>