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5A34">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一、项目基本信息</w:t>
      </w:r>
    </w:p>
    <w:p w14:paraId="2C2BC25C">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项目名称：</w:t>
      </w:r>
      <w:r>
        <w:rPr>
          <w:rFonts w:hint="eastAsia"/>
          <w:sz w:val="27"/>
          <w:szCs w:val="27"/>
          <w:lang w:val="en-US" w:eastAsia="zh-CN"/>
        </w:rPr>
        <w:t>剑河县2025年度村（社区）就业公共服务体系建设项目</w:t>
      </w:r>
    </w:p>
    <w:p w14:paraId="74888192">
      <w:pPr>
        <w:pStyle w:val="4"/>
        <w:keepNext w:val="0"/>
        <w:keepLines w:val="0"/>
        <w:widowControl/>
        <w:suppressLineNumbers w:val="0"/>
        <w:wordWrap w:val="0"/>
        <w:spacing w:before="0" w:beforeAutospacing="0" w:after="0" w:afterAutospacing="0" w:line="368" w:lineRule="atLeast"/>
        <w:ind w:left="0" w:right="0" w:firstLine="420"/>
        <w:rPr>
          <w:rStyle w:val="12"/>
          <w:rFonts w:hint="default" w:eastAsia="宋体" w:cs="Times New Roman"/>
          <w:sz w:val="27"/>
          <w:szCs w:val="27"/>
          <w:lang w:val="en-US" w:eastAsia="zh-CN"/>
        </w:rPr>
      </w:pPr>
      <w:r>
        <w:rPr>
          <w:sz w:val="27"/>
          <w:szCs w:val="27"/>
        </w:rPr>
        <w:t>项目编号：</w:t>
      </w:r>
      <w:r>
        <w:rPr>
          <w:rStyle w:val="12"/>
          <w:rFonts w:hint="eastAsia" w:eastAsia="宋体" w:cs="Times New Roman"/>
          <w:sz w:val="27"/>
          <w:szCs w:val="27"/>
          <w:lang w:val="en-US" w:eastAsia="zh-CN"/>
        </w:rPr>
        <w:t>LS-ZB2025086</w:t>
      </w:r>
    </w:p>
    <w:p w14:paraId="3CBD4D42">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采购预算：</w:t>
      </w:r>
      <w:r>
        <w:rPr>
          <w:rStyle w:val="12"/>
          <w:rFonts w:hint="eastAsia" w:eastAsia="宋体" w:cs="Times New Roman"/>
          <w:sz w:val="27"/>
          <w:szCs w:val="27"/>
          <w:lang w:val="en-US" w:eastAsia="zh-CN"/>
        </w:rPr>
        <w:t>2300000.0</w:t>
      </w:r>
      <w:r>
        <w:rPr>
          <w:rStyle w:val="12"/>
          <w:rFonts w:hint="eastAsia"/>
          <w:sz w:val="27"/>
          <w:szCs w:val="27"/>
          <w:lang w:val="en-US" w:eastAsia="zh-CN"/>
        </w:rPr>
        <w:t>0</w:t>
      </w:r>
      <w:r>
        <w:rPr>
          <w:sz w:val="27"/>
          <w:szCs w:val="27"/>
        </w:rPr>
        <w:t>元</w:t>
      </w:r>
    </w:p>
    <w:p w14:paraId="2DF3DD29">
      <w:pPr>
        <w:pStyle w:val="4"/>
        <w:keepNext w:val="0"/>
        <w:keepLines w:val="0"/>
        <w:widowControl/>
        <w:suppressLineNumbers w:val="0"/>
        <w:wordWrap w:val="0"/>
        <w:spacing w:before="0" w:beforeAutospacing="0" w:after="0" w:afterAutospacing="0" w:line="368" w:lineRule="atLeast"/>
        <w:ind w:left="0" w:right="0" w:firstLine="420"/>
        <w:rPr>
          <w:rStyle w:val="12"/>
          <w:rFonts w:hint="eastAsia" w:eastAsia="宋体" w:cs="Times New Roman"/>
          <w:sz w:val="27"/>
          <w:szCs w:val="27"/>
          <w:lang w:val="en-US" w:eastAsia="zh-CN"/>
        </w:rPr>
      </w:pPr>
      <w:r>
        <w:rPr>
          <w:sz w:val="27"/>
          <w:szCs w:val="27"/>
        </w:rPr>
        <w:t>最高限价：</w:t>
      </w:r>
      <w:r>
        <w:rPr>
          <w:rStyle w:val="12"/>
          <w:rFonts w:hint="eastAsia" w:eastAsia="宋体" w:cs="Times New Roman"/>
          <w:sz w:val="27"/>
          <w:szCs w:val="27"/>
          <w:lang w:val="en-US" w:eastAsia="zh-CN"/>
        </w:rPr>
        <w:t>2300000.00元</w:t>
      </w:r>
    </w:p>
    <w:p w14:paraId="75FAD1C7">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二、公示期限（不少于2个工作日）</w:t>
      </w:r>
    </w:p>
    <w:p w14:paraId="7379519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时间</w:t>
      </w:r>
      <w:r>
        <w:rPr>
          <w:color w:val="000000" w:themeColor="text1"/>
          <w:sz w:val="27"/>
          <w:szCs w:val="27"/>
          <w14:textFill>
            <w14:solidFill>
              <w14:schemeClr w14:val="tx1"/>
            </w14:solidFill>
          </w14:textFill>
        </w:rPr>
        <w:t>：</w:t>
      </w:r>
      <w:r>
        <w:rPr>
          <w:rStyle w:val="12"/>
          <w:color w:val="000000" w:themeColor="text1"/>
          <w:sz w:val="27"/>
          <w:szCs w:val="27"/>
          <w14:textFill>
            <w14:solidFill>
              <w14:schemeClr w14:val="tx1"/>
            </w14:solidFill>
          </w14:textFill>
        </w:rPr>
        <w:t>202</w:t>
      </w:r>
      <w:r>
        <w:rPr>
          <w:rStyle w:val="12"/>
          <w:rFonts w:hint="eastAsia"/>
          <w:color w:val="000000" w:themeColor="text1"/>
          <w:sz w:val="27"/>
          <w:szCs w:val="27"/>
          <w:lang w:val="en-US" w:eastAsia="zh-CN"/>
          <w14:textFill>
            <w14:solidFill>
              <w14:schemeClr w14:val="tx1"/>
            </w14:solidFill>
          </w14:textFill>
        </w:rPr>
        <w:t>5</w:t>
      </w:r>
      <w:r>
        <w:rPr>
          <w:rStyle w:val="12"/>
          <w:color w:val="000000" w:themeColor="text1"/>
          <w:sz w:val="27"/>
          <w:szCs w:val="27"/>
          <w14:textFill>
            <w14:solidFill>
              <w14:schemeClr w14:val="tx1"/>
            </w14:solidFill>
          </w14:textFill>
        </w:rPr>
        <w:t>年</w:t>
      </w:r>
      <w:r>
        <w:rPr>
          <w:rStyle w:val="12"/>
          <w:rFonts w:hint="eastAsia"/>
          <w:color w:val="000000" w:themeColor="text1"/>
          <w:sz w:val="27"/>
          <w:szCs w:val="27"/>
          <w:lang w:val="en-US" w:eastAsia="zh-CN"/>
          <w14:textFill>
            <w14:solidFill>
              <w14:schemeClr w14:val="tx1"/>
            </w14:solidFill>
          </w14:textFill>
        </w:rPr>
        <w:t>07</w:t>
      </w:r>
      <w:r>
        <w:rPr>
          <w:rStyle w:val="12"/>
          <w:color w:val="000000" w:themeColor="text1"/>
          <w:sz w:val="27"/>
          <w:szCs w:val="27"/>
          <w14:textFill>
            <w14:solidFill>
              <w14:schemeClr w14:val="tx1"/>
            </w14:solidFill>
          </w14:textFill>
        </w:rPr>
        <w:t>月</w:t>
      </w:r>
      <w:r>
        <w:rPr>
          <w:rStyle w:val="12"/>
          <w:rFonts w:hint="eastAsia"/>
          <w:color w:val="000000" w:themeColor="text1"/>
          <w:sz w:val="27"/>
          <w:szCs w:val="27"/>
          <w:lang w:val="en-US" w:eastAsia="zh-CN"/>
          <w14:textFill>
            <w14:solidFill>
              <w14:schemeClr w14:val="tx1"/>
            </w14:solidFill>
          </w14:textFill>
        </w:rPr>
        <w:t>16</w:t>
      </w:r>
      <w:r>
        <w:rPr>
          <w:rStyle w:val="12"/>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至 </w:t>
      </w:r>
      <w:r>
        <w:rPr>
          <w:rStyle w:val="12"/>
          <w:color w:val="000000" w:themeColor="text1"/>
          <w:sz w:val="27"/>
          <w:szCs w:val="27"/>
          <w14:textFill>
            <w14:solidFill>
              <w14:schemeClr w14:val="tx1"/>
            </w14:solidFill>
          </w14:textFill>
        </w:rPr>
        <w:t>202</w:t>
      </w:r>
      <w:r>
        <w:rPr>
          <w:rStyle w:val="12"/>
          <w:rFonts w:hint="eastAsia"/>
          <w:color w:val="000000" w:themeColor="text1"/>
          <w:sz w:val="27"/>
          <w:szCs w:val="27"/>
          <w:lang w:val="en-US" w:eastAsia="zh-CN"/>
          <w14:textFill>
            <w14:solidFill>
              <w14:schemeClr w14:val="tx1"/>
            </w14:solidFill>
          </w14:textFill>
        </w:rPr>
        <w:t>5</w:t>
      </w:r>
      <w:r>
        <w:rPr>
          <w:rStyle w:val="12"/>
          <w:color w:val="000000" w:themeColor="text1"/>
          <w:sz w:val="27"/>
          <w:szCs w:val="27"/>
          <w14:textFill>
            <w14:solidFill>
              <w14:schemeClr w14:val="tx1"/>
            </w14:solidFill>
          </w14:textFill>
        </w:rPr>
        <w:t>年</w:t>
      </w:r>
      <w:r>
        <w:rPr>
          <w:rStyle w:val="12"/>
          <w:rFonts w:hint="eastAsia"/>
          <w:color w:val="000000" w:themeColor="text1"/>
          <w:sz w:val="27"/>
          <w:szCs w:val="27"/>
          <w:lang w:val="en-US" w:eastAsia="zh-CN"/>
          <w14:textFill>
            <w14:solidFill>
              <w14:schemeClr w14:val="tx1"/>
            </w14:solidFill>
          </w14:textFill>
        </w:rPr>
        <w:t>07</w:t>
      </w:r>
      <w:r>
        <w:rPr>
          <w:rStyle w:val="12"/>
          <w:color w:val="000000" w:themeColor="text1"/>
          <w:sz w:val="27"/>
          <w:szCs w:val="27"/>
          <w14:textFill>
            <w14:solidFill>
              <w14:schemeClr w14:val="tx1"/>
            </w14:solidFill>
          </w14:textFill>
        </w:rPr>
        <w:t>月</w:t>
      </w:r>
      <w:r>
        <w:rPr>
          <w:rStyle w:val="12"/>
          <w:rFonts w:hint="eastAsia"/>
          <w:color w:val="000000" w:themeColor="text1"/>
          <w:sz w:val="27"/>
          <w:szCs w:val="27"/>
          <w:lang w:val="en-US" w:eastAsia="zh-CN"/>
          <w14:textFill>
            <w14:solidFill>
              <w14:schemeClr w14:val="tx1"/>
            </w14:solidFill>
          </w14:textFill>
        </w:rPr>
        <w:t>18</w:t>
      </w:r>
      <w:r>
        <w:rPr>
          <w:rStyle w:val="12"/>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 </w:t>
      </w:r>
    </w:p>
    <w:p w14:paraId="15F2FAFE">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三、其他补充事宜</w:t>
      </w:r>
    </w:p>
    <w:p w14:paraId="761D413E">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采购预算确定依据：</w:t>
      </w:r>
      <w:r>
        <w:rPr>
          <w:rStyle w:val="12"/>
          <w:rFonts w:hint="eastAsia"/>
          <w:sz w:val="27"/>
          <w:szCs w:val="27"/>
          <w:lang w:eastAsia="zh-CN"/>
        </w:rPr>
        <w:t>采购</w:t>
      </w:r>
      <w:r>
        <w:rPr>
          <w:rStyle w:val="12"/>
          <w:sz w:val="27"/>
          <w:szCs w:val="27"/>
        </w:rPr>
        <w:t>清单</w:t>
      </w:r>
    </w:p>
    <w:p w14:paraId="75734CC1">
      <w:pPr>
        <w:pStyle w:val="4"/>
        <w:keepNext w:val="0"/>
        <w:keepLines w:val="0"/>
        <w:widowControl/>
        <w:suppressLineNumbers w:val="0"/>
        <w:wordWrap w:val="0"/>
        <w:spacing w:before="0" w:beforeAutospacing="0" w:after="0" w:afterAutospacing="0" w:line="368" w:lineRule="atLeast"/>
        <w:ind w:left="0" w:right="0"/>
      </w:pPr>
      <w:r>
        <w:rPr>
          <w:rStyle w:val="7"/>
          <w:sz w:val="27"/>
          <w:szCs w:val="27"/>
        </w:rPr>
        <w:t>四、项目联系人（公示期限内，优先反馈给代理机构）</w:t>
      </w:r>
    </w:p>
    <w:p w14:paraId="6FCCDFA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1、采购人信息</w:t>
      </w:r>
    </w:p>
    <w:p w14:paraId="1B480DAF">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采购单位名称：</w:t>
      </w:r>
      <w:r>
        <w:rPr>
          <w:rFonts w:hint="eastAsia"/>
          <w:sz w:val="27"/>
          <w:szCs w:val="27"/>
          <w:lang w:val="en-US" w:eastAsia="zh-CN"/>
        </w:rPr>
        <w:t>剑河县人力资源和社会保障 局</w:t>
      </w:r>
    </w:p>
    <w:p w14:paraId="7601B08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项目联系人：</w:t>
      </w:r>
      <w:r>
        <w:rPr>
          <w:rFonts w:hint="eastAsia"/>
          <w:sz w:val="27"/>
          <w:szCs w:val="27"/>
          <w:lang w:eastAsia="zh-CN"/>
        </w:rPr>
        <w:t>李月娥</w:t>
      </w:r>
    </w:p>
    <w:p w14:paraId="78D55E70">
      <w:pPr>
        <w:pStyle w:val="4"/>
        <w:keepNext w:val="0"/>
        <w:keepLines w:val="0"/>
        <w:widowControl/>
        <w:suppressLineNumbers w:val="0"/>
        <w:wordWrap w:val="0"/>
        <w:spacing w:before="0" w:beforeAutospacing="0" w:after="0" w:afterAutospacing="0" w:line="368" w:lineRule="atLeast"/>
        <w:ind w:left="0" w:right="0" w:firstLine="420"/>
      </w:pPr>
      <w:r>
        <w:rPr>
          <w:sz w:val="27"/>
          <w:szCs w:val="27"/>
        </w:rPr>
        <w:t>联系电话：</w:t>
      </w:r>
      <w:r>
        <w:rPr>
          <w:rFonts w:hint="eastAsia"/>
          <w:sz w:val="27"/>
          <w:szCs w:val="27"/>
          <w:lang w:val="en-US" w:eastAsia="zh-CN"/>
        </w:rPr>
        <w:t>18386779320</w:t>
      </w:r>
    </w:p>
    <w:p w14:paraId="79A79382">
      <w:pPr>
        <w:pStyle w:val="4"/>
        <w:keepNext w:val="0"/>
        <w:keepLines w:val="0"/>
        <w:widowControl/>
        <w:suppressLineNumbers w:val="0"/>
        <w:wordWrap w:val="0"/>
        <w:spacing w:before="0" w:beforeAutospacing="0" w:after="0" w:afterAutospacing="0" w:line="368" w:lineRule="atLeast"/>
        <w:ind w:left="0" w:right="0" w:firstLine="420"/>
      </w:pPr>
      <w:r>
        <w:rPr>
          <w:sz w:val="27"/>
          <w:szCs w:val="27"/>
        </w:rPr>
        <w:t>2、代理机构</w:t>
      </w:r>
    </w:p>
    <w:p w14:paraId="71CC38FE">
      <w:pPr>
        <w:pStyle w:val="4"/>
        <w:keepNext w:val="0"/>
        <w:keepLines w:val="0"/>
        <w:widowControl/>
        <w:suppressLineNumbers w:val="0"/>
        <w:wordWrap w:val="0"/>
        <w:spacing w:before="0" w:beforeAutospacing="0" w:after="0" w:afterAutospacing="0" w:line="368" w:lineRule="atLeast"/>
        <w:ind w:left="0" w:right="0" w:firstLine="420"/>
      </w:pPr>
      <w:r>
        <w:rPr>
          <w:sz w:val="27"/>
          <w:szCs w:val="27"/>
        </w:rPr>
        <w:t>代理全称：</w:t>
      </w:r>
      <w:r>
        <w:rPr>
          <w:rFonts w:hint="eastAsia"/>
          <w:sz w:val="27"/>
          <w:szCs w:val="27"/>
          <w:lang w:eastAsia="zh-CN"/>
        </w:rPr>
        <w:t>贵州泷盛工程管理有限公司</w:t>
      </w:r>
    </w:p>
    <w:p w14:paraId="1C5DD696">
      <w:pPr>
        <w:pStyle w:val="4"/>
        <w:keepNext w:val="0"/>
        <w:keepLines w:val="0"/>
        <w:widowControl/>
        <w:suppressLineNumbers w:val="0"/>
        <w:wordWrap w:val="0"/>
        <w:spacing w:before="0" w:beforeAutospacing="0" w:after="0" w:afterAutospacing="0" w:line="368" w:lineRule="atLeast"/>
        <w:ind w:left="0" w:right="0" w:firstLine="420"/>
      </w:pPr>
      <w:r>
        <w:rPr>
          <w:sz w:val="27"/>
          <w:szCs w:val="27"/>
        </w:rPr>
        <w:t>联系人：</w:t>
      </w:r>
      <w:r>
        <w:rPr>
          <w:rFonts w:hint="eastAsia"/>
          <w:sz w:val="27"/>
          <w:szCs w:val="27"/>
          <w:lang w:eastAsia="zh-CN"/>
        </w:rPr>
        <w:t>吴臣瀛</w:t>
      </w:r>
    </w:p>
    <w:p w14:paraId="7DDB7678">
      <w:pPr>
        <w:pStyle w:val="4"/>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r>
        <w:rPr>
          <w:sz w:val="27"/>
          <w:szCs w:val="27"/>
        </w:rPr>
        <w:t>联系方式：</w:t>
      </w:r>
      <w:r>
        <w:rPr>
          <w:rFonts w:hint="eastAsia"/>
          <w:sz w:val="27"/>
          <w:szCs w:val="27"/>
          <w:lang w:eastAsia="zh-CN"/>
        </w:rPr>
        <w:t>19581125612</w:t>
      </w:r>
    </w:p>
    <w:p w14:paraId="591DA84C">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i w:val="0"/>
          <w:iCs w:val="0"/>
          <w:caps w:val="0"/>
          <w:color w:val="000000"/>
          <w:spacing w:val="0"/>
          <w:sz w:val="28"/>
          <w:szCs w:val="28"/>
        </w:rPr>
      </w:pPr>
    </w:p>
    <w:p w14:paraId="06882BA4">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0E3E75B7">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743AC85">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2041EEFA">
      <w:pPr>
        <w:pStyle w:val="2"/>
        <w:spacing w:line="220" w:lineRule="auto"/>
        <w:ind w:left="10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8"/>
          <w:sz w:val="28"/>
          <w:szCs w:val="28"/>
        </w:rPr>
        <w:t>申请人的资格要求</w:t>
      </w:r>
    </w:p>
    <w:p w14:paraId="1A60539E">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（一）.满足《中华人民共和国政府采购法》第二十二条规定 </w:t>
      </w:r>
    </w:p>
    <w:p w14:paraId="2D51CFA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（二）.落实政府采购政策需满足的资格要求：1.具有独立承担民事责任的能力：①提供有效的法人或其他组织的营业执照等证明文件，或自然人身份证明；</w:t>
      </w:r>
      <w:r>
        <w:rPr>
          <w:rFonts w:hint="eastAsia" w:asciiTheme="minorEastAsia" w:hAnsiTheme="minorEastAsia" w:eastAsiaTheme="minorEastAsia" w:cstheme="minorEastAsia"/>
          <w:color w:val="000000"/>
          <w:kern w:val="0"/>
          <w:sz w:val="28"/>
          <w:szCs w:val="28"/>
          <w:lang w:val="en-US" w:eastAsia="zh-CN" w:bidi="ar"/>
        </w:rPr>
        <w:br w:type="textWrapping"/>
      </w:r>
      <w:r>
        <w:rPr>
          <w:rFonts w:hint="eastAsia" w:asciiTheme="minorEastAsia" w:hAnsiTheme="minorEastAsia" w:eastAsiaTheme="minorEastAsia" w:cstheme="minorEastAsia"/>
          <w:color w:val="000000"/>
          <w:kern w:val="0"/>
          <w:sz w:val="28"/>
          <w:szCs w:val="28"/>
          <w:lang w:val="en-US" w:eastAsia="zh-CN" w:bidi="ar"/>
        </w:rPr>
        <w:t>2.具有良好的商业信誉和健全的财务会计制度：提供2023年度或2024年度会计师事务所出具的审计报告复印件或扫描件或者健全财务制度的承诺书（格式自拟），审计报告包括企业提供的财务报表(含资产负债表、利润及利润分配表、现金流量表和财务报表附注)。审计报告应盖有会计师事务所单位章和注册会计师的执业专用章，并附会计师事务所的营业执照及执业证书复印件或扫描件 。成立不足一个会计年度的企业，可仅提供基本账户银行出具的资信证明复印件或扫描件加盖公章；</w:t>
      </w:r>
      <w:r>
        <w:rPr>
          <w:rFonts w:hint="eastAsia" w:asciiTheme="minorEastAsia" w:hAnsiTheme="minorEastAsia" w:eastAsiaTheme="minorEastAsia" w:cstheme="minorEastAsia"/>
          <w:color w:val="000000"/>
          <w:kern w:val="0"/>
          <w:sz w:val="28"/>
          <w:szCs w:val="28"/>
          <w:lang w:val="en-US" w:eastAsia="zh-CN" w:bidi="ar"/>
        </w:rPr>
        <w:br w:type="textWrapping"/>
      </w:r>
      <w:r>
        <w:rPr>
          <w:rFonts w:hint="eastAsia" w:asciiTheme="minorEastAsia" w:hAnsiTheme="minorEastAsia" w:eastAsiaTheme="minorEastAsia" w:cstheme="minorEastAsia"/>
          <w:color w:val="000000"/>
          <w:kern w:val="0"/>
          <w:sz w:val="28"/>
          <w:szCs w:val="28"/>
          <w:lang w:val="en-US" w:eastAsia="zh-CN" w:bidi="ar"/>
        </w:rPr>
        <w:t>3.具备履行合同所必需的设备和专业技术能力(承诺函自拟)：提供具备履行合同所必需的设备和专业技术能力的证明材料或书面承诺函；</w:t>
      </w:r>
      <w:r>
        <w:rPr>
          <w:rFonts w:hint="eastAsia" w:asciiTheme="minorEastAsia" w:hAnsiTheme="minorEastAsia" w:eastAsiaTheme="minorEastAsia" w:cstheme="minorEastAsia"/>
          <w:color w:val="000000"/>
          <w:kern w:val="0"/>
          <w:sz w:val="28"/>
          <w:szCs w:val="28"/>
          <w:lang w:val="en-US" w:eastAsia="zh-CN" w:bidi="ar"/>
        </w:rPr>
        <w:br w:type="textWrapping"/>
      </w:r>
      <w:r>
        <w:rPr>
          <w:rFonts w:hint="eastAsia" w:asciiTheme="minorEastAsia" w:hAnsiTheme="minorEastAsia" w:eastAsiaTheme="minorEastAsia" w:cstheme="minorEastAsia"/>
          <w:color w:val="000000"/>
          <w:kern w:val="0"/>
          <w:sz w:val="28"/>
          <w:szCs w:val="28"/>
          <w:lang w:val="en-US" w:eastAsia="zh-CN" w:bidi="ar"/>
        </w:rPr>
        <w:t>4.具有依法缴纳税收和社会保障资金的良好记录：提供2025年1月至今任意三个月依法缴纳税收和社会保障资金的相关材料或承诺书（格式自拟）（依法免税或不需要缴纳社会保障资金的，应提供相关证明材料）；</w:t>
      </w:r>
      <w:r>
        <w:rPr>
          <w:rFonts w:hint="eastAsia" w:asciiTheme="minorEastAsia" w:hAnsiTheme="minorEastAsia" w:eastAsiaTheme="minorEastAsia" w:cstheme="minorEastAsia"/>
          <w:color w:val="000000"/>
          <w:kern w:val="0"/>
          <w:sz w:val="28"/>
          <w:szCs w:val="28"/>
          <w:lang w:val="en-US" w:eastAsia="zh-CN" w:bidi="ar"/>
        </w:rPr>
        <w:br w:type="textWrapping"/>
      </w:r>
      <w:r>
        <w:rPr>
          <w:rFonts w:hint="eastAsia" w:asciiTheme="minorEastAsia" w:hAnsiTheme="minorEastAsia" w:eastAsiaTheme="minorEastAsia" w:cstheme="minorEastAsia"/>
          <w:color w:val="000000"/>
          <w:kern w:val="0"/>
          <w:sz w:val="28"/>
          <w:szCs w:val="28"/>
          <w:lang w:val="en-US" w:eastAsia="zh-CN" w:bidi="ar"/>
        </w:rPr>
        <w:t>5.参加本次政府采购活动前三年内，在经营活动中没有违法违规记录：参加政府采购活动前三年内在经营活动中没有重大违法记录的书面声明（扫描件盖电子公章）；</w:t>
      </w:r>
      <w:r>
        <w:rPr>
          <w:rFonts w:hint="eastAsia" w:asciiTheme="minorEastAsia" w:hAnsiTheme="minorEastAsia" w:eastAsiaTheme="minorEastAsia" w:cstheme="minorEastAsia"/>
          <w:color w:val="000000"/>
          <w:kern w:val="0"/>
          <w:sz w:val="28"/>
          <w:szCs w:val="28"/>
          <w:lang w:val="en-US" w:eastAsia="zh-CN" w:bidi="ar"/>
        </w:rPr>
        <w:br w:type="textWrapping"/>
      </w:r>
      <w:r>
        <w:rPr>
          <w:rFonts w:hint="eastAsia" w:asciiTheme="minorEastAsia" w:hAnsiTheme="minorEastAsia" w:eastAsiaTheme="minorEastAsia" w:cstheme="minorEastAsia"/>
          <w:color w:val="000000"/>
          <w:kern w:val="0"/>
          <w:sz w:val="28"/>
          <w:szCs w:val="28"/>
          <w:lang w:val="en-US" w:eastAsia="zh-CN" w:bidi="ar"/>
        </w:rPr>
        <w:t xml:space="preserve">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 省法院 省公共资源交易中心关于推进全省公共资源交易领域对法院失信被执行人实施信用联合惩戒的通知》黔发改财金【2020】421 号文件要求，交易系统会自行对失信供应商实施信用联合惩戒。 </w:t>
      </w:r>
    </w:p>
    <w:p w14:paraId="3BC0CCDC">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（三）.本项目的特定资格要求：本项目专门面向中小企业进行采购，提供《中小企业声明函》。 </w:t>
      </w:r>
    </w:p>
    <w:p w14:paraId="35C02A3A">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0D95C59E">
      <w:pPr>
        <w:pStyle w:val="2"/>
        <w:spacing w:before="78" w:line="218" w:lineRule="auto"/>
        <w:rPr>
          <w:rFonts w:hint="eastAsia" w:asciiTheme="minorEastAsia" w:hAnsiTheme="minorEastAsia" w:eastAsiaTheme="minorEastAsia" w:cstheme="minorEastAsia"/>
          <w:spacing w:val="21"/>
          <w:sz w:val="28"/>
          <w:szCs w:val="28"/>
        </w:rPr>
      </w:pPr>
    </w:p>
    <w:p w14:paraId="35989B1C">
      <w:pPr>
        <w:pStyle w:val="2"/>
        <w:spacing w:before="78" w:line="218" w:lineRule="auto"/>
        <w:rPr>
          <w:rFonts w:hint="eastAsia" w:asciiTheme="minorEastAsia" w:hAnsiTheme="minorEastAsia" w:eastAsiaTheme="minorEastAsia" w:cstheme="minorEastAsia"/>
          <w:spacing w:val="21"/>
          <w:sz w:val="28"/>
          <w:szCs w:val="28"/>
        </w:rPr>
      </w:pPr>
    </w:p>
    <w:p w14:paraId="78B62515">
      <w:pPr>
        <w:pStyle w:val="2"/>
        <w:spacing w:before="78" w:line="218" w:lineRule="auto"/>
        <w:rPr>
          <w:rFonts w:hint="eastAsia" w:asciiTheme="minorEastAsia" w:hAnsiTheme="minorEastAsia" w:eastAsiaTheme="minorEastAsia" w:cstheme="minorEastAsia"/>
          <w:spacing w:val="21"/>
          <w:sz w:val="28"/>
          <w:szCs w:val="28"/>
        </w:rPr>
      </w:pPr>
    </w:p>
    <w:p w14:paraId="0FBBF96F">
      <w:pPr>
        <w:pStyle w:val="2"/>
        <w:spacing w:before="78" w:line="218" w:lineRule="auto"/>
        <w:rPr>
          <w:rFonts w:hint="eastAsia" w:asciiTheme="minorEastAsia" w:hAnsiTheme="minorEastAsia" w:eastAsiaTheme="minorEastAsia" w:cstheme="minorEastAsia"/>
          <w:spacing w:val="21"/>
          <w:sz w:val="28"/>
          <w:szCs w:val="28"/>
        </w:rPr>
      </w:pPr>
    </w:p>
    <w:p w14:paraId="05020225">
      <w:pPr>
        <w:pStyle w:val="2"/>
        <w:spacing w:before="78" w:line="218" w:lineRule="auto"/>
        <w:rPr>
          <w:rFonts w:hint="eastAsia" w:asciiTheme="minorEastAsia" w:hAnsiTheme="minorEastAsia" w:eastAsiaTheme="minorEastAsia" w:cstheme="minorEastAsia"/>
          <w:spacing w:val="21"/>
          <w:sz w:val="28"/>
          <w:szCs w:val="28"/>
        </w:rPr>
      </w:pPr>
    </w:p>
    <w:p w14:paraId="66AD0970">
      <w:pPr>
        <w:pStyle w:val="2"/>
        <w:spacing w:before="78" w:line="218" w:lineRule="auto"/>
        <w:rPr>
          <w:rFonts w:hint="eastAsia" w:asciiTheme="minorEastAsia" w:hAnsiTheme="minorEastAsia" w:eastAsiaTheme="minorEastAsia" w:cstheme="minorEastAsia"/>
          <w:spacing w:val="21"/>
          <w:sz w:val="28"/>
          <w:szCs w:val="28"/>
        </w:rPr>
      </w:pPr>
    </w:p>
    <w:p w14:paraId="7A620854">
      <w:pPr>
        <w:pStyle w:val="2"/>
        <w:spacing w:before="78" w:line="218" w:lineRule="auto"/>
        <w:rPr>
          <w:rFonts w:hint="eastAsia" w:asciiTheme="minorEastAsia" w:hAnsiTheme="minorEastAsia" w:eastAsiaTheme="minorEastAsia" w:cstheme="minorEastAsia"/>
          <w:spacing w:val="21"/>
          <w:sz w:val="28"/>
          <w:szCs w:val="28"/>
        </w:rPr>
      </w:pPr>
    </w:p>
    <w:p w14:paraId="45F44CA0">
      <w:pPr>
        <w:pStyle w:val="2"/>
        <w:spacing w:before="78" w:line="218" w:lineRule="auto"/>
        <w:rPr>
          <w:rFonts w:hint="eastAsia" w:asciiTheme="minorEastAsia" w:hAnsiTheme="minorEastAsia" w:eastAsiaTheme="minorEastAsia" w:cstheme="minorEastAsia"/>
          <w:spacing w:val="21"/>
          <w:sz w:val="28"/>
          <w:szCs w:val="28"/>
        </w:rPr>
      </w:pPr>
    </w:p>
    <w:p w14:paraId="1EC439AB">
      <w:pPr>
        <w:spacing w:before="101" w:line="228" w:lineRule="auto"/>
        <w:ind w:left="3311"/>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技术及商务要求</w:t>
      </w:r>
    </w:p>
    <w:p w14:paraId="3BB39A8C">
      <w:pPr>
        <w:spacing w:before="91" w:line="222" w:lineRule="auto"/>
        <w:ind w:left="3022"/>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103" w14:cap="flat" w14:cmpd="sng">
            <w14:solidFill>
              <w14:srgbClr w14:val="000000"/>
            </w14:solidFill>
            <w14:prstDash w14:val="solid"/>
            <w14:miter w14:val="0"/>
          </w14:textOutline>
        </w:rPr>
        <w:t>第一节</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2"/>
          <w:sz w:val="28"/>
          <w:szCs w:val="28"/>
          <w14:textOutline w14:w="5103" w14:cap="flat" w14:cmpd="sng">
            <w14:solidFill>
              <w14:srgbClr w14:val="000000"/>
            </w14:solidFill>
            <w14:prstDash w14:val="solid"/>
            <w14:miter w14:val="0"/>
          </w14:textOutline>
        </w:rPr>
        <w:t>技术要求（服务要求）</w:t>
      </w:r>
    </w:p>
    <w:p w14:paraId="5938D1D4">
      <w:pPr>
        <w:pStyle w:val="2"/>
        <w:spacing w:before="78" w:line="218" w:lineRule="auto"/>
        <w:ind w:left="529"/>
        <w:rPr>
          <w:rFonts w:hint="eastAsia" w:asciiTheme="minorEastAsia" w:hAnsiTheme="minorEastAsia" w:eastAsiaTheme="minorEastAsia" w:cstheme="minorEastAsia"/>
          <w:spacing w:val="21"/>
          <w:sz w:val="28"/>
          <w:szCs w:val="28"/>
        </w:rPr>
      </w:pPr>
      <w:r>
        <w:rPr>
          <w:rFonts w:hint="eastAsia" w:asciiTheme="minorEastAsia" w:hAnsiTheme="minorEastAsia" w:eastAsiaTheme="minorEastAsia" w:cstheme="minorEastAsia"/>
          <w:spacing w:val="21"/>
          <w:sz w:val="28"/>
          <w:szCs w:val="28"/>
        </w:rPr>
        <w:t>一、服务内容：</w:t>
      </w:r>
    </w:p>
    <w:p w14:paraId="6E7B860D">
      <w:pPr>
        <w:pStyle w:val="2"/>
        <w:spacing w:line="283"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个乡镇（街道）建设1个“人社+”村居服务中心站，配备专职工作人员；全县每个村（社区）配备1名就业协助员协助开展就业服务工作。在村级开展就业信息发布宣传、就业信息收集统计、职业介绍等公共就业服务工作。</w:t>
      </w:r>
    </w:p>
    <w:p w14:paraId="6EAD340A">
      <w:pPr>
        <w:spacing w:before="91" w:line="222" w:lineRule="auto"/>
        <w:ind w:left="3934"/>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14:textOutline w14:w="5103" w14:cap="flat" w14:cmpd="sng">
            <w14:solidFill>
              <w14:srgbClr w14:val="000000"/>
            </w14:solidFill>
            <w14:prstDash w14:val="solid"/>
            <w14:miter w14:val="0"/>
          </w14:textOutline>
        </w:rPr>
        <w:t>第二节</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8"/>
          <w:sz w:val="28"/>
          <w:szCs w:val="28"/>
          <w14:textOutline w14:w="5103" w14:cap="flat" w14:cmpd="sng">
            <w14:solidFill>
              <w14:srgbClr w14:val="000000"/>
            </w14:solidFill>
            <w14:prstDash w14:val="solid"/>
            <w14:miter w14:val="0"/>
          </w14:textOutline>
        </w:rPr>
        <w:t>商务要求</w:t>
      </w:r>
    </w:p>
    <w:p w14:paraId="39997057">
      <w:pPr>
        <w:pStyle w:val="2"/>
        <w:spacing w:line="305" w:lineRule="auto"/>
        <w:rPr>
          <w:rFonts w:hint="eastAsia" w:asciiTheme="minorEastAsia" w:hAnsiTheme="minorEastAsia" w:eastAsiaTheme="minorEastAsia" w:cstheme="minorEastAsia"/>
          <w:sz w:val="28"/>
          <w:szCs w:val="28"/>
        </w:rPr>
      </w:pPr>
    </w:p>
    <w:p w14:paraId="31A4B25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（一）服务时间 </w:t>
      </w:r>
    </w:p>
    <w:p w14:paraId="5F43F98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服务期：自签订合同起</w:t>
      </w:r>
      <w:r>
        <w:rPr>
          <w:rFonts w:hint="eastAsia" w:asciiTheme="minorEastAsia" w:hAnsiTheme="minorEastAsia" w:cstheme="minorEastAsia"/>
          <w:color w:val="000000"/>
          <w:kern w:val="0"/>
          <w:sz w:val="28"/>
          <w:szCs w:val="28"/>
          <w:lang w:val="en-US" w:eastAsia="zh-CN" w:bidi="ar"/>
        </w:rPr>
        <w:t>一</w:t>
      </w:r>
      <w:r>
        <w:rPr>
          <w:rFonts w:hint="eastAsia" w:asciiTheme="minorEastAsia" w:hAnsiTheme="minorEastAsia" w:eastAsiaTheme="minorEastAsia" w:cstheme="minorEastAsia"/>
          <w:color w:val="000000"/>
          <w:kern w:val="0"/>
          <w:sz w:val="28"/>
          <w:szCs w:val="28"/>
          <w:lang w:val="en-US" w:eastAsia="zh-CN" w:bidi="ar"/>
        </w:rPr>
        <w:t xml:space="preserve">年。 </w:t>
      </w:r>
    </w:p>
    <w:p w14:paraId="0745F1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（二）服务地点 </w:t>
      </w:r>
    </w:p>
    <w:p w14:paraId="03EEC72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采购人指定地点。 </w:t>
      </w:r>
    </w:p>
    <w:p w14:paraId="6EC25CD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（三）付款条件</w:t>
      </w:r>
    </w:p>
    <w:p w14:paraId="620378E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双方签合同时拟定</w:t>
      </w:r>
      <w:r>
        <w:rPr>
          <w:rFonts w:hint="eastAsia" w:asciiTheme="minorEastAsia" w:hAnsiTheme="minorEastAsia" w:eastAsiaTheme="minorEastAsia" w:cstheme="minorEastAsia"/>
          <w:color w:val="000000"/>
          <w:kern w:val="0"/>
          <w:sz w:val="28"/>
          <w:szCs w:val="28"/>
          <w:lang w:val="en-US" w:eastAsia="zh-CN" w:bidi="ar"/>
        </w:rPr>
        <w:t xml:space="preserve">。 </w:t>
      </w:r>
    </w:p>
    <w:p w14:paraId="04DBFFB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（四）包装和运输 </w:t>
      </w:r>
    </w:p>
    <w:p w14:paraId="536C27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无。 </w:t>
      </w:r>
    </w:p>
    <w:p w14:paraId="5EE303C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（五）售后服务 </w:t>
      </w:r>
    </w:p>
    <w:p w14:paraId="4567D1F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依托行业标准，根据采购人管理规定与服务要求，制订切实可行的服务制度。 </w:t>
      </w:r>
    </w:p>
    <w:p w14:paraId="36C73E1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（七）其他 </w:t>
      </w:r>
    </w:p>
    <w:p w14:paraId="45C5D261">
      <w:pPr>
        <w:keepNext w:val="0"/>
        <w:keepLines w:val="0"/>
        <w:widowControl/>
        <w:suppressLineNumbers w:val="0"/>
        <w:jc w:val="left"/>
        <w:rPr>
          <w:rFonts w:hint="eastAsia" w:asciiTheme="minorEastAsia" w:hAnsiTheme="minorEastAsia" w:eastAsiaTheme="minorEastAsia" w:cstheme="minorEastAsia"/>
          <w:spacing w:val="21"/>
          <w:sz w:val="28"/>
          <w:szCs w:val="28"/>
        </w:rPr>
      </w:pPr>
      <w:r>
        <w:rPr>
          <w:rFonts w:hint="eastAsia" w:asciiTheme="minorEastAsia" w:hAnsiTheme="minorEastAsia" w:cstheme="minorEastAsia"/>
          <w:color w:val="000000"/>
          <w:kern w:val="0"/>
          <w:sz w:val="28"/>
          <w:szCs w:val="28"/>
          <w:lang w:val="en-US" w:eastAsia="zh-CN" w:bidi="ar"/>
        </w:rPr>
        <w:t>双方签订合同时拟定</w:t>
      </w:r>
      <w:r>
        <w:rPr>
          <w:rFonts w:hint="eastAsia" w:asciiTheme="minorEastAsia" w:hAnsiTheme="minorEastAsia" w:eastAsiaTheme="minorEastAsia" w:cstheme="minorEastAsia"/>
          <w:color w:val="000000"/>
          <w:kern w:val="0"/>
          <w:sz w:val="28"/>
          <w:szCs w:val="28"/>
          <w:lang w:val="en-US" w:eastAsia="zh-CN" w:bidi="ar"/>
        </w:rPr>
        <w:t>。</w:t>
      </w:r>
      <w:bookmarkStart w:id="0" w:name="_GoBack"/>
      <w:bookmarkEnd w:id="0"/>
    </w:p>
    <w:p w14:paraId="466C2368">
      <w:pPr>
        <w:pStyle w:val="2"/>
        <w:spacing w:before="78" w:line="218" w:lineRule="auto"/>
        <w:ind w:left="529"/>
        <w:rPr>
          <w:rFonts w:hint="eastAsia" w:asciiTheme="minorEastAsia" w:hAnsiTheme="minorEastAsia" w:eastAsiaTheme="minorEastAsia" w:cstheme="minorEastAsia"/>
          <w:b/>
          <w:bCs/>
          <w:spacing w:val="21"/>
          <w:sz w:val="28"/>
          <w:szCs w:val="28"/>
          <w:lang w:val="en-US" w:eastAsia="zh-CN"/>
        </w:rPr>
      </w:pPr>
      <w:r>
        <w:rPr>
          <w:rFonts w:hint="eastAsia" w:asciiTheme="minorEastAsia" w:hAnsiTheme="minorEastAsia" w:eastAsiaTheme="minorEastAsia" w:cstheme="minorEastAsia"/>
          <w:b/>
          <w:bCs/>
          <w:spacing w:val="21"/>
          <w:sz w:val="28"/>
          <w:szCs w:val="28"/>
          <w:lang w:val="en-US" w:eastAsia="zh-CN"/>
        </w:rPr>
        <w:t>该项目为综合评标法。</w:t>
      </w:r>
    </w:p>
    <w:p w14:paraId="6064BA9B">
      <w:pPr>
        <w:pStyle w:val="2"/>
        <w:spacing w:line="246" w:lineRule="auto"/>
        <w:rPr>
          <w:rFonts w:hint="eastAsia" w:asciiTheme="minorEastAsia" w:hAnsiTheme="minorEastAsia" w:eastAsiaTheme="minorEastAsia" w:cstheme="minorEastAsia"/>
          <w:b/>
          <w:bCs/>
          <w:sz w:val="28"/>
          <w:szCs w:val="28"/>
        </w:rPr>
      </w:pPr>
    </w:p>
    <w:p w14:paraId="267C0CB0">
      <w:pPr>
        <w:pStyle w:val="2"/>
        <w:spacing w:line="247"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pacing w:val="21"/>
          <w:sz w:val="28"/>
          <w:szCs w:val="28"/>
          <w:lang w:val="en-US" w:eastAsia="zh-CN"/>
        </w:rPr>
        <w:t>注：该公告为该项目初步需求公示，最终以发布的采购文件为准。</w:t>
      </w:r>
    </w:p>
    <w:p w14:paraId="7C5B802E">
      <w:pPr>
        <w:pStyle w:val="2"/>
        <w:spacing w:before="78" w:line="218" w:lineRule="auto"/>
        <w:ind w:left="529"/>
        <w:rPr>
          <w:rFonts w:hint="eastAsia" w:asciiTheme="minorEastAsia" w:hAnsiTheme="minorEastAsia" w:eastAsiaTheme="minorEastAsia" w:cstheme="minorEastAsia"/>
          <w:spacing w:val="21"/>
          <w:sz w:val="28"/>
          <w:szCs w:val="28"/>
        </w:rPr>
      </w:pPr>
    </w:p>
    <w:p w14:paraId="4B3620C7">
      <w:pPr>
        <w:pStyle w:val="2"/>
        <w:spacing w:before="78" w:line="218" w:lineRule="auto"/>
        <w:ind w:left="529"/>
        <w:rPr>
          <w:rFonts w:hint="eastAsia" w:asciiTheme="minorEastAsia" w:hAnsiTheme="minorEastAsia" w:eastAsiaTheme="minorEastAsia" w:cstheme="minorEastAsia"/>
          <w:spacing w:val="21"/>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7A4B">
    <w:pPr>
      <w:pStyle w:val="2"/>
      <w:spacing w:line="209" w:lineRule="auto"/>
      <w:ind w:left="3741"/>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F14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zU0ZWY2OTk0M2IwOGI2OGY0MWEzNDNiOWM4ODYifQ=="/>
  </w:docVars>
  <w:rsids>
    <w:rsidRoot w:val="1DED1048"/>
    <w:rsid w:val="07FE26B9"/>
    <w:rsid w:val="10B051DC"/>
    <w:rsid w:val="1AC54959"/>
    <w:rsid w:val="1DED1048"/>
    <w:rsid w:val="2EEA6B1D"/>
    <w:rsid w:val="34ED561E"/>
    <w:rsid w:val="3EFD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 w:type="character" w:styleId="11">
    <w:name w:val="HTML Code"/>
    <w:basedOn w:val="6"/>
    <w:qFormat/>
    <w:uiPriority w:val="0"/>
    <w:rPr>
      <w:rFonts w:ascii="Courier New" w:hAnsi="Courier New"/>
      <w:sz w:val="20"/>
    </w:rPr>
  </w:style>
  <w:style w:type="character" w:styleId="12">
    <w:name w:val="HTML Sample"/>
    <w:basedOn w:val="6"/>
    <w:qFormat/>
    <w:uiPriority w:val="0"/>
    <w:rPr>
      <w:rFonts w:ascii="Courier New" w:hAnsi="Courier New"/>
    </w:r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character" w:customStyle="1" w:styleId="15">
    <w:name w:val="first-child"/>
    <w:basedOn w:val="6"/>
    <w:qFormat/>
    <w:uiPriority w:val="0"/>
  </w:style>
  <w:style w:type="character" w:customStyle="1" w:styleId="16">
    <w:name w:val="layui-laydate-preview"/>
    <w:basedOn w:val="6"/>
    <w:qFormat/>
    <w:uiPriority w:val="0"/>
  </w:style>
  <w:style w:type="character" w:customStyle="1" w:styleId="17">
    <w:name w:val="hover"/>
    <w:basedOn w:val="6"/>
    <w:qFormat/>
    <w:uiPriority w:val="0"/>
    <w:rPr>
      <w:color w:val="5FB878"/>
    </w:rPr>
  </w:style>
  <w:style w:type="character" w:customStyle="1" w:styleId="18">
    <w:name w:val="hover1"/>
    <w:basedOn w:val="6"/>
    <w:qFormat/>
    <w:uiPriority w:val="0"/>
    <w:rPr>
      <w:color w:val="5FB878"/>
    </w:rPr>
  </w:style>
  <w:style w:type="character" w:customStyle="1" w:styleId="19">
    <w:name w:val="hover2"/>
    <w:basedOn w:val="6"/>
    <w:qFormat/>
    <w:uiPriority w:val="0"/>
    <w:rPr>
      <w:color w:val="FFFFFF"/>
    </w:rPr>
  </w:style>
  <w:style w:type="character" w:customStyle="1" w:styleId="20">
    <w:name w:val="times"/>
    <w:basedOn w:val="6"/>
    <w:qFormat/>
    <w:uiPriority w:val="0"/>
    <w:rPr>
      <w:color w:val="222222"/>
      <w:sz w:val="21"/>
      <w:szCs w:val="21"/>
    </w:rPr>
  </w:style>
  <w:style w:type="character" w:customStyle="1" w:styleId="21">
    <w:name w:val="layui-this4"/>
    <w:basedOn w:val="6"/>
    <w:qFormat/>
    <w:uiPriority w:val="0"/>
    <w:rPr>
      <w:bdr w:val="single" w:color="EEEEEE" w:sz="6" w:space="0"/>
      <w:shd w:val="clear" w:fill="FFFFFF"/>
    </w:rPr>
  </w:style>
  <w:style w:type="character" w:customStyle="1" w:styleId="22">
    <w:name w:val="layui-laypage-curr"/>
    <w:basedOn w:val="6"/>
    <w:qFormat/>
    <w:uiPriority w:val="0"/>
  </w:style>
  <w:style w:type="character" w:customStyle="1" w:styleId="23">
    <w:name w:val="medfont"/>
    <w:basedOn w:val="6"/>
    <w:qFormat/>
    <w:uiPriority w:val="0"/>
  </w:style>
  <w:style w:type="character" w:customStyle="1" w:styleId="24">
    <w:name w:val="name"/>
    <w:basedOn w:val="6"/>
    <w:qFormat/>
    <w:uiPriority w:val="0"/>
    <w:rPr>
      <w:color w:val="222222"/>
      <w:sz w:val="27"/>
      <w:szCs w:val="27"/>
    </w:rPr>
  </w:style>
  <w:style w:type="character" w:customStyle="1" w:styleId="25">
    <w:name w:val="name1"/>
    <w:basedOn w:val="6"/>
    <w:qFormat/>
    <w:uiPriority w:val="0"/>
    <w:rPr>
      <w:b/>
      <w:bCs/>
      <w:color w:val="046CCD"/>
    </w:rPr>
  </w:style>
  <w:style w:type="character" w:customStyle="1" w:styleId="26">
    <w:name w:val="largefont2"/>
    <w:basedOn w:val="6"/>
    <w:qFormat/>
    <w:uiPriority w:val="0"/>
  </w:style>
  <w:style w:type="character" w:customStyle="1" w:styleId="27">
    <w:name w:val="smallfont2"/>
    <w:basedOn w:val="6"/>
    <w:qFormat/>
    <w:uiPriority w:val="0"/>
  </w:style>
  <w:style w:type="character" w:customStyle="1" w:styleId="28">
    <w:name w:val="before"/>
    <w:basedOn w:val="6"/>
    <w:qFormat/>
    <w:uiPriority w:val="0"/>
  </w:style>
  <w:style w:type="character" w:customStyle="1" w:styleId="29">
    <w:name w:val="zh"/>
    <w:basedOn w:val="6"/>
    <w:qFormat/>
    <w:uiPriority w:val="0"/>
  </w:style>
  <w:style w:type="character" w:customStyle="1" w:styleId="30">
    <w:name w:val="medfont2"/>
    <w:basedOn w:val="6"/>
    <w:qFormat/>
    <w:uiPriority w:val="0"/>
  </w:style>
  <w:style w:type="character" w:customStyle="1" w:styleId="31">
    <w:name w:val="hover15"/>
    <w:basedOn w:val="6"/>
    <w:qFormat/>
    <w:uiPriority w:val="0"/>
    <w:rPr>
      <w:color w:val="5FB878"/>
    </w:rPr>
  </w:style>
  <w:style w:type="character" w:customStyle="1" w:styleId="32">
    <w:name w:val="hover16"/>
    <w:basedOn w:val="6"/>
    <w:qFormat/>
    <w:uiPriority w:val="0"/>
    <w:rPr>
      <w:color w:val="FFFFFF"/>
    </w:rPr>
  </w:style>
  <w:style w:type="character" w:customStyle="1" w:styleId="33">
    <w:name w:val="hover17"/>
    <w:basedOn w:val="6"/>
    <w:qFormat/>
    <w:uiPriority w:val="0"/>
    <w:rPr>
      <w:color w:val="5FB878"/>
    </w:rPr>
  </w:style>
  <w:style w:type="character" w:customStyle="1" w:styleId="34">
    <w:name w:val="largefont"/>
    <w:basedOn w:val="6"/>
    <w:qFormat/>
    <w:uiPriority w:val="0"/>
  </w:style>
  <w:style w:type="character" w:customStyle="1" w:styleId="35">
    <w:name w:val="first-child1"/>
    <w:basedOn w:val="6"/>
    <w:uiPriority w:val="0"/>
  </w:style>
  <w:style w:type="character" w:customStyle="1" w:styleId="36">
    <w:name w:val="hover18"/>
    <w:basedOn w:val="6"/>
    <w:uiPriority w:val="0"/>
    <w:rPr>
      <w:color w:val="FFFFFF"/>
    </w:rPr>
  </w:style>
  <w:style w:type="character" w:customStyle="1" w:styleId="37">
    <w:name w:val="hover14"/>
    <w:basedOn w:val="6"/>
    <w:uiPriority w:val="0"/>
    <w:rPr>
      <w:color w:val="FFFFFF"/>
    </w:rPr>
  </w:style>
  <w:style w:type="character" w:customStyle="1" w:styleId="38">
    <w:name w:val="smallfon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1621</Words>
  <Characters>1740</Characters>
  <Lines>0</Lines>
  <Paragraphs>0</Paragraphs>
  <TotalTime>15</TotalTime>
  <ScaleCrop>false</ScaleCrop>
  <LinksUpToDate>false</LinksUpToDate>
  <CharactersWithSpaces>1769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2024-10-10T14:29:00Z</dcterms:created>
  <dc:creator>Ys。</dc:creator>
  <cp:lastModifiedBy>Ys。</cp:lastModifiedBy>
  <dcterms:modified xsi:type="dcterms:W3CDTF">2025-07-16T06:54:44Z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E289D06518594863A454BE5CDACD59CE_13</vt:lpwstr>
  </property>
  <property fmtid="{D5CDD505-2E9C-101B-9397-08002B2CF9AE}" pid="4" name="KSOTemplateDocerSaveRecord">
    <vt:lpwstr>eyJoZGlkIjoiMDE0MjI4ZGU0ZmM1YzJiNGM0NTRiZDI2ZTA5OTRiMjYiLCJ1c2VySWQiOiI0NTUzNDUyMzQifQ==</vt:lpwstr>
  </property>
</Properties>
</file>