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E283A">
      <w:pPr>
        <w:widowControl/>
        <w:pBdr>
          <w:bottom w:val="single" w:color="DDDDDD" w:sz="6" w:space="11"/>
        </w:pBdr>
        <w:shd w:val="clear" w:color="auto" w:fill="FFFFFF"/>
        <w:spacing w:before="375" w:after="375" w:line="600" w:lineRule="atLeast"/>
        <w:jc w:val="center"/>
        <w:outlineLvl w:val="2"/>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t>东朗镇2025年村寨人居环境提升项目</w:t>
      </w:r>
    </w:p>
    <w:p w14:paraId="2DADB298">
      <w:pPr>
        <w:widowControl/>
        <w:pBdr>
          <w:bottom w:val="single" w:color="DDDDDD" w:sz="6" w:space="11"/>
        </w:pBdr>
        <w:shd w:val="clear" w:color="auto" w:fill="FFFFFF"/>
        <w:spacing w:before="375" w:after="375" w:line="600" w:lineRule="atLeast"/>
        <w:jc w:val="center"/>
        <w:outlineLvl w:val="2"/>
        <w:rPr>
          <w:rFonts w:hint="eastAsia" w:ascii="宋体" w:hAnsi="宋体" w:eastAsia="宋体" w:cs="宋体"/>
          <w:b/>
          <w:bCs/>
          <w:kern w:val="0"/>
          <w:sz w:val="36"/>
          <w:szCs w:val="36"/>
        </w:rPr>
      </w:pPr>
      <w:r>
        <w:rPr>
          <w:rFonts w:hint="eastAsia" w:ascii="宋体" w:hAnsi="宋体" w:eastAsia="宋体" w:cs="宋体"/>
          <w:b/>
          <w:bCs/>
          <w:kern w:val="0"/>
          <w:sz w:val="36"/>
          <w:szCs w:val="36"/>
        </w:rPr>
        <w:t>采购需求公示</w:t>
      </w:r>
    </w:p>
    <w:p w14:paraId="562DEAD1">
      <w:pPr>
        <w:widowControl/>
        <w:shd w:val="clear" w:color="auto" w:fill="FFFFFF"/>
        <w:jc w:val="left"/>
        <w:rPr>
          <w:rFonts w:hint="eastAsia" w:ascii="宋体" w:hAnsi="宋体" w:eastAsia="宋体" w:cs="宋体"/>
          <w:kern w:val="0"/>
          <w:sz w:val="24"/>
          <w:szCs w:val="24"/>
        </w:rPr>
      </w:pPr>
      <w:r>
        <w:rPr>
          <w:rFonts w:hint="eastAsia" w:ascii="宋体" w:hAnsi="宋体" w:eastAsia="宋体" w:cs="宋体"/>
          <w:kern w:val="0"/>
          <w:sz w:val="24"/>
          <w:szCs w:val="24"/>
        </w:rPr>
        <w:t>一、项目基本信息</w:t>
      </w:r>
    </w:p>
    <w:p w14:paraId="6099239A">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u w:val="single"/>
          <w:lang w:eastAsia="zh-CN"/>
        </w:rPr>
        <w:t>东朗镇2025年村寨人居环境提升项目</w:t>
      </w:r>
    </w:p>
    <w:p w14:paraId="113A6974">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single"/>
          <w:lang w:val="en-US" w:eastAsia="zh-CN"/>
        </w:rPr>
        <w:t xml:space="preserve">LS-ZB2025039号 </w:t>
      </w:r>
    </w:p>
    <w:p w14:paraId="03162CCC">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采购预算：</w:t>
      </w:r>
      <w:r>
        <w:rPr>
          <w:rFonts w:hint="eastAsia" w:ascii="宋体" w:hAnsi="宋体" w:eastAsia="宋体" w:cs="宋体"/>
          <w:kern w:val="0"/>
          <w:sz w:val="24"/>
          <w:szCs w:val="24"/>
          <w:u w:val="single"/>
          <w:lang w:val="en-US" w:eastAsia="zh-CN"/>
        </w:rPr>
        <w:t>2000000.00</w:t>
      </w:r>
      <w:r>
        <w:rPr>
          <w:rFonts w:hint="eastAsia" w:ascii="宋体" w:hAnsi="宋体" w:eastAsia="宋体" w:cs="宋体"/>
          <w:kern w:val="0"/>
          <w:sz w:val="24"/>
          <w:szCs w:val="24"/>
          <w:u w:val="single"/>
        </w:rPr>
        <w:t>元</w:t>
      </w:r>
    </w:p>
    <w:p w14:paraId="01D03E0C">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最高限价：</w:t>
      </w:r>
      <w:bookmarkStart w:id="0" w:name="_GoBack"/>
      <w:r>
        <w:rPr>
          <w:rFonts w:hint="eastAsia" w:ascii="宋体" w:hAnsi="宋体" w:eastAsia="宋体" w:cs="宋体"/>
          <w:kern w:val="0"/>
          <w:sz w:val="24"/>
          <w:szCs w:val="24"/>
          <w:u w:val="single"/>
        </w:rPr>
        <w:t>1971729.22</w:t>
      </w:r>
      <w:bookmarkEnd w:id="0"/>
      <w:r>
        <w:rPr>
          <w:rFonts w:hint="eastAsia" w:ascii="宋体" w:hAnsi="宋体" w:eastAsia="宋体" w:cs="宋体"/>
          <w:kern w:val="0"/>
          <w:sz w:val="24"/>
          <w:szCs w:val="24"/>
          <w:u w:val="single"/>
        </w:rPr>
        <w:t>元</w:t>
      </w:r>
    </w:p>
    <w:p w14:paraId="506077E6">
      <w:pPr>
        <w:widowControl/>
        <w:shd w:val="clear" w:color="auto" w:fill="FFFFFF"/>
        <w:ind w:left="720"/>
        <w:jc w:val="left"/>
        <w:rPr>
          <w:rFonts w:hint="eastAsia" w:ascii="宋体" w:hAnsi="宋体" w:eastAsia="宋体" w:cs="宋体"/>
          <w:kern w:val="0"/>
          <w:sz w:val="24"/>
          <w:szCs w:val="24"/>
        </w:rPr>
      </w:pPr>
      <w:r>
        <w:rPr>
          <w:rFonts w:hint="eastAsia" w:ascii="宋体" w:hAnsi="宋体" w:eastAsia="宋体" w:cs="宋体"/>
          <w:kern w:val="0"/>
          <w:sz w:val="24"/>
          <w:szCs w:val="24"/>
        </w:rPr>
        <w:t>二、公示期限（不少于2个工作日）:</w:t>
      </w:r>
    </w:p>
    <w:p w14:paraId="33324E03">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时间：</w:t>
      </w:r>
      <w:r>
        <w:rPr>
          <w:rFonts w:hint="eastAsia" w:ascii="宋体" w:hAnsi="宋体" w:eastAsia="宋体" w:cs="宋体"/>
          <w:kern w:val="0"/>
          <w:sz w:val="24"/>
          <w:szCs w:val="24"/>
          <w:u w:val="single"/>
        </w:rPr>
        <w:t>202</w:t>
      </w:r>
      <w:r>
        <w:rPr>
          <w:rFonts w:hint="eastAsia" w:ascii="宋体" w:hAnsi="宋体" w:eastAsia="宋体" w:cs="宋体"/>
          <w:kern w:val="0"/>
          <w:sz w:val="24"/>
          <w:szCs w:val="24"/>
          <w:u w:val="single"/>
          <w:lang w:val="en-US" w:eastAsia="zh-CN"/>
        </w:rPr>
        <w:t>5</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03</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17</w:t>
      </w:r>
      <w:r>
        <w:rPr>
          <w:rFonts w:hint="eastAsia" w:ascii="宋体" w:hAnsi="宋体" w:eastAsia="宋体" w:cs="宋体"/>
          <w:kern w:val="0"/>
          <w:sz w:val="24"/>
          <w:szCs w:val="24"/>
          <w:u w:val="single"/>
        </w:rPr>
        <w:t>至 202</w:t>
      </w:r>
      <w:r>
        <w:rPr>
          <w:rFonts w:hint="eastAsia" w:ascii="宋体" w:hAnsi="宋体" w:eastAsia="宋体" w:cs="宋体"/>
          <w:kern w:val="0"/>
          <w:sz w:val="24"/>
          <w:szCs w:val="24"/>
          <w:u w:val="single"/>
          <w:lang w:val="en-US" w:eastAsia="zh-CN"/>
        </w:rPr>
        <w:t>5</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03</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19</w:t>
      </w:r>
    </w:p>
    <w:p w14:paraId="29C990BC">
      <w:pPr>
        <w:widowControl/>
        <w:shd w:val="clear" w:color="auto" w:fill="FFFFFF"/>
        <w:ind w:left="720"/>
        <w:jc w:val="left"/>
        <w:rPr>
          <w:rFonts w:hint="eastAsia" w:ascii="宋体" w:hAnsi="宋体" w:eastAsia="宋体" w:cs="宋体"/>
          <w:kern w:val="0"/>
          <w:sz w:val="24"/>
          <w:szCs w:val="24"/>
        </w:rPr>
      </w:pPr>
      <w:r>
        <w:rPr>
          <w:rFonts w:hint="eastAsia" w:ascii="宋体" w:hAnsi="宋体" w:eastAsia="宋体" w:cs="宋体"/>
          <w:kern w:val="0"/>
          <w:sz w:val="24"/>
          <w:szCs w:val="24"/>
        </w:rPr>
        <w:t>三、其他补充事宜</w:t>
      </w:r>
    </w:p>
    <w:p w14:paraId="0761A5FA">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采购预算确定依据：</w:t>
      </w:r>
      <w:r>
        <w:rPr>
          <w:rFonts w:hint="eastAsia" w:ascii="宋体" w:hAnsi="宋体" w:eastAsia="宋体" w:cs="宋体"/>
          <w:kern w:val="0"/>
          <w:sz w:val="24"/>
          <w:szCs w:val="24"/>
          <w:u w:val="single"/>
          <w:lang w:val="en-US" w:eastAsia="zh-CN"/>
        </w:rPr>
        <w:t>从江</w:t>
      </w:r>
      <w:r>
        <w:rPr>
          <w:rFonts w:hint="eastAsia" w:ascii="宋体" w:hAnsi="宋体" w:eastAsia="宋体" w:cs="宋体"/>
          <w:kern w:val="0"/>
          <w:sz w:val="24"/>
          <w:szCs w:val="24"/>
          <w:u w:val="single"/>
        </w:rPr>
        <w:t>县政府采购计划申报表</w:t>
      </w:r>
    </w:p>
    <w:p w14:paraId="5A379D9A">
      <w:pPr>
        <w:widowControl/>
        <w:shd w:val="clear" w:color="auto" w:fill="FFFFFF"/>
        <w:ind w:left="720"/>
        <w:jc w:val="left"/>
        <w:rPr>
          <w:rFonts w:hint="eastAsia" w:ascii="宋体" w:hAnsi="宋体" w:eastAsia="宋体" w:cs="宋体"/>
          <w:kern w:val="0"/>
          <w:sz w:val="24"/>
          <w:szCs w:val="24"/>
        </w:rPr>
      </w:pPr>
      <w:r>
        <w:rPr>
          <w:rFonts w:hint="eastAsia" w:ascii="宋体" w:hAnsi="宋体" w:eastAsia="宋体" w:cs="宋体"/>
          <w:kern w:val="0"/>
          <w:sz w:val="24"/>
          <w:szCs w:val="24"/>
        </w:rPr>
        <w:t>四、项目联系人（公示期限内，优先反馈意见给代理机构）</w:t>
      </w:r>
    </w:p>
    <w:p w14:paraId="3D7F720C">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1、采购人信息</w:t>
      </w:r>
    </w:p>
    <w:p w14:paraId="721E4160">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采购单位名称：</w:t>
      </w:r>
      <w:r>
        <w:rPr>
          <w:rFonts w:hint="eastAsia" w:ascii="宋体" w:hAnsi="宋体" w:eastAsia="宋体" w:cs="宋体"/>
          <w:kern w:val="0"/>
          <w:sz w:val="24"/>
          <w:szCs w:val="24"/>
          <w:u w:val="single"/>
        </w:rPr>
        <w:t>从江县</w:t>
      </w:r>
      <w:r>
        <w:rPr>
          <w:rFonts w:hint="eastAsia" w:ascii="宋体" w:hAnsi="宋体" w:eastAsia="宋体" w:cs="宋体"/>
          <w:kern w:val="0"/>
          <w:sz w:val="24"/>
          <w:szCs w:val="24"/>
          <w:u w:val="single"/>
          <w:lang w:val="en-US" w:eastAsia="zh-CN"/>
        </w:rPr>
        <w:t>东朗镇人民政府</w:t>
      </w:r>
    </w:p>
    <w:p w14:paraId="6F136EB3">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项目联系人：</w:t>
      </w:r>
      <w:r>
        <w:rPr>
          <w:rFonts w:hint="eastAsia" w:ascii="宋体" w:hAnsi="宋体" w:eastAsia="宋体" w:cs="宋体"/>
          <w:kern w:val="0"/>
          <w:sz w:val="24"/>
          <w:szCs w:val="24"/>
          <w:u w:val="single"/>
          <w:lang w:val="en-US" w:eastAsia="zh-CN"/>
        </w:rPr>
        <w:t xml:space="preserve">潘成辉  </w:t>
      </w:r>
    </w:p>
    <w:p w14:paraId="7E7046E6">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lang w:val="en-US" w:eastAsia="zh-CN"/>
        </w:rPr>
        <w:t>18785547449</w:t>
      </w:r>
    </w:p>
    <w:p w14:paraId="296D0EEB">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2、代理机构</w:t>
      </w:r>
    </w:p>
    <w:p w14:paraId="3B7BCF9A">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代理全称：</w:t>
      </w:r>
      <w:r>
        <w:rPr>
          <w:rFonts w:hint="eastAsia" w:ascii="宋体" w:hAnsi="宋体" w:eastAsia="宋体" w:cs="宋体"/>
          <w:kern w:val="0"/>
          <w:sz w:val="24"/>
          <w:szCs w:val="24"/>
          <w:u w:val="single"/>
          <w:lang w:eastAsia="zh-CN"/>
        </w:rPr>
        <w:t>贵州</w:t>
      </w:r>
      <w:r>
        <w:rPr>
          <w:rFonts w:hint="eastAsia" w:ascii="宋体" w:hAnsi="宋体" w:eastAsia="宋体" w:cs="宋体"/>
          <w:kern w:val="0"/>
          <w:sz w:val="24"/>
          <w:szCs w:val="24"/>
          <w:u w:val="single"/>
          <w:lang w:val="en-US" w:eastAsia="zh-CN"/>
        </w:rPr>
        <w:t>泷盛</w:t>
      </w:r>
      <w:r>
        <w:rPr>
          <w:rFonts w:hint="eastAsia" w:ascii="宋体" w:hAnsi="宋体" w:eastAsia="宋体" w:cs="宋体"/>
          <w:kern w:val="0"/>
          <w:sz w:val="24"/>
          <w:szCs w:val="24"/>
          <w:u w:val="single"/>
          <w:lang w:eastAsia="zh-CN"/>
        </w:rPr>
        <w:t>工程管理有限公司</w:t>
      </w:r>
    </w:p>
    <w:p w14:paraId="0AF22E90">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人：</w:t>
      </w:r>
      <w:r>
        <w:rPr>
          <w:rFonts w:hint="eastAsia" w:ascii="宋体" w:hAnsi="宋体" w:eastAsia="宋体" w:cs="宋体"/>
          <w:kern w:val="0"/>
          <w:sz w:val="24"/>
          <w:szCs w:val="24"/>
          <w:u w:val="single"/>
        </w:rPr>
        <w:t>项目负责人：吴臣瀛，成员：周杰、耿雪</w:t>
      </w:r>
    </w:p>
    <w:p w14:paraId="14ECADAD">
      <w:pPr>
        <w:widowControl/>
        <w:numPr>
          <w:ilvl w:val="0"/>
          <w:numId w:val="1"/>
        </w:numPr>
        <w:shd w:val="clear" w:color="auto" w:fill="FFFFFF"/>
        <w:spacing w:before="100" w:beforeAutospacing="1" w:after="150" w:line="42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hint="eastAsia" w:ascii="宋体" w:hAnsi="宋体" w:eastAsia="宋体" w:cs="宋体"/>
          <w:kern w:val="0"/>
          <w:sz w:val="24"/>
          <w:szCs w:val="24"/>
          <w:u w:val="single"/>
        </w:rPr>
        <w:t>18285105106</w:t>
      </w:r>
    </w:p>
    <w:p w14:paraId="4B3675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6500F72D">
      <w:pPr>
        <w:jc w:val="center"/>
        <w:rPr>
          <w:rFonts w:hint="eastAsia" w:ascii="宋体" w:hAnsi="宋体" w:eastAsia="宋体" w:cs="宋体"/>
          <w:b/>
          <w:bCs/>
          <w:sz w:val="32"/>
          <w:szCs w:val="32"/>
        </w:rPr>
      </w:pPr>
      <w:r>
        <w:rPr>
          <w:rFonts w:hint="eastAsia" w:ascii="宋体" w:hAnsi="宋体" w:eastAsia="宋体" w:cs="宋体"/>
          <w:b/>
          <w:bCs/>
          <w:sz w:val="32"/>
          <w:szCs w:val="32"/>
        </w:rPr>
        <w:t>资质要求</w:t>
      </w:r>
    </w:p>
    <w:p w14:paraId="4BFEA6C8">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一般资格要求：</w:t>
      </w:r>
    </w:p>
    <w:p w14:paraId="234C0DF7">
      <w:pPr>
        <w:keepNext w:val="0"/>
        <w:keepLines w:val="0"/>
        <w:pageBreakBefore w:val="0"/>
        <w:widowControl w:val="0"/>
        <w:kinsoku/>
        <w:wordWrap/>
        <w:overflowPunct/>
        <w:topLinePunct w:val="0"/>
        <w:bidi w:val="0"/>
        <w:snapToGrid/>
        <w:spacing w:line="360" w:lineRule="auto"/>
        <w:ind w:left="111" w:right="408" w:firstLine="486"/>
        <w:rPr>
          <w:rFonts w:ascii="宋体" w:hAnsi="宋体" w:eastAsia="宋体" w:cs="宋体"/>
          <w:sz w:val="23"/>
          <w:szCs w:val="23"/>
        </w:rPr>
      </w:pPr>
      <w:r>
        <w:rPr>
          <w:rFonts w:ascii="宋体" w:hAnsi="宋体" w:eastAsia="宋体" w:cs="宋体"/>
          <w:spacing w:val="9"/>
          <w:sz w:val="23"/>
          <w:szCs w:val="23"/>
        </w:rPr>
        <w:t>1.具有独立承担民事责任的能力:提供法人或者其他组织的营业执照等证明文</w:t>
      </w:r>
      <w:r>
        <w:rPr>
          <w:rFonts w:ascii="宋体" w:hAnsi="宋体" w:eastAsia="宋体" w:cs="宋体"/>
          <w:spacing w:val="2"/>
          <w:sz w:val="23"/>
          <w:szCs w:val="23"/>
        </w:rPr>
        <w:t>件</w:t>
      </w:r>
      <w:r>
        <w:rPr>
          <w:rFonts w:ascii="宋体" w:hAnsi="宋体" w:eastAsia="宋体" w:cs="宋体"/>
          <w:sz w:val="23"/>
          <w:szCs w:val="23"/>
        </w:rPr>
        <w:t xml:space="preserve"> </w:t>
      </w:r>
      <w:r>
        <w:rPr>
          <w:rFonts w:ascii="宋体" w:hAnsi="宋体" w:eastAsia="宋体" w:cs="宋体"/>
          <w:spacing w:val="15"/>
          <w:sz w:val="23"/>
          <w:szCs w:val="23"/>
        </w:rPr>
        <w:t>(</w:t>
      </w:r>
      <w:r>
        <w:rPr>
          <w:rFonts w:ascii="宋体" w:hAnsi="宋体" w:eastAsia="宋体" w:cs="宋体"/>
          <w:spacing w:val="12"/>
          <w:sz w:val="23"/>
          <w:szCs w:val="23"/>
        </w:rPr>
        <w:t>工商营业执照、组织机构代码证和税务登记证，或多证合一的营业执照等) ；</w:t>
      </w:r>
    </w:p>
    <w:p w14:paraId="38202BD5">
      <w:pPr>
        <w:keepNext w:val="0"/>
        <w:keepLines w:val="0"/>
        <w:pageBreakBefore w:val="0"/>
        <w:widowControl w:val="0"/>
        <w:kinsoku/>
        <w:wordWrap/>
        <w:overflowPunct/>
        <w:topLinePunct w:val="0"/>
        <w:bidi w:val="0"/>
        <w:snapToGrid/>
        <w:spacing w:line="360" w:lineRule="auto"/>
        <w:ind w:left="98" w:right="99" w:firstLine="483"/>
        <w:rPr>
          <w:rFonts w:ascii="宋体" w:hAnsi="宋体" w:eastAsia="宋体" w:cs="宋体"/>
          <w:sz w:val="23"/>
          <w:szCs w:val="23"/>
        </w:rPr>
      </w:pPr>
      <w:r>
        <w:rPr>
          <w:rFonts w:ascii="宋体" w:hAnsi="宋体" w:eastAsia="宋体" w:cs="宋体"/>
          <w:spacing w:val="2"/>
          <w:sz w:val="23"/>
          <w:szCs w:val="23"/>
        </w:rPr>
        <w:t>2.具有良好的商业信誉和健全的财务会计制度：提</w:t>
      </w:r>
      <w:r>
        <w:rPr>
          <w:rFonts w:ascii="宋体" w:hAnsi="宋体" w:eastAsia="宋体" w:cs="宋体"/>
          <w:spacing w:val="1"/>
          <w:sz w:val="23"/>
          <w:szCs w:val="23"/>
        </w:rPr>
        <w:t>供经审计的 202</w:t>
      </w:r>
      <w:r>
        <w:rPr>
          <w:rFonts w:hint="eastAsia" w:ascii="宋体" w:hAnsi="宋体" w:eastAsia="宋体" w:cs="宋体"/>
          <w:spacing w:val="1"/>
          <w:sz w:val="23"/>
          <w:szCs w:val="23"/>
          <w:lang w:val="en-US" w:eastAsia="zh-CN"/>
        </w:rPr>
        <w:t>3</w:t>
      </w:r>
      <w:r>
        <w:rPr>
          <w:rFonts w:ascii="宋体" w:hAnsi="宋体" w:eastAsia="宋体" w:cs="宋体"/>
          <w:spacing w:val="1"/>
          <w:sz w:val="23"/>
          <w:szCs w:val="23"/>
        </w:rPr>
        <w:t>年</w:t>
      </w:r>
      <w:r>
        <w:rPr>
          <w:rFonts w:ascii="宋体" w:hAnsi="宋体" w:eastAsia="宋体" w:cs="宋体"/>
          <w:spacing w:val="16"/>
          <w:sz w:val="23"/>
          <w:szCs w:val="23"/>
        </w:rPr>
        <w:t>度</w:t>
      </w:r>
      <w:r>
        <w:rPr>
          <w:rFonts w:ascii="宋体" w:hAnsi="宋体" w:eastAsia="宋体" w:cs="宋体"/>
          <w:spacing w:val="9"/>
          <w:sz w:val="23"/>
          <w:szCs w:val="23"/>
        </w:rPr>
        <w:t>财</w:t>
      </w:r>
      <w:r>
        <w:rPr>
          <w:rFonts w:ascii="宋体" w:hAnsi="宋体" w:eastAsia="宋体" w:cs="宋体"/>
          <w:spacing w:val="8"/>
          <w:sz w:val="23"/>
          <w:szCs w:val="23"/>
        </w:rPr>
        <w:t>务报告 (新成立公司、部分其他组织，没有经审计的财务报告，可以提供银行出具</w:t>
      </w:r>
      <w:r>
        <w:rPr>
          <w:rFonts w:ascii="宋体" w:hAnsi="宋体" w:eastAsia="宋体" w:cs="宋体"/>
          <w:spacing w:val="10"/>
          <w:sz w:val="23"/>
          <w:szCs w:val="23"/>
        </w:rPr>
        <w:t>的</w:t>
      </w:r>
      <w:r>
        <w:rPr>
          <w:rFonts w:ascii="宋体" w:hAnsi="宋体" w:eastAsia="宋体" w:cs="宋体"/>
          <w:spacing w:val="6"/>
          <w:sz w:val="23"/>
          <w:szCs w:val="23"/>
        </w:rPr>
        <w:t>资信证明) ；</w:t>
      </w:r>
    </w:p>
    <w:p w14:paraId="182A11DF">
      <w:pPr>
        <w:keepNext w:val="0"/>
        <w:keepLines w:val="0"/>
        <w:pageBreakBefore w:val="0"/>
        <w:widowControl w:val="0"/>
        <w:kinsoku/>
        <w:wordWrap/>
        <w:overflowPunct/>
        <w:topLinePunct w:val="0"/>
        <w:bidi w:val="0"/>
        <w:snapToGrid/>
        <w:spacing w:line="360" w:lineRule="auto"/>
        <w:ind w:left="15" w:firstLine="475"/>
        <w:rPr>
          <w:rFonts w:ascii="宋体" w:hAnsi="宋体" w:eastAsia="宋体" w:cs="宋体"/>
          <w:sz w:val="23"/>
          <w:szCs w:val="23"/>
        </w:rPr>
      </w:pPr>
      <w:r>
        <w:rPr>
          <w:rFonts w:ascii="宋体" w:hAnsi="宋体" w:eastAsia="宋体" w:cs="宋体"/>
          <w:spacing w:val="8"/>
          <w:sz w:val="23"/>
          <w:szCs w:val="23"/>
        </w:rPr>
        <w:t>3.具有履行合同所必需的专业技术能力：自行承诺具备履行合同所必需的专业技</w:t>
      </w:r>
      <w:r>
        <w:rPr>
          <w:rFonts w:ascii="宋体" w:hAnsi="宋体" w:eastAsia="宋体" w:cs="宋体"/>
          <w:spacing w:val="7"/>
          <w:sz w:val="23"/>
          <w:szCs w:val="23"/>
        </w:rPr>
        <w:t>术</w:t>
      </w:r>
      <w:r>
        <w:rPr>
          <w:rFonts w:ascii="宋体" w:hAnsi="宋体" w:eastAsia="宋体" w:cs="宋体"/>
          <w:spacing w:val="10"/>
          <w:sz w:val="23"/>
          <w:szCs w:val="23"/>
        </w:rPr>
        <w:t>能</w:t>
      </w:r>
      <w:r>
        <w:rPr>
          <w:rFonts w:ascii="宋体" w:hAnsi="宋体" w:eastAsia="宋体" w:cs="宋体"/>
          <w:spacing w:val="7"/>
          <w:sz w:val="23"/>
          <w:szCs w:val="23"/>
        </w:rPr>
        <w:t>力</w:t>
      </w:r>
      <w:r>
        <w:rPr>
          <w:rFonts w:ascii="宋体" w:hAnsi="宋体" w:eastAsia="宋体" w:cs="宋体"/>
          <w:spacing w:val="5"/>
          <w:sz w:val="23"/>
          <w:szCs w:val="23"/>
        </w:rPr>
        <w:t>(格式自拟) ；</w:t>
      </w:r>
    </w:p>
    <w:p w14:paraId="77935AB7">
      <w:pPr>
        <w:keepNext w:val="0"/>
        <w:keepLines w:val="0"/>
        <w:pageBreakBefore w:val="0"/>
        <w:widowControl w:val="0"/>
        <w:kinsoku/>
        <w:wordWrap/>
        <w:overflowPunct/>
        <w:topLinePunct w:val="0"/>
        <w:bidi w:val="0"/>
        <w:snapToGrid/>
        <w:spacing w:line="360" w:lineRule="auto"/>
        <w:ind w:left="5" w:firstLine="48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8"/>
          <w:sz w:val="23"/>
          <w:szCs w:val="23"/>
        </w:rPr>
        <w:t>.参加本次政府采购活动前三年内，在经营活动中没有违法违规记录：提供参加政</w:t>
      </w:r>
      <w:r>
        <w:rPr>
          <w:rFonts w:ascii="宋体" w:hAnsi="宋体" w:eastAsia="宋体" w:cs="宋体"/>
          <w:spacing w:val="10"/>
          <w:sz w:val="23"/>
          <w:szCs w:val="23"/>
        </w:rPr>
        <w:t>府采购活</w:t>
      </w:r>
      <w:r>
        <w:rPr>
          <w:rFonts w:ascii="宋体" w:hAnsi="宋体" w:eastAsia="宋体" w:cs="宋体"/>
          <w:spacing w:val="8"/>
          <w:sz w:val="23"/>
          <w:szCs w:val="23"/>
        </w:rPr>
        <w:t>动</w:t>
      </w:r>
      <w:r>
        <w:rPr>
          <w:rFonts w:ascii="宋体" w:hAnsi="宋体" w:eastAsia="宋体" w:cs="宋体"/>
          <w:spacing w:val="5"/>
          <w:sz w:val="23"/>
          <w:szCs w:val="23"/>
        </w:rPr>
        <w:t>前 3 年内在经营活动中没有重大违法记录的书面声明(格式自拟) 。</w:t>
      </w:r>
    </w:p>
    <w:p w14:paraId="31ABB4DB">
      <w:pPr>
        <w:keepNext w:val="0"/>
        <w:keepLines w:val="0"/>
        <w:pageBreakBefore w:val="0"/>
        <w:widowControl w:val="0"/>
        <w:kinsoku/>
        <w:wordWrap/>
        <w:overflowPunct/>
        <w:topLinePunct w:val="0"/>
        <w:bidi w:val="0"/>
        <w:snapToGrid/>
        <w:spacing w:line="360" w:lineRule="auto"/>
        <w:ind w:firstLine="528" w:firstLineChars="200"/>
        <w:rPr>
          <w:rFonts w:ascii="宋体" w:hAnsi="宋体" w:eastAsia="宋体" w:cs="宋体"/>
          <w:sz w:val="23"/>
          <w:szCs w:val="23"/>
        </w:rPr>
      </w:pPr>
      <w:r>
        <w:rPr>
          <w:rFonts w:ascii="宋体" w:hAnsi="宋体" w:eastAsia="宋体" w:cs="宋体"/>
          <w:spacing w:val="17"/>
          <w:position w:val="1"/>
          <w:sz w:val="23"/>
          <w:szCs w:val="23"/>
        </w:rPr>
        <w:t>5</w:t>
      </w:r>
      <w:r>
        <w:rPr>
          <w:rFonts w:ascii="宋体" w:hAnsi="宋体" w:eastAsia="宋体" w:cs="宋体"/>
          <w:spacing w:val="9"/>
          <w:position w:val="1"/>
          <w:sz w:val="23"/>
          <w:szCs w:val="23"/>
        </w:rPr>
        <w:t>.法律、行政法规规定的其他条件：供应商须承诺：在“信用中国”网站</w:t>
      </w:r>
      <w:r>
        <w:rPr>
          <w:rFonts w:ascii="宋体" w:hAnsi="宋体" w:eastAsia="宋体" w:cs="宋体"/>
          <w:spacing w:val="32"/>
          <w:sz w:val="23"/>
          <w:szCs w:val="23"/>
        </w:rPr>
        <w:t>(</w:t>
      </w:r>
      <w:r>
        <w:rPr>
          <w:rFonts w:ascii="宋体" w:hAnsi="宋体" w:eastAsia="宋体" w:cs="宋体"/>
          <w:sz w:val="23"/>
          <w:szCs w:val="23"/>
        </w:rPr>
        <w:t>www</w:t>
      </w:r>
      <w:r>
        <w:rPr>
          <w:rFonts w:ascii="宋体" w:hAnsi="宋体" w:eastAsia="宋体" w:cs="宋体"/>
          <w:spacing w:val="21"/>
          <w:sz w:val="23"/>
          <w:szCs w:val="23"/>
        </w:rPr>
        <w:t>.</w:t>
      </w:r>
      <w:r>
        <w:rPr>
          <w:rFonts w:ascii="宋体" w:hAnsi="宋体" w:eastAsia="宋体" w:cs="宋体"/>
          <w:sz w:val="23"/>
          <w:szCs w:val="23"/>
        </w:rPr>
        <w:t>creditchina</w:t>
      </w:r>
      <w:r>
        <w:rPr>
          <w:rFonts w:ascii="宋体" w:hAnsi="宋体" w:eastAsia="宋体" w:cs="宋体"/>
          <w:spacing w:val="16"/>
          <w:sz w:val="23"/>
          <w:szCs w:val="23"/>
        </w:rPr>
        <w:t>.</w:t>
      </w:r>
      <w:r>
        <w:rPr>
          <w:rFonts w:ascii="宋体" w:hAnsi="宋体" w:eastAsia="宋体" w:cs="宋体"/>
          <w:sz w:val="23"/>
          <w:szCs w:val="23"/>
        </w:rPr>
        <w:t>gov</w:t>
      </w:r>
      <w:r>
        <w:rPr>
          <w:rFonts w:ascii="宋体" w:hAnsi="宋体" w:eastAsia="宋体" w:cs="宋体"/>
          <w:spacing w:val="16"/>
          <w:sz w:val="23"/>
          <w:szCs w:val="23"/>
        </w:rPr>
        <w:t>.</w:t>
      </w:r>
      <w:r>
        <w:rPr>
          <w:rFonts w:ascii="宋体" w:hAnsi="宋体" w:eastAsia="宋体" w:cs="宋体"/>
          <w:sz w:val="23"/>
          <w:szCs w:val="23"/>
        </w:rPr>
        <w:t>cn</w:t>
      </w:r>
      <w:r>
        <w:rPr>
          <w:rFonts w:ascii="宋体" w:hAnsi="宋体" w:eastAsia="宋体" w:cs="宋体"/>
          <w:spacing w:val="16"/>
          <w:sz w:val="23"/>
          <w:szCs w:val="23"/>
        </w:rPr>
        <w:t>) 、中国政府采购网 (</w:t>
      </w:r>
      <w:r>
        <w:rPr>
          <w:rFonts w:ascii="宋体" w:hAnsi="宋体" w:eastAsia="宋体" w:cs="宋体"/>
          <w:sz w:val="23"/>
          <w:szCs w:val="23"/>
        </w:rPr>
        <w:t>www</w:t>
      </w:r>
      <w:r>
        <w:rPr>
          <w:rFonts w:ascii="宋体" w:hAnsi="宋体" w:eastAsia="宋体" w:cs="宋体"/>
          <w:spacing w:val="16"/>
          <w:sz w:val="23"/>
          <w:szCs w:val="23"/>
        </w:rPr>
        <w:t>.</w:t>
      </w:r>
      <w:r>
        <w:rPr>
          <w:rFonts w:ascii="宋体" w:hAnsi="宋体" w:eastAsia="宋体" w:cs="宋体"/>
          <w:sz w:val="23"/>
          <w:szCs w:val="23"/>
        </w:rPr>
        <w:t>ccgp</w:t>
      </w:r>
      <w:r>
        <w:rPr>
          <w:rFonts w:ascii="宋体" w:hAnsi="宋体" w:eastAsia="宋体" w:cs="宋体"/>
          <w:spacing w:val="16"/>
          <w:sz w:val="23"/>
          <w:szCs w:val="23"/>
        </w:rPr>
        <w:t>.</w:t>
      </w:r>
      <w:r>
        <w:rPr>
          <w:rFonts w:ascii="宋体" w:hAnsi="宋体" w:eastAsia="宋体" w:cs="宋体"/>
          <w:sz w:val="23"/>
          <w:szCs w:val="23"/>
        </w:rPr>
        <w:t>gov</w:t>
      </w:r>
      <w:r>
        <w:rPr>
          <w:rFonts w:ascii="宋体" w:hAnsi="宋体" w:eastAsia="宋体" w:cs="宋体"/>
          <w:spacing w:val="16"/>
          <w:sz w:val="23"/>
          <w:szCs w:val="23"/>
        </w:rPr>
        <w:t>.</w:t>
      </w:r>
      <w:r>
        <w:rPr>
          <w:rFonts w:ascii="宋体" w:hAnsi="宋体" w:eastAsia="宋体" w:cs="宋体"/>
          <w:sz w:val="23"/>
          <w:szCs w:val="23"/>
        </w:rPr>
        <w:t>cn</w:t>
      </w:r>
      <w:r>
        <w:rPr>
          <w:rFonts w:ascii="宋体" w:hAnsi="宋体" w:eastAsia="宋体" w:cs="宋体"/>
          <w:spacing w:val="16"/>
          <w:sz w:val="23"/>
          <w:szCs w:val="23"/>
        </w:rPr>
        <w:t>) 等渠道查询中未</w:t>
      </w:r>
      <w:r>
        <w:rPr>
          <w:rFonts w:ascii="宋体" w:hAnsi="宋体" w:eastAsia="宋体" w:cs="宋体"/>
          <w:sz w:val="23"/>
          <w:szCs w:val="23"/>
        </w:rPr>
        <w:t xml:space="preserve"> </w:t>
      </w:r>
      <w:r>
        <w:rPr>
          <w:rFonts w:ascii="宋体" w:hAnsi="宋体" w:eastAsia="宋体" w:cs="宋体"/>
          <w:spacing w:val="16"/>
          <w:sz w:val="23"/>
          <w:szCs w:val="23"/>
        </w:rPr>
        <w:t>被列</w:t>
      </w:r>
      <w:r>
        <w:rPr>
          <w:rFonts w:ascii="宋体" w:hAnsi="宋体" w:eastAsia="宋体" w:cs="宋体"/>
          <w:spacing w:val="9"/>
          <w:sz w:val="23"/>
          <w:szCs w:val="23"/>
        </w:rPr>
        <w:t>入</w:t>
      </w:r>
      <w:r>
        <w:rPr>
          <w:rFonts w:ascii="宋体" w:hAnsi="宋体" w:eastAsia="宋体" w:cs="宋体"/>
          <w:spacing w:val="8"/>
          <w:sz w:val="23"/>
          <w:szCs w:val="23"/>
        </w:rPr>
        <w:t>失信被执行人名单、重大税收违法案件当事人名单、政府采购严重违法失信行为</w:t>
      </w:r>
      <w:r>
        <w:rPr>
          <w:rFonts w:ascii="宋体" w:hAnsi="宋体" w:eastAsia="宋体" w:cs="宋体"/>
          <w:sz w:val="23"/>
          <w:szCs w:val="23"/>
        </w:rPr>
        <w:t xml:space="preserve"> </w:t>
      </w:r>
      <w:r>
        <w:rPr>
          <w:rFonts w:ascii="宋体" w:hAnsi="宋体" w:eastAsia="宋体" w:cs="宋体"/>
          <w:spacing w:val="16"/>
          <w:sz w:val="23"/>
          <w:szCs w:val="23"/>
        </w:rPr>
        <w:t>记录</w:t>
      </w:r>
      <w:r>
        <w:rPr>
          <w:rFonts w:ascii="宋体" w:hAnsi="宋体" w:eastAsia="宋体" w:cs="宋体"/>
          <w:spacing w:val="9"/>
          <w:sz w:val="23"/>
          <w:szCs w:val="23"/>
        </w:rPr>
        <w:t>名</w:t>
      </w:r>
      <w:r>
        <w:rPr>
          <w:rFonts w:ascii="宋体" w:hAnsi="宋体" w:eastAsia="宋体" w:cs="宋体"/>
          <w:spacing w:val="8"/>
          <w:sz w:val="23"/>
          <w:szCs w:val="23"/>
        </w:rPr>
        <w:t>单中，如被列入失信被执行人、重大税收违法案件当事人名单、政府采购严重违</w:t>
      </w:r>
      <w:r>
        <w:rPr>
          <w:rFonts w:ascii="宋体" w:hAnsi="宋体" w:eastAsia="宋体" w:cs="宋体"/>
          <w:sz w:val="23"/>
          <w:szCs w:val="23"/>
        </w:rPr>
        <w:t xml:space="preserve"> </w:t>
      </w:r>
      <w:r>
        <w:rPr>
          <w:rFonts w:ascii="宋体" w:hAnsi="宋体" w:eastAsia="宋体" w:cs="宋体"/>
          <w:spacing w:val="16"/>
          <w:sz w:val="23"/>
          <w:szCs w:val="23"/>
        </w:rPr>
        <w:t>法失</w:t>
      </w:r>
      <w:r>
        <w:rPr>
          <w:rFonts w:ascii="宋体" w:hAnsi="宋体" w:eastAsia="宋体" w:cs="宋体"/>
          <w:spacing w:val="9"/>
          <w:sz w:val="23"/>
          <w:szCs w:val="23"/>
        </w:rPr>
        <w:t>信</w:t>
      </w:r>
      <w:r>
        <w:rPr>
          <w:rFonts w:ascii="宋体" w:hAnsi="宋体" w:eastAsia="宋体" w:cs="宋体"/>
          <w:spacing w:val="8"/>
          <w:sz w:val="23"/>
          <w:szCs w:val="23"/>
        </w:rPr>
        <w:t>行为记录名单中的供应商取消其投标资格，并承担由此造成的一切法律责任及后</w:t>
      </w:r>
      <w:r>
        <w:rPr>
          <w:rFonts w:ascii="宋体" w:hAnsi="宋体" w:eastAsia="宋体" w:cs="宋体"/>
          <w:spacing w:val="1"/>
          <w:sz w:val="23"/>
          <w:szCs w:val="23"/>
        </w:rPr>
        <w:t>果</w:t>
      </w:r>
      <w:r>
        <w:rPr>
          <w:rFonts w:ascii="宋体" w:hAnsi="宋体" w:eastAsia="宋体" w:cs="宋体"/>
          <w:sz w:val="23"/>
          <w:szCs w:val="23"/>
        </w:rPr>
        <w:t>。</w:t>
      </w:r>
    </w:p>
    <w:p w14:paraId="689D4562">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特殊资格要求：</w:t>
      </w:r>
    </w:p>
    <w:p w14:paraId="00AA7FDF">
      <w:pPr>
        <w:keepNext w:val="0"/>
        <w:keepLines w:val="0"/>
        <w:pageBreakBefore w:val="0"/>
        <w:widowControl w:val="0"/>
        <w:kinsoku/>
        <w:wordWrap/>
        <w:overflowPunct/>
        <w:topLinePunct w:val="0"/>
        <w:bidi w:val="0"/>
        <w:snapToGrid/>
        <w:spacing w:line="360" w:lineRule="auto"/>
        <w:ind w:left="98" w:right="99" w:firstLine="483"/>
        <w:rPr>
          <w:rFonts w:hint="eastAsia" w:ascii="宋体" w:hAnsi="宋体" w:eastAsia="宋体" w:cs="宋体"/>
          <w:spacing w:val="2"/>
          <w:sz w:val="23"/>
          <w:szCs w:val="23"/>
        </w:rPr>
      </w:pPr>
      <w:r>
        <w:rPr>
          <w:rFonts w:hint="eastAsia" w:ascii="宋体" w:hAnsi="宋体" w:eastAsia="宋体" w:cs="宋体"/>
          <w:spacing w:val="2"/>
          <w:sz w:val="23"/>
          <w:szCs w:val="23"/>
        </w:rPr>
        <w:t>（1）投标人须具有</w:t>
      </w:r>
      <w:r>
        <w:rPr>
          <w:rFonts w:hint="eastAsia" w:ascii="宋体" w:hAnsi="宋体" w:eastAsia="宋体" w:cs="宋体"/>
          <w:spacing w:val="2"/>
          <w:sz w:val="23"/>
          <w:szCs w:val="23"/>
          <w:lang w:val="en-US" w:eastAsia="zh-CN"/>
        </w:rPr>
        <w:t>市政公用工程</w:t>
      </w:r>
      <w:r>
        <w:rPr>
          <w:rFonts w:hint="eastAsia" w:ascii="宋体" w:hAnsi="宋体" w:eastAsia="宋体" w:cs="宋体"/>
          <w:spacing w:val="2"/>
          <w:sz w:val="23"/>
          <w:szCs w:val="23"/>
        </w:rPr>
        <w:t>施工总承包叁级及以上资质；</w:t>
      </w:r>
    </w:p>
    <w:p w14:paraId="40AFF20B">
      <w:pPr>
        <w:keepNext w:val="0"/>
        <w:keepLines w:val="0"/>
        <w:pageBreakBefore w:val="0"/>
        <w:widowControl w:val="0"/>
        <w:kinsoku/>
        <w:wordWrap/>
        <w:overflowPunct/>
        <w:topLinePunct w:val="0"/>
        <w:bidi w:val="0"/>
        <w:snapToGrid/>
        <w:spacing w:line="360" w:lineRule="auto"/>
        <w:ind w:left="98" w:right="99" w:firstLine="483"/>
        <w:rPr>
          <w:rFonts w:hint="eastAsia" w:ascii="宋体" w:hAnsi="宋体" w:eastAsia="宋体" w:cs="宋体"/>
          <w:spacing w:val="2"/>
          <w:sz w:val="23"/>
          <w:szCs w:val="23"/>
          <w:lang w:val="en-US" w:eastAsia="zh-CN"/>
        </w:rPr>
      </w:pPr>
      <w:r>
        <w:rPr>
          <w:rFonts w:hint="eastAsia" w:ascii="宋体" w:hAnsi="宋体" w:eastAsia="宋体" w:cs="宋体"/>
          <w:spacing w:val="2"/>
          <w:sz w:val="23"/>
          <w:szCs w:val="23"/>
        </w:rPr>
        <w:t>（2）投标人拟派项目经理须具备</w:t>
      </w:r>
      <w:r>
        <w:rPr>
          <w:rFonts w:hint="eastAsia" w:ascii="宋体" w:hAnsi="宋体" w:eastAsia="宋体" w:cs="宋体"/>
          <w:spacing w:val="2"/>
          <w:sz w:val="23"/>
          <w:szCs w:val="23"/>
          <w:lang w:val="en-US" w:eastAsia="zh-CN"/>
        </w:rPr>
        <w:t>市政公用工程</w:t>
      </w:r>
      <w:r>
        <w:rPr>
          <w:rFonts w:hint="eastAsia" w:ascii="宋体" w:hAnsi="宋体" w:eastAsia="宋体" w:cs="宋体"/>
          <w:spacing w:val="2"/>
          <w:sz w:val="23"/>
          <w:szCs w:val="23"/>
        </w:rPr>
        <w:t>专业贰级及以上注册建造师执业资格，具备有效的B类安全生产考核合格证书。</w:t>
      </w:r>
    </w:p>
    <w:sectPr>
      <w:foot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2453809"/>
      <w:docPartObj>
        <w:docPartGallery w:val="autotext"/>
      </w:docPartObj>
    </w:sdtPr>
    <w:sdtContent>
      <w:sdt>
        <w:sdtPr>
          <w:id w:val="1728636285"/>
          <w:docPartObj>
            <w:docPartGallery w:val="autotext"/>
          </w:docPartObj>
        </w:sdtPr>
        <w:sdtContent>
          <w:p w14:paraId="697B8A5E">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9B9F4E1">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10BBA"/>
    <w:multiLevelType w:val="multilevel"/>
    <w:tmpl w:val="12310B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0OWJkOTlkMTk0MTIyMjJiYTk0NmE0ZGM1YTY4MzIifQ=="/>
  </w:docVars>
  <w:rsids>
    <w:rsidRoot w:val="00433F68"/>
    <w:rsid w:val="001F65ED"/>
    <w:rsid w:val="00281908"/>
    <w:rsid w:val="00420259"/>
    <w:rsid w:val="00433F68"/>
    <w:rsid w:val="009874F0"/>
    <w:rsid w:val="02006FA7"/>
    <w:rsid w:val="0E183C9E"/>
    <w:rsid w:val="14357008"/>
    <w:rsid w:val="154378B4"/>
    <w:rsid w:val="1A6C3098"/>
    <w:rsid w:val="1DB211D9"/>
    <w:rsid w:val="208B3279"/>
    <w:rsid w:val="22FD2D98"/>
    <w:rsid w:val="2DC42CC5"/>
    <w:rsid w:val="2FA95C24"/>
    <w:rsid w:val="34B831F3"/>
    <w:rsid w:val="379760EF"/>
    <w:rsid w:val="40DB58CD"/>
    <w:rsid w:val="4DC96D37"/>
    <w:rsid w:val="546D3151"/>
    <w:rsid w:val="5BC3126D"/>
    <w:rsid w:val="5E166A4D"/>
    <w:rsid w:val="5FFC16A6"/>
    <w:rsid w:val="61944CBA"/>
    <w:rsid w:val="64D041C7"/>
    <w:rsid w:val="7B3A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annotation text"/>
    <w:basedOn w:val="1"/>
    <w:link w:val="22"/>
    <w:qFormat/>
    <w:uiPriority w:val="0"/>
    <w:pPr>
      <w:jc w:val="left"/>
    </w:pPr>
    <w:rPr>
      <w:rFonts w:eastAsia="宋体"/>
      <w:szCs w:val="21"/>
    </w:rPr>
  </w:style>
  <w:style w:type="paragraph" w:styleId="6">
    <w:name w:val="Body Text"/>
    <w:basedOn w:val="1"/>
    <w:qFormat/>
    <w:uiPriority w:val="0"/>
    <w:pPr>
      <w:spacing w:line="60" w:lineRule="auto"/>
    </w:pPr>
    <w:rPr>
      <w:rFonts w:ascii="仿宋_GB2312" w:eastAsia="仿宋_GB2312"/>
      <w:sz w:val="32"/>
    </w:rPr>
  </w:style>
  <w:style w:type="paragraph" w:styleId="7">
    <w:name w:val="Balloon Text"/>
    <w:basedOn w:val="1"/>
    <w:link w:val="21"/>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next w:val="1"/>
    <w:qFormat/>
    <w:uiPriority w:val="0"/>
    <w:pPr>
      <w:spacing w:after="120" w:afterLines="0" w:line="240" w:lineRule="auto"/>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0"/>
    <w:rPr>
      <w:sz w:val="21"/>
      <w:szCs w:val="21"/>
    </w:rPr>
  </w:style>
  <w:style w:type="paragraph" w:customStyle="1" w:styleId="15">
    <w:name w:val="正文-公1"/>
    <w:basedOn w:val="16"/>
    <w:next w:val="9"/>
    <w:qFormat/>
    <w:uiPriority w:val="0"/>
    <w:pPr>
      <w:ind w:firstLine="200" w:firstLineChars="200"/>
    </w:pPr>
    <w:rPr>
      <w:color w:val="000000"/>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
    <w:name w:val="标题 3 字符"/>
    <w:basedOn w:val="13"/>
    <w:link w:val="4"/>
    <w:qFormat/>
    <w:uiPriority w:val="9"/>
    <w:rPr>
      <w:rFonts w:ascii="宋体" w:hAnsi="宋体" w:eastAsia="宋体" w:cs="宋体"/>
      <w:b/>
      <w:bCs/>
      <w:kern w:val="0"/>
      <w:sz w:val="27"/>
      <w:szCs w:val="27"/>
    </w:rPr>
  </w:style>
  <w:style w:type="paragraph" w:customStyle="1" w:styleId="1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ll-span"/>
    <w:basedOn w:val="13"/>
    <w:qFormat/>
    <w:uiPriority w:val="0"/>
  </w:style>
  <w:style w:type="character" w:customStyle="1" w:styleId="20">
    <w:name w:val="divcss5"/>
    <w:basedOn w:val="13"/>
    <w:qFormat/>
    <w:uiPriority w:val="0"/>
  </w:style>
  <w:style w:type="character" w:customStyle="1" w:styleId="21">
    <w:name w:val="批注框文本 字符"/>
    <w:basedOn w:val="13"/>
    <w:link w:val="7"/>
    <w:semiHidden/>
    <w:qFormat/>
    <w:uiPriority w:val="99"/>
    <w:rPr>
      <w:sz w:val="18"/>
      <w:szCs w:val="18"/>
    </w:rPr>
  </w:style>
  <w:style w:type="character" w:customStyle="1" w:styleId="22">
    <w:name w:val="批注文字 字符"/>
    <w:link w:val="5"/>
    <w:qFormat/>
    <w:uiPriority w:val="0"/>
    <w:rPr>
      <w:rFonts w:eastAsia="宋体"/>
      <w:szCs w:val="21"/>
    </w:rPr>
  </w:style>
  <w:style w:type="character" w:customStyle="1" w:styleId="23">
    <w:name w:val="批注文字 字符1"/>
    <w:basedOn w:val="13"/>
    <w:semiHidden/>
    <w:qFormat/>
    <w:uiPriority w:val="99"/>
  </w:style>
  <w:style w:type="paragraph" w:styleId="24">
    <w:name w:val="List Paragraph"/>
    <w:basedOn w:val="1"/>
    <w:qFormat/>
    <w:uiPriority w:val="34"/>
    <w:pPr>
      <w:ind w:firstLine="420" w:firstLineChars="200"/>
    </w:pPr>
  </w:style>
  <w:style w:type="character" w:customStyle="1" w:styleId="25">
    <w:name w:val="页眉 字符"/>
    <w:basedOn w:val="13"/>
    <w:link w:val="9"/>
    <w:qFormat/>
    <w:uiPriority w:val="99"/>
    <w:rPr>
      <w:sz w:val="18"/>
      <w:szCs w:val="18"/>
    </w:rPr>
  </w:style>
  <w:style w:type="character" w:customStyle="1" w:styleId="26">
    <w:name w:val="页脚 字符"/>
    <w:basedOn w:val="13"/>
    <w:link w:val="8"/>
    <w:qFormat/>
    <w:uiPriority w:val="99"/>
    <w:rPr>
      <w:sz w:val="18"/>
      <w:szCs w:val="18"/>
    </w:rPr>
  </w:style>
  <w:style w:type="character" w:customStyle="1" w:styleId="27">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31BB-B04B-4475-82C7-3C24AAA67D78}">
  <ds:schemaRefs/>
</ds:datastoreItem>
</file>

<file path=docProps/app.xml><?xml version="1.0" encoding="utf-8"?>
<Properties xmlns="http://schemas.openxmlformats.org/officeDocument/2006/extended-properties" xmlns:vt="http://schemas.openxmlformats.org/officeDocument/2006/docPropsVTypes">
  <Template>Normal</Template>
  <Pages>2</Pages>
  <Words>769</Words>
  <Characters>886</Characters>
  <Lines>23</Lines>
  <Paragraphs>6</Paragraphs>
  <TotalTime>4</TotalTime>
  <ScaleCrop>false</ScaleCrop>
  <LinksUpToDate>false</LinksUpToDate>
  <CharactersWithSpaces>911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2020-10-13T04:07:00Z</dcterms:created>
  <dc:creator>Y460</dc:creator>
  <cp:lastModifiedBy>阿西吧...</cp:lastModifiedBy>
  <dcterms:modified xsi:type="dcterms:W3CDTF">2025-03-17T07:05:10Z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C6932F3E10D3487EA8E0E553DF15B1A8</vt:lpwstr>
  </property>
  <property fmtid="{D5CDD505-2E9C-101B-9397-08002B2CF9AE}" pid="4" name="KSOTemplateDocerSaveRecord">
    <vt:lpwstr>eyJoZGlkIjoiYjA3ZDBhMWQ2NTdmOTYwMTAxYTJmNTk0N2EwY2I0NDAiLCJ1c2VySWQiOiI1MzMyODM2NzcifQ==</vt:lpwstr>
  </property>
</Properties>
</file>