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519BD">
      <w:pPr>
        <w:pStyle w:val="3"/>
        <w:keepNext w:val="0"/>
        <w:keepLines w:val="0"/>
        <w:pageBreakBefore w:val="0"/>
        <w:widowControl w:val="0"/>
        <w:kinsoku/>
        <w:wordWrap/>
        <w:overflowPunct/>
        <w:topLinePunct w:val="0"/>
        <w:autoSpaceDE w:val="0"/>
        <w:autoSpaceDN w:val="0"/>
        <w:bidi w:val="0"/>
        <w:adjustRightInd/>
        <w:snapToGrid/>
        <w:spacing w:before="35" w:line="500" w:lineRule="exact"/>
        <w:ind w:left="0" w:right="-13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采购需求</w:t>
      </w:r>
    </w:p>
    <w:p w14:paraId="5ED33250">
      <w:pPr>
        <w:pStyle w:val="3"/>
        <w:keepNext w:val="0"/>
        <w:keepLines w:val="0"/>
        <w:pageBreakBefore w:val="0"/>
        <w:widowControl w:val="0"/>
        <w:kinsoku/>
        <w:wordWrap/>
        <w:overflowPunct/>
        <w:topLinePunct w:val="0"/>
        <w:autoSpaceDE w:val="0"/>
        <w:autoSpaceDN w:val="0"/>
        <w:bidi w:val="0"/>
        <w:adjustRightInd/>
        <w:snapToGrid/>
        <w:spacing w:before="35" w:line="500" w:lineRule="exact"/>
        <w:ind w:left="0" w:right="-130"/>
        <w:jc w:val="center"/>
        <w:textAlignment w:val="auto"/>
        <w:rPr>
          <w:rFonts w:hint="eastAsia" w:ascii="仿宋" w:hAnsi="仿宋" w:eastAsia="仿宋" w:cs="仿宋"/>
          <w:b/>
          <w:bCs/>
          <w:sz w:val="32"/>
          <w:szCs w:val="32"/>
          <w:lang w:val="en-US" w:eastAsia="zh-CN"/>
        </w:rPr>
      </w:pPr>
    </w:p>
    <w:p w14:paraId="393B3687">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项目名称：务川县大坪街道敬贤社区易地搬迁安置点生产车间建设项目</w:t>
      </w:r>
    </w:p>
    <w:p w14:paraId="0E84AD52">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1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lang w:val="en-US" w:eastAsia="zh-CN"/>
        </w:rPr>
        <w:t>二、</w:t>
      </w:r>
      <w:r>
        <w:rPr>
          <w:rFonts w:hint="eastAsia" w:ascii="仿宋" w:hAnsi="仿宋" w:eastAsia="仿宋" w:cs="仿宋"/>
          <w:sz w:val="24"/>
          <w:szCs w:val="24"/>
        </w:rPr>
        <w:t>采购预算确定依据:</w:t>
      </w:r>
      <w:r>
        <w:rPr>
          <w:rFonts w:hint="eastAsia" w:ascii="仿宋" w:hAnsi="仿宋" w:eastAsia="仿宋" w:cs="仿宋"/>
          <w:color w:val="000000" w:themeColor="text1"/>
          <w:sz w:val="24"/>
          <w:szCs w:val="24"/>
          <w:lang w:val="en-US" w:eastAsia="zh-CN"/>
          <w14:textFill>
            <w14:solidFill>
              <w14:schemeClr w14:val="tx1"/>
            </w14:solidFill>
          </w14:textFill>
        </w:rPr>
        <w:t>/</w:t>
      </w:r>
    </w:p>
    <w:p w14:paraId="22966647">
      <w:pPr>
        <w:pStyle w:val="3"/>
        <w:keepNext w:val="0"/>
        <w:keepLines w:val="0"/>
        <w:pageBreakBefore w:val="0"/>
        <w:widowControl w:val="0"/>
        <w:kinsoku/>
        <w:wordWrap/>
        <w:overflowPunct/>
        <w:topLinePunct w:val="0"/>
        <w:autoSpaceDE w:val="0"/>
        <w:autoSpaceDN w:val="0"/>
        <w:bidi w:val="0"/>
        <w:adjustRightInd/>
        <w:snapToGrid/>
        <w:spacing w:line="500" w:lineRule="exact"/>
        <w:ind w:left="0" w:firstLine="240" w:firstLineChars="1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三、项目编号：GZYX采-2025-89</w:t>
      </w:r>
      <w:bookmarkStart w:id="0" w:name="_GoBack"/>
      <w:bookmarkEnd w:id="0"/>
    </w:p>
    <w:p w14:paraId="27622065">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、采购预算：</w:t>
      </w:r>
      <w:r>
        <w:rPr>
          <w:rFonts w:hint="eastAsia" w:ascii="仿宋" w:hAnsi="仿宋" w:eastAsia="仿宋" w:cs="仿宋"/>
          <w:sz w:val="24"/>
          <w:szCs w:val="24"/>
          <w:lang w:val="en-US" w:eastAsia="zh-CN"/>
        </w:rPr>
        <w:t>99.217949万</w:t>
      </w:r>
      <w:r>
        <w:rPr>
          <w:rFonts w:hint="eastAsia" w:ascii="仿宋" w:hAnsi="仿宋" w:eastAsia="仿宋" w:cs="仿宋"/>
          <w:sz w:val="24"/>
          <w:szCs w:val="24"/>
        </w:rPr>
        <w:t>元</w:t>
      </w:r>
      <w:r>
        <w:rPr>
          <w:rFonts w:hint="eastAsia" w:ascii="仿宋" w:hAnsi="仿宋" w:eastAsia="仿宋" w:cs="仿宋"/>
          <w:sz w:val="24"/>
          <w:szCs w:val="24"/>
          <w:lang w:val="en-US" w:eastAsia="zh-CN"/>
        </w:rPr>
        <w:t xml:space="preserve"> </w:t>
      </w:r>
    </w:p>
    <w:p w14:paraId="572FAF20">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lang w:val="en-US"/>
        </w:rPr>
        <w:t>、最高限价（如有）：</w:t>
      </w:r>
      <w:r>
        <w:rPr>
          <w:rFonts w:hint="eastAsia" w:ascii="仿宋" w:hAnsi="仿宋" w:eastAsia="仿宋" w:cs="仿宋"/>
          <w:sz w:val="24"/>
          <w:szCs w:val="24"/>
          <w:lang w:val="en-US" w:eastAsia="zh-CN"/>
        </w:rPr>
        <w:t>99.217949万</w:t>
      </w:r>
      <w:r>
        <w:rPr>
          <w:rFonts w:hint="eastAsia" w:ascii="仿宋" w:hAnsi="仿宋" w:eastAsia="仿宋" w:cs="仿宋"/>
          <w:sz w:val="24"/>
          <w:szCs w:val="24"/>
          <w:lang w:val="en-US"/>
        </w:rPr>
        <w:t>元</w:t>
      </w:r>
      <w:r>
        <w:rPr>
          <w:rFonts w:hint="eastAsia" w:ascii="仿宋" w:hAnsi="仿宋" w:eastAsia="仿宋" w:cs="仿宋"/>
          <w:sz w:val="24"/>
          <w:szCs w:val="24"/>
          <w:lang w:val="en-US" w:eastAsia="zh-CN"/>
        </w:rPr>
        <w:t xml:space="preserve"> </w:t>
      </w:r>
    </w:p>
    <w:p w14:paraId="0FEA0A2B">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、采购需求：1.环氧地坪漆铺设1184.65㎡、2.墙面装饰2675㎡、3.办公室隔墙243㎡、4.办公室吊顶130㎡、5.消防水电1184.65㎡、6.窗帘284.625㎡、7.室内门5樘、8.通风系统1套等</w:t>
      </w:r>
      <w:r>
        <w:rPr>
          <w:rFonts w:hint="eastAsia" w:ascii="仿宋" w:hAnsi="仿宋" w:eastAsia="仿宋" w:cs="仿宋"/>
          <w:sz w:val="24"/>
          <w:szCs w:val="24"/>
          <w:lang w:val="en-US" w:eastAsia="zh-CN"/>
        </w:rPr>
        <w:t>（详见工程量清单）</w:t>
      </w:r>
    </w:p>
    <w:p w14:paraId="7B00BF9F">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七</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采购数量</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1批</w:t>
      </w:r>
    </w:p>
    <w:p w14:paraId="105A1E8F">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八</w:t>
      </w:r>
      <w:r>
        <w:rPr>
          <w:rFonts w:hint="eastAsia" w:ascii="仿宋" w:hAnsi="仿宋" w:eastAsia="仿宋" w:cs="仿宋"/>
          <w:sz w:val="24"/>
          <w:szCs w:val="24"/>
          <w:lang w:val="en-US"/>
        </w:rPr>
        <w:t>、投标人资格条件:</w:t>
      </w:r>
    </w:p>
    <w:p w14:paraId="121F0CF2">
      <w:pPr>
        <w:pStyle w:val="3"/>
        <w:keepNext w:val="0"/>
        <w:keepLines w:val="0"/>
        <w:pageBreakBefore w:val="0"/>
        <w:widowControl w:val="0"/>
        <w:kinsoku/>
        <w:wordWrap/>
        <w:overflowPunct/>
        <w:topLinePunct w:val="0"/>
        <w:autoSpaceDE w:val="0"/>
        <w:autoSpaceDN w:val="0"/>
        <w:bidi w:val="0"/>
        <w:adjustRightInd/>
        <w:snapToGrid/>
        <w:spacing w:before="51" w:line="400" w:lineRule="exact"/>
        <w:ind w:left="0" w:right="-13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1）满足《中华人民共和国政府采购法》第二十二条规定；</w:t>
      </w:r>
    </w:p>
    <w:p w14:paraId="3104D154">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w:t>
      </w:r>
    </w:p>
    <w:p w14:paraId="5BE92330">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14:paraId="33F98685">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(3)具有履行合同所必需的设备和专业技术能力；</w:t>
      </w:r>
    </w:p>
    <w:p w14:paraId="0A46953D">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14:paraId="3478A0E4">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(5)参加政府采购活动前三年内，在经营活动中没有重大违法记录；</w:t>
      </w:r>
    </w:p>
    <w:p w14:paraId="0C93506D">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(6)法律、行政法规规定的其他条件；</w:t>
      </w:r>
    </w:p>
    <w:p w14:paraId="7B0AA1B7">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本项目的特定资格要求：</w:t>
      </w:r>
      <w:r>
        <w:rPr>
          <w:rFonts w:hint="eastAsia" w:ascii="仿宋" w:hAnsi="仿宋" w:eastAsia="仿宋" w:cs="仿宋"/>
          <w:sz w:val="24"/>
          <w:szCs w:val="24"/>
          <w:lang w:val="en-US" w:eastAsia="zh-CN"/>
        </w:rPr>
        <w:t>详见招标文件</w:t>
      </w:r>
    </w:p>
    <w:p w14:paraId="3084D086">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落实政府采购政策需满足的资格要求：</w:t>
      </w:r>
    </w:p>
    <w:p w14:paraId="31BBA24C">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（1）依据《财政部关于在政府采购活动中查询及使用信用记录有关问题的通知》（财库〔2016〕125 号）的相关要求，供应商不得为“信用中国”网站中列入失信被执行人和重大税收违法案件当事人名单的供应商，不得为中国政府采购网政府采购严重违法失信行为记录名单中被财政部门禁止参加政府采购活动的供应商。</w:t>
      </w:r>
    </w:p>
    <w:p w14:paraId="52382505">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（2）根据《财政部关于进一步加大政府采购支持中小企业力度的通知》（财库[2022]19号）的规定，对小型和微型企业生产的产品价格给予</w:t>
      </w:r>
      <w:r>
        <w:rPr>
          <w:rFonts w:hint="eastAsia" w:ascii="仿宋" w:hAnsi="仿宋" w:eastAsia="仿宋" w:cs="仿宋"/>
          <w:sz w:val="24"/>
          <w:szCs w:val="24"/>
          <w:lang w:val="en-US" w:eastAsia="zh-CN"/>
        </w:rPr>
        <w:t>20</w:t>
      </w:r>
      <w:r>
        <w:rPr>
          <w:rFonts w:hint="eastAsia" w:ascii="仿宋" w:hAnsi="仿宋" w:eastAsia="仿宋" w:cs="仿宋"/>
          <w:sz w:val="24"/>
          <w:szCs w:val="24"/>
        </w:rPr>
        <w:t>%的价格扣除。</w:t>
      </w:r>
    </w:p>
    <w:p w14:paraId="64ED6837">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根据《关于促进残疾人就业政府采购政策的通知》（财库[2017]141号）文件规定，符合条件的残疾人福利性单位等同于小微企业在投标中享受同等优惠，但须提供《残疾人福利性单位声明函》。注：残疾人福利性单位属于小微企业的，不重复享受政策。</w:t>
      </w:r>
    </w:p>
    <w:p w14:paraId="67F58429">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司法部关于政府采购支持监狱企业发展有关问题的通知》（财库〔2014〕68号）文件规定，在政府采购活动中，监狱企业视同小型、微型企业，享受同等政策，但不重复享受。但须提供由省级以上监狱管理局、戒毒管理局（含新疆生产建设兵团）出具的属于监狱企业的证明文件。</w:t>
      </w:r>
    </w:p>
    <w:p w14:paraId="0C9DE19C">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14:paraId="1B3161B1">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九</w:t>
      </w:r>
      <w:r>
        <w:rPr>
          <w:rFonts w:hint="eastAsia" w:ascii="仿宋" w:hAnsi="仿宋" w:eastAsia="仿宋" w:cs="仿宋"/>
          <w:sz w:val="24"/>
          <w:szCs w:val="24"/>
        </w:rPr>
        <w:t>、本项目采用</w:t>
      </w:r>
      <w:r>
        <w:rPr>
          <w:rFonts w:hint="eastAsia" w:ascii="仿宋" w:hAnsi="仿宋" w:eastAsia="仿宋" w:cs="仿宋"/>
          <w:sz w:val="24"/>
          <w:szCs w:val="24"/>
          <w:lang w:val="en-US" w:eastAsia="zh-CN"/>
        </w:rPr>
        <w:t>竞争性磋商方式。</w:t>
      </w:r>
    </w:p>
    <w:p w14:paraId="047ABA27">
      <w:pPr>
        <w:pStyle w:val="9"/>
        <w:rPr>
          <w:rFonts w:hint="eastAsia" w:ascii="仿宋" w:hAnsi="仿宋" w:eastAsia="仿宋" w:cs="仿宋"/>
          <w:sz w:val="24"/>
          <w:szCs w:val="24"/>
          <w:lang w:val="en-US" w:eastAsia="zh-CN"/>
        </w:rPr>
      </w:pPr>
    </w:p>
    <w:p w14:paraId="2BB1AB5F">
      <w:pPr>
        <w:jc w:val="cente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16FF7"/>
    <w:multiLevelType w:val="singleLevel"/>
    <w:tmpl w:val="DFC16F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ZmVhZWQyZWY5ZGYyZjhiMDU0NmU4NWE1YzRmNGYifQ=="/>
  </w:docVars>
  <w:rsids>
    <w:rsidRoot w:val="00000000"/>
    <w:rsid w:val="020619B0"/>
    <w:rsid w:val="03033783"/>
    <w:rsid w:val="0C0B31EB"/>
    <w:rsid w:val="0C283EEE"/>
    <w:rsid w:val="10EE3BF2"/>
    <w:rsid w:val="15035321"/>
    <w:rsid w:val="1B4F2D4A"/>
    <w:rsid w:val="1D6E2702"/>
    <w:rsid w:val="1DC508D1"/>
    <w:rsid w:val="22976E49"/>
    <w:rsid w:val="262F2132"/>
    <w:rsid w:val="2B4A304B"/>
    <w:rsid w:val="2F4F2A68"/>
    <w:rsid w:val="31FC69B5"/>
    <w:rsid w:val="34A013DD"/>
    <w:rsid w:val="452B5F8D"/>
    <w:rsid w:val="4853060B"/>
    <w:rsid w:val="48E478E3"/>
    <w:rsid w:val="496C2938"/>
    <w:rsid w:val="4C7E70B1"/>
    <w:rsid w:val="53360094"/>
    <w:rsid w:val="5E0979F7"/>
    <w:rsid w:val="60FB25BE"/>
    <w:rsid w:val="68C16ADA"/>
    <w:rsid w:val="698D7A9C"/>
    <w:rsid w:val="69F0341F"/>
    <w:rsid w:val="6B0423A3"/>
    <w:rsid w:val="748F4915"/>
    <w:rsid w:val="7AFC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1"/>
    <w:pPr>
      <w:ind w:left="560"/>
    </w:pPr>
    <w:rPr>
      <w:sz w:val="28"/>
      <w:szCs w:val="28"/>
    </w:rPr>
  </w:style>
  <w:style w:type="paragraph" w:styleId="4">
    <w:name w:val="Body Text Indent"/>
    <w:basedOn w:val="1"/>
    <w:next w:val="1"/>
    <w:qFormat/>
    <w:uiPriority w:val="0"/>
    <w:pPr>
      <w:spacing w:line="380" w:lineRule="exact"/>
      <w:ind w:firstLine="480"/>
    </w:pPr>
    <w:rPr>
      <w:rFonts w:eastAsia="方正书宋简体"/>
      <w:kern w:val="0"/>
      <w:sz w:val="24"/>
      <w:szCs w:val="20"/>
    </w:rPr>
  </w:style>
  <w:style w:type="paragraph" w:styleId="5">
    <w:name w:val="Body Text First Indent 2"/>
    <w:basedOn w:val="4"/>
    <w:next w:val="1"/>
    <w:qFormat/>
    <w:uiPriority w:val="0"/>
    <w:pPr>
      <w:spacing w:line="480" w:lineRule="exact"/>
      <w:ind w:firstLine="420" w:firstLineChars="20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font5"/>
    <w:basedOn w:val="1"/>
    <w:qFormat/>
    <w:uiPriority w:val="0"/>
    <w:pPr>
      <w:widowControl/>
      <w:spacing w:before="100" w:beforeAutospacing="1" w:after="100" w:afterAutospacing="1"/>
    </w:pPr>
    <w:rPr>
      <w:rFonts w:ascii="Times New Roman" w:hAnsi="Times New Roman" w:eastAsia="宋体" w:cs="Times New Roman"/>
      <w:color w:val="000000"/>
      <w:kern w:val="0"/>
      <w:sz w:val="24"/>
      <w:szCs w:val="24"/>
    </w:rPr>
  </w:style>
  <w:style w:type="paragraph" w:customStyle="1" w:styleId="11">
    <w:name w:val="Body text|1"/>
    <w:basedOn w:val="1"/>
    <w:qFormat/>
    <w:uiPriority w:val="0"/>
    <w:pPr>
      <w:widowControl w:val="0"/>
      <w:shd w:val="clear" w:color="auto" w:fill="auto"/>
      <w:spacing w:after="60" w:line="386"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966</Characters>
  <Lines>0</Lines>
  <Paragraphs>0</Paragraphs>
  <TotalTime>2</TotalTime>
  <ScaleCrop>false</ScaleCrop>
  <LinksUpToDate>false</LinksUpToDate>
  <CharactersWithSpaces>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2023-03-15T01:10:00Z</dcterms:created>
  <dc:creator>沣沣</dc:creator>
  <cp:lastModifiedBy>hjdshjk</cp:lastModifiedBy>
  <dcterms:modified xsi:type="dcterms:W3CDTF">2025-07-31T01:10:05Z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C8EA835B944D45F6BABF818118A6D260_13</vt:lpwstr>
  </property>
  <property fmtid="{D5CDD505-2E9C-101B-9397-08002B2CF9AE}" pid="4" name="KSOTemplateDocerSaveRecord">
    <vt:lpwstr>eyJoZGlkIjoiYjJiYWEyZjU0NThjYjBiZTBmZjY1OGNhYzczZGI0NWQiLCJ1c2VySWQiOiIzNjMxODIxNTEifQ==</vt:lpwstr>
  </property>
</Properties>
</file>