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3E75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157" w:beforeLines="50" w:beforeAutospacing="0" w:after="157" w:afterLines="50" w:afterAutospacing="0" w:line="5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napToGrid w:val="0"/>
          <w:kern w:val="0"/>
          <w:sz w:val="32"/>
          <w:szCs w:val="32"/>
          <w:lang w:val="en-US" w:eastAsia="zh-CN"/>
        </w:rPr>
        <w:t>平正乡关于村镇生活垃圾收运体系运行维护项目的采购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2"/>
          <w:szCs w:val="32"/>
        </w:rPr>
        <w:t>需求公示</w:t>
      </w:r>
    </w:p>
    <w:p w14:paraId="0AF9AE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kern w:val="0"/>
          <w:sz w:val="24"/>
          <w:szCs w:val="24"/>
        </w:rPr>
        <w:t>项目名称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平正乡关于村镇生活垃圾收运体系运行维护项目的采购</w:t>
      </w:r>
    </w:p>
    <w:p w14:paraId="528DB79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kern w:val="0"/>
          <w:sz w:val="24"/>
          <w:szCs w:val="24"/>
        </w:rPr>
        <w:t>项目编号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ZYXZX-2025-039</w:t>
      </w:r>
    </w:p>
    <w:p w14:paraId="43238EA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  <w:t>3、公示期限（不少于2个工作日）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eastAsia="zh-CN"/>
        </w:rPr>
        <w:t>：2025年08月06 日—2025年08月 08日</w:t>
      </w:r>
    </w:p>
    <w:p w14:paraId="1842C9C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</w:pPr>
      <w:r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  <w:t>4、采购预算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val="en-US" w:eastAsia="zh-CN"/>
        </w:rPr>
        <w:t>998680.00元</w:t>
      </w:r>
      <w:r>
        <w:rPr>
          <w:rFonts w:hint="eastAsia" w:ascii="宋体" w:hAnsi="宋体" w:eastAsia="宋体" w:cs="仿宋"/>
          <w:snapToGrid w:val="0"/>
          <w:color w:val="auto"/>
          <w:kern w:val="0"/>
          <w:sz w:val="24"/>
          <w:szCs w:val="24"/>
          <w:lang w:eastAsia="zh-CN"/>
        </w:rPr>
        <w:t>；</w:t>
      </w:r>
    </w:p>
    <w:p w14:paraId="7DD780E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sz w:val="24"/>
          <w:szCs w:val="24"/>
          <w:lang w:eastAsia="zh-CN"/>
        </w:rPr>
      </w:pPr>
      <w:r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  <w:t>5、最高限价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val="en-US" w:eastAsia="zh-CN"/>
        </w:rPr>
        <w:t>998680.00元</w:t>
      </w:r>
      <w:r>
        <w:rPr>
          <w:rFonts w:hint="eastAsia" w:ascii="宋体" w:hAnsi="宋体" w:eastAsia="宋体" w:cs="仿宋"/>
          <w:snapToGrid w:val="0"/>
          <w:color w:val="auto"/>
          <w:kern w:val="0"/>
          <w:sz w:val="24"/>
          <w:szCs w:val="24"/>
          <w:lang w:eastAsia="zh-CN"/>
        </w:rPr>
        <w:t>；</w:t>
      </w:r>
    </w:p>
    <w:p w14:paraId="40C130D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</w:pPr>
      <w:r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  <w:t>6、采购预算确定依据</w:t>
      </w:r>
      <w:r>
        <w:rPr>
          <w:rFonts w:hint="eastAsia" w:ascii="宋体" w:hAnsi="宋体" w:cs="仿宋"/>
          <w:snapToGrid w:val="0"/>
          <w:color w:val="auto"/>
          <w:kern w:val="0"/>
          <w:sz w:val="24"/>
          <w:szCs w:val="24"/>
          <w:lang w:eastAsia="zh-CN"/>
        </w:rPr>
        <w:t>：</w:t>
      </w:r>
      <w:r>
        <w:rPr>
          <w:rFonts w:ascii="宋体" w:hAnsi="宋体" w:eastAsia="宋体" w:cs="仿宋"/>
          <w:snapToGrid w:val="0"/>
          <w:color w:val="auto"/>
          <w:kern w:val="0"/>
          <w:sz w:val="24"/>
          <w:szCs w:val="24"/>
        </w:rPr>
        <w:t>财政审批</w:t>
      </w:r>
    </w:p>
    <w:p w14:paraId="18A88C8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eastAsia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kern w:val="0"/>
          <w:sz w:val="24"/>
          <w:szCs w:val="24"/>
        </w:rPr>
        <w:t>7、采购单位名称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：遵义市播州区平正仡佬族乡人民政府</w:t>
      </w:r>
    </w:p>
    <w:p w14:paraId="03C6DBF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kern w:val="0"/>
          <w:sz w:val="24"/>
          <w:szCs w:val="24"/>
        </w:rPr>
        <w:t>项目联系人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游先生</w:t>
      </w:r>
    </w:p>
    <w:p w14:paraId="7B7C31E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default" w:ascii="宋体" w:hAnsi="宋体" w:eastAsia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kern w:val="0"/>
          <w:sz w:val="24"/>
          <w:szCs w:val="24"/>
        </w:rPr>
        <w:t>联系电话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13984940100</w:t>
      </w:r>
    </w:p>
    <w:p w14:paraId="3EC0D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宋体" w:hAnsi="宋体" w:eastAsia="宋体" w:cs="仿宋"/>
          <w:snapToGrid w:val="0"/>
          <w:kern w:val="0"/>
          <w:sz w:val="24"/>
          <w:szCs w:val="24"/>
          <w:lang w:eastAsia="zh-CN"/>
        </w:rPr>
      </w:pP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8、</w:t>
      </w:r>
      <w:r>
        <w:rPr>
          <w:rFonts w:ascii="宋体" w:hAnsi="宋体" w:eastAsia="宋体" w:cs="仿宋"/>
          <w:snapToGrid w:val="0"/>
          <w:kern w:val="0"/>
          <w:sz w:val="24"/>
          <w:szCs w:val="24"/>
        </w:rPr>
        <w:t>采购代理机构全称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：遵义新众兴工程咨询有限公司</w:t>
      </w:r>
    </w:p>
    <w:p w14:paraId="77425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"/>
          <w:snapToGrid w:val="0"/>
          <w:kern w:val="0"/>
          <w:sz w:val="24"/>
          <w:szCs w:val="24"/>
          <w:lang w:eastAsia="zh-CN"/>
        </w:rPr>
      </w:pPr>
      <w:r>
        <w:rPr>
          <w:rFonts w:ascii="宋体" w:hAnsi="宋体" w:eastAsia="宋体" w:cs="仿宋"/>
          <w:snapToGrid w:val="0"/>
          <w:kern w:val="0"/>
          <w:sz w:val="24"/>
          <w:szCs w:val="24"/>
        </w:rPr>
        <w:t>项目联系人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陈明秀</w:t>
      </w:r>
    </w:p>
    <w:p w14:paraId="1E042EA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default" w:ascii="宋体" w:hAnsi="宋体" w:eastAsia="宋体" w:cs="仿宋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仿宋"/>
          <w:snapToGrid w:val="0"/>
          <w:kern w:val="0"/>
          <w:sz w:val="24"/>
          <w:szCs w:val="24"/>
        </w:rPr>
        <w:t>联系电话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0851-28223616</w:t>
      </w:r>
    </w:p>
    <w:p w14:paraId="47B0A88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jc w:val="both"/>
        <w:textAlignment w:val="auto"/>
        <w:rPr>
          <w:rFonts w:ascii="宋体" w:hAnsi="宋体" w:eastAsia="宋体" w:cs="仿宋"/>
          <w:snapToGrid w:val="0"/>
          <w:kern w:val="0"/>
          <w:sz w:val="24"/>
          <w:szCs w:val="24"/>
        </w:rPr>
      </w:pPr>
      <w:r>
        <w:rPr>
          <w:rFonts w:hint="eastAsia" w:ascii="宋体" w:hAnsi="宋体" w:cs="仿宋"/>
          <w:snapToGrid w:val="0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eastAsia="宋体" w:cs="仿宋"/>
          <w:snapToGrid w:val="0"/>
          <w:kern w:val="0"/>
          <w:sz w:val="24"/>
          <w:szCs w:val="24"/>
        </w:rPr>
        <w:t>、任何单位和个人对本项目文件采购需求公示有异议的，可在公示期限内，反馈意见给代理机构。</w:t>
      </w:r>
    </w:p>
    <w:p w14:paraId="5D8412F1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</w:rPr>
      </w:pPr>
    </w:p>
    <w:p w14:paraId="12141735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jc w:val="both"/>
        <w:textAlignment w:val="auto"/>
        <w:rPr>
          <w:rFonts w:hint="eastAsia" w:ascii="宋体" w:hAnsi="宋体" w:eastAsia="宋体"/>
          <w:b/>
          <w:bCs/>
          <w:snapToGrid w:val="0"/>
          <w:color w:val="auto"/>
          <w:kern w:val="0"/>
          <w:lang w:eastAsia="zh-CN"/>
        </w:rPr>
      </w:pPr>
      <w:r>
        <w:rPr>
          <w:rFonts w:hint="eastAsia" w:ascii="宋体" w:hAnsi="宋体" w:eastAsia="宋体"/>
          <w:b/>
          <w:bCs/>
          <w:snapToGrid w:val="0"/>
          <w:color w:val="auto"/>
          <w:kern w:val="0"/>
        </w:rPr>
        <w:t>投标人资格条件：</w:t>
      </w:r>
    </w:p>
    <w:p w14:paraId="05F93499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lang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</w:rPr>
        <w:t>（一）符合政府采购法第二十二条规定，提供政府采购法实施条例第十七条规定资料。</w:t>
      </w:r>
    </w:p>
    <w:p w14:paraId="3A45C22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1、具有独立承担民事责任的能力；</w:t>
      </w:r>
    </w:p>
    <w:p w14:paraId="1BCB0D4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2</w:t>
      </w:r>
      <w:r>
        <w:rPr>
          <w:rFonts w:hint="eastAsia" w:ascii="宋体" w:hAnsi="宋体"/>
          <w:snapToGrid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具有良好的商业信誉和健全的财务会计制度，提供经合法审计机构出具</w:t>
      </w:r>
      <w:r>
        <w:rPr>
          <w:rFonts w:hint="eastAsia" w:ascii="宋体" w:hAnsi="宋体"/>
          <w:snapToGrid w:val="0"/>
          <w:color w:val="auto"/>
          <w:kern w:val="0"/>
          <w:sz w:val="24"/>
          <w:szCs w:val="24"/>
          <w:lang w:val="en-US" w:eastAsia="zh-CN"/>
        </w:rPr>
        <w:t>2024年度</w:t>
      </w: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财务审计报告；</w:t>
      </w:r>
    </w:p>
    <w:p w14:paraId="2321207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3、依法缴纳税收和社会保障资金；</w:t>
      </w:r>
    </w:p>
    <w:p w14:paraId="60F7627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4、具有履行合同所必需的设备和专业技术能力；</w:t>
      </w:r>
    </w:p>
    <w:p w14:paraId="6F2ED22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5、参加政府采购活动前三年内，在经营活动中没有重大违法记录。</w:t>
      </w:r>
    </w:p>
    <w:p w14:paraId="1E9A4D5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法律、行政法规规定的其他条件。</w:t>
      </w:r>
    </w:p>
    <w:p w14:paraId="71C1305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default" w:ascii="宋体" w:hAnsi="宋体" w:eastAsia="宋体" w:cs="仿宋"/>
          <w:b/>
          <w:snapToGrid w:val="0"/>
          <w:color w:val="auto"/>
          <w:kern w:val="0"/>
          <w:lang w:val="en-US" w:eastAsia="zh-CN"/>
        </w:rPr>
      </w:pPr>
      <w:r>
        <w:rPr>
          <w:rFonts w:hint="eastAsia" w:ascii="宋体" w:hAnsi="宋体" w:eastAsia="宋体"/>
          <w:snapToGrid w:val="0"/>
          <w:color w:val="auto"/>
          <w:kern w:val="0"/>
          <w:sz w:val="24"/>
          <w:szCs w:val="24"/>
        </w:rPr>
        <w:t>（二）本项目所需特殊行业资质或要求</w:t>
      </w:r>
      <w:r>
        <w:rPr>
          <w:rFonts w:hint="eastAsia" w:ascii="宋体" w:hAnsi="宋体"/>
          <w:snapToGrid w:val="0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snapToGrid w:val="0"/>
          <w:color w:val="auto"/>
          <w:kern w:val="0"/>
          <w:sz w:val="24"/>
          <w:szCs w:val="24"/>
          <w:lang w:val="en-US" w:eastAsia="zh-CN"/>
        </w:rPr>
        <w:t>无</w:t>
      </w:r>
    </w:p>
    <w:p w14:paraId="0B0065E3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2" w:firstLineChars="200"/>
        <w:jc w:val="both"/>
        <w:textAlignment w:val="auto"/>
        <w:rPr>
          <w:rFonts w:ascii="宋体" w:hAnsi="宋体" w:eastAsia="宋体" w:cs="仿宋"/>
          <w:b/>
          <w:snapToGrid w:val="0"/>
          <w:color w:val="auto"/>
          <w:kern w:val="0"/>
        </w:rPr>
      </w:pPr>
      <w:r>
        <w:rPr>
          <w:rFonts w:hint="eastAsia" w:ascii="宋体" w:hAnsi="宋体" w:eastAsia="宋体" w:cs="仿宋"/>
          <w:b/>
          <w:snapToGrid w:val="0"/>
          <w:color w:val="auto"/>
          <w:kern w:val="0"/>
        </w:rPr>
        <w:t>商务要求</w:t>
      </w:r>
    </w:p>
    <w:p w14:paraId="54B9C6B3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default" w:ascii="宋体" w:hAnsi="宋体" w:eastAsia="宋体" w:cs="仿宋"/>
          <w:snapToGrid w:val="0"/>
          <w:color w:val="auto"/>
          <w:kern w:val="0"/>
          <w:lang w:val="en-US"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  <w:lang w:val="en-US" w:eastAsia="zh-CN"/>
        </w:rPr>
        <w:t>一、</w:t>
      </w:r>
      <w:r>
        <w:rPr>
          <w:rFonts w:hint="eastAsia" w:ascii="宋体" w:hAnsi="宋体" w:eastAsia="宋体" w:cs="仿宋"/>
          <w:snapToGrid w:val="0"/>
          <w:color w:val="auto"/>
          <w:kern w:val="0"/>
          <w:lang w:val="en-US" w:eastAsia="zh-CN"/>
        </w:rPr>
        <w:t>供货期、交货地点</w:t>
      </w:r>
    </w:p>
    <w:p w14:paraId="66704554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lang w:val="en-US"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  <w:lang w:val="en-US" w:eastAsia="zh-CN"/>
        </w:rPr>
        <w:t>供货期：按业主要求完成供货。</w:t>
      </w:r>
    </w:p>
    <w:p w14:paraId="427877FB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cs="仿宋_GB2312"/>
          <w:snapToGrid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  <w:lang w:val="en-US" w:eastAsia="zh-CN"/>
        </w:rPr>
        <w:t>交货地点：采购人指定地点</w:t>
      </w:r>
      <w:r>
        <w:rPr>
          <w:rFonts w:hint="eastAsia" w:ascii="宋体" w:hAnsi="宋体" w:cs="仿宋_GB2312"/>
          <w:snapToGrid w:val="0"/>
          <w:kern w:val="0"/>
          <w:sz w:val="24"/>
          <w:szCs w:val="24"/>
          <w:lang w:eastAsia="zh-CN"/>
        </w:rPr>
        <w:t>。</w:t>
      </w:r>
    </w:p>
    <w:p w14:paraId="6A411C6C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lang w:val="en-US"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  <w:lang w:val="en-US" w:eastAsia="zh-CN"/>
        </w:rPr>
        <w:t>二、质量要求</w:t>
      </w:r>
      <w:bookmarkStart w:id="0" w:name="_GoBack"/>
      <w:bookmarkEnd w:id="0"/>
    </w:p>
    <w:p w14:paraId="14D563BD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default" w:ascii="宋体" w:hAnsi="宋体" w:eastAsia="宋体" w:cs="仿宋"/>
          <w:snapToGrid w:val="0"/>
          <w:color w:val="auto"/>
          <w:kern w:val="0"/>
          <w:lang w:val="en-US" w:eastAsia="zh-CN"/>
        </w:rPr>
      </w:pPr>
      <w:r>
        <w:rPr>
          <w:rFonts w:hint="default" w:ascii="宋体" w:hAnsi="宋体" w:eastAsia="宋体" w:cs="仿宋"/>
          <w:snapToGrid w:val="0"/>
          <w:color w:val="auto"/>
          <w:kern w:val="0"/>
          <w:lang w:val="en-US" w:eastAsia="zh-CN"/>
        </w:rPr>
        <w:t>质量要求:符合国家相关行业质量验收规范标准，满足采购文件及采购人要求</w:t>
      </w:r>
      <w:r>
        <w:rPr>
          <w:rFonts w:hint="eastAsia" w:ascii="宋体" w:hAnsi="宋体" w:eastAsia="宋体" w:cs="仿宋"/>
          <w:snapToGrid w:val="0"/>
          <w:color w:val="auto"/>
          <w:kern w:val="0"/>
          <w:lang w:val="en-US" w:eastAsia="zh-CN"/>
        </w:rPr>
        <w:t>。</w:t>
      </w:r>
    </w:p>
    <w:p w14:paraId="2979892C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lang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  <w:lang w:val="en-US" w:eastAsia="zh-CN"/>
        </w:rPr>
        <w:t>三</w:t>
      </w:r>
      <w:r>
        <w:rPr>
          <w:rFonts w:hint="eastAsia" w:ascii="宋体" w:hAnsi="宋体" w:eastAsia="宋体" w:cs="仿宋"/>
          <w:snapToGrid w:val="0"/>
          <w:color w:val="auto"/>
          <w:kern w:val="0"/>
        </w:rPr>
        <w:t>、履约担保</w:t>
      </w:r>
    </w:p>
    <w:p w14:paraId="10B22522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ascii="宋体" w:hAnsi="宋体" w:eastAsia="宋体" w:cs="仿宋_GB2312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  <w:t>不要求提交</w:t>
      </w:r>
      <w:r>
        <w:rPr>
          <w:rFonts w:ascii="宋体" w:hAnsi="宋体" w:eastAsia="宋体" w:cs="仿宋_GB2312"/>
          <w:snapToGrid w:val="0"/>
          <w:kern w:val="0"/>
          <w:sz w:val="24"/>
          <w:szCs w:val="24"/>
        </w:rPr>
        <w:t>。</w:t>
      </w:r>
    </w:p>
    <w:p w14:paraId="15115FD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_GB2312"/>
          <w:snapToGrid w:val="0"/>
          <w:kern w:val="0"/>
          <w:sz w:val="24"/>
          <w:szCs w:val="24"/>
          <w:lang w:eastAsia="zh-CN"/>
        </w:rPr>
      </w:pPr>
      <w:r>
        <w:rPr>
          <w:rFonts w:hint="eastAsia" w:ascii="宋体" w:hAnsi="宋体" w:cs="仿宋_GB2312"/>
          <w:snapToGrid w:val="0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  <w:t>、投标有效期</w:t>
      </w:r>
    </w:p>
    <w:p w14:paraId="7FC1316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_GB2312"/>
          <w:snapToGrid w:val="0"/>
          <w:kern w:val="0"/>
          <w:sz w:val="24"/>
          <w:szCs w:val="24"/>
          <w:lang w:eastAsia="zh-CN"/>
        </w:rPr>
      </w:pPr>
      <w:r>
        <w:rPr>
          <w:rFonts w:ascii="宋体" w:hAnsi="宋体" w:eastAsia="宋体" w:cs="仿宋_GB2312"/>
          <w:snapToGrid w:val="0"/>
          <w:kern w:val="0"/>
          <w:sz w:val="24"/>
          <w:szCs w:val="24"/>
        </w:rPr>
        <w:t>60</w:t>
      </w:r>
      <w:r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  <w:t>日历天</w:t>
      </w:r>
    </w:p>
    <w:p w14:paraId="6C95646E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lang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  <w:lang w:val="en-US" w:eastAsia="zh-CN"/>
        </w:rPr>
        <w:t>五</w:t>
      </w:r>
      <w:r>
        <w:rPr>
          <w:rFonts w:hint="eastAsia" w:ascii="宋体" w:hAnsi="宋体" w:eastAsia="宋体" w:cs="仿宋"/>
          <w:snapToGrid w:val="0"/>
          <w:color w:val="auto"/>
          <w:kern w:val="0"/>
        </w:rPr>
        <w:t>、其他要求</w:t>
      </w:r>
    </w:p>
    <w:p w14:paraId="3B3926E4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"/>
          <w:snapToGrid w:val="0"/>
          <w:color w:val="auto"/>
          <w:kern w:val="0"/>
          <w:u w:val="none"/>
          <w:lang w:eastAsia="zh-CN"/>
        </w:rPr>
      </w:pPr>
      <w:r>
        <w:rPr>
          <w:rFonts w:hint="eastAsia" w:ascii="宋体" w:hAnsi="宋体" w:eastAsia="宋体" w:cs="仿宋"/>
          <w:snapToGrid w:val="0"/>
          <w:color w:val="auto"/>
          <w:kern w:val="0"/>
          <w:u w:val="none"/>
        </w:rPr>
        <w:t>无</w:t>
      </w:r>
    </w:p>
    <w:p w14:paraId="1053DC43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2" w:firstLineChars="200"/>
        <w:jc w:val="both"/>
        <w:textAlignment w:val="auto"/>
        <w:rPr>
          <w:rFonts w:ascii="宋体" w:hAnsi="宋体" w:eastAsia="宋体" w:cs="仿宋"/>
          <w:b/>
          <w:snapToGrid w:val="0"/>
          <w:color w:val="auto"/>
          <w:kern w:val="0"/>
        </w:rPr>
      </w:pPr>
      <w:r>
        <w:rPr>
          <w:rFonts w:hint="eastAsia" w:ascii="宋体" w:hAnsi="宋体" w:eastAsia="宋体" w:cs="仿宋"/>
          <w:b/>
          <w:snapToGrid w:val="0"/>
          <w:color w:val="auto"/>
          <w:kern w:val="0"/>
        </w:rPr>
        <w:t>技术要求</w:t>
      </w:r>
    </w:p>
    <w:p w14:paraId="50471189">
      <w:pPr>
        <w:pStyle w:val="1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2" w:firstLineChars="200"/>
        <w:jc w:val="both"/>
        <w:textAlignment w:val="auto"/>
        <w:rPr>
          <w:rFonts w:hint="eastAsia" w:ascii="宋体" w:hAnsi="宋体" w:eastAsia="宋体" w:cs="仿宋"/>
          <w:b/>
          <w:snapToGrid w:val="0"/>
          <w:color w:val="auto"/>
          <w:kern w:val="0"/>
          <w:lang w:eastAsia="zh-CN"/>
        </w:rPr>
      </w:pPr>
      <w:r>
        <w:rPr>
          <w:rFonts w:hint="eastAsia" w:ascii="宋体" w:hAnsi="宋体" w:eastAsia="宋体" w:cs="仿宋"/>
          <w:b/>
          <w:snapToGrid w:val="0"/>
          <w:color w:val="auto"/>
          <w:kern w:val="0"/>
        </w:rPr>
        <w:t>评标办法</w:t>
      </w:r>
    </w:p>
    <w:p w14:paraId="61D606D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/>
          <w:snapToGrid w:val="0"/>
          <w:kern w:val="0"/>
          <w:sz w:val="24"/>
          <w:szCs w:val="24"/>
        </w:rPr>
        <w:t>本项目采用</w:t>
      </w:r>
      <w:r>
        <w:rPr>
          <w:rFonts w:hint="eastAsia" w:ascii="宋体" w:hAnsi="宋体"/>
          <w:snapToGrid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napToGrid w:val="0"/>
          <w:kern w:val="0"/>
          <w:sz w:val="24"/>
          <w:szCs w:val="24"/>
          <w:u w:val="single"/>
        </w:rPr>
        <w:t>综合评</w:t>
      </w:r>
      <w:r>
        <w:rPr>
          <w:rFonts w:hint="eastAsia" w:ascii="宋体" w:hAnsi="宋体"/>
          <w:snapToGrid w:val="0"/>
          <w:kern w:val="0"/>
          <w:sz w:val="24"/>
          <w:szCs w:val="24"/>
          <w:u w:val="single"/>
          <w:lang w:val="en-US" w:eastAsia="zh-CN"/>
        </w:rPr>
        <w:t>估</w:t>
      </w:r>
      <w:r>
        <w:rPr>
          <w:rFonts w:hint="eastAsia" w:ascii="宋体" w:hAnsi="宋体" w:eastAsia="宋体"/>
          <w:snapToGrid w:val="0"/>
          <w:kern w:val="0"/>
          <w:sz w:val="24"/>
          <w:szCs w:val="24"/>
          <w:u w:val="single"/>
        </w:rPr>
        <w:t>法</w:t>
      </w:r>
      <w:r>
        <w:rPr>
          <w:rFonts w:hint="eastAsia" w:ascii="宋体" w:hAnsi="宋体"/>
          <w:snapToGrid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napToGrid w:val="0"/>
          <w:kern w:val="0"/>
          <w:sz w:val="24"/>
          <w:szCs w:val="24"/>
        </w:rPr>
        <w:t>进行评审。</w:t>
      </w:r>
    </w:p>
    <w:p w14:paraId="796D676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  <w:t>评标委员会对满足招标文件实质性要求的投标文件，</w:t>
      </w:r>
      <w:r>
        <w:rPr>
          <w:rFonts w:hint="eastAsia" w:ascii="宋体" w:hAnsi="宋体" w:eastAsia="宋体" w:cs="仿宋_GB2312"/>
          <w:snapToGrid w:val="0"/>
          <w:color w:val="000000"/>
          <w:kern w:val="0"/>
          <w:sz w:val="24"/>
          <w:szCs w:val="24"/>
        </w:rPr>
        <w:t>按照</w:t>
      </w:r>
      <w:r>
        <w:rPr>
          <w:rFonts w:hint="eastAsia" w:ascii="宋体" w:hAnsi="宋体" w:cs="仿宋_GB2312"/>
          <w:snapToGrid w:val="0"/>
          <w:color w:val="000000"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仿宋_GB2312"/>
          <w:snapToGrid w:val="0"/>
          <w:color w:val="000000"/>
          <w:kern w:val="0"/>
          <w:sz w:val="24"/>
          <w:szCs w:val="24"/>
        </w:rPr>
        <w:t>文件的评分标准进行打分，并按得分由高到低顺序推荐中标候选人，或根据招标人授权直接确定中标人，但投标报价低于其成本的除外。综</w:t>
      </w:r>
      <w:r>
        <w:rPr>
          <w:rFonts w:hint="eastAsia" w:ascii="宋体" w:hAnsi="宋体" w:eastAsia="宋体" w:cs="仿宋_GB2312"/>
          <w:snapToGrid w:val="0"/>
          <w:kern w:val="0"/>
          <w:sz w:val="24"/>
          <w:szCs w:val="24"/>
        </w:rPr>
        <w:t>合评分相等时，以投标报价低的优先；投标报价也相等的，由招标人自行确定。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AADD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30C48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4F452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0B153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E2B2F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7E442"/>
    <w:multiLevelType w:val="singleLevel"/>
    <w:tmpl w:val="CA57E4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mY0ZDJmMDMzOWNmNGFmMDcyMTllYmY4NGE1M2IifQ=="/>
  </w:docVars>
  <w:rsids>
    <w:rsidRoot w:val="00000000"/>
    <w:rsid w:val="00E62705"/>
    <w:rsid w:val="013E2686"/>
    <w:rsid w:val="02500DDA"/>
    <w:rsid w:val="07715D12"/>
    <w:rsid w:val="093201BB"/>
    <w:rsid w:val="0A5E6E09"/>
    <w:rsid w:val="0B353B02"/>
    <w:rsid w:val="0B5F0AC8"/>
    <w:rsid w:val="0BCD0FCB"/>
    <w:rsid w:val="0CB37089"/>
    <w:rsid w:val="0D35077C"/>
    <w:rsid w:val="0EC20FF5"/>
    <w:rsid w:val="0F3C5020"/>
    <w:rsid w:val="11BA16B8"/>
    <w:rsid w:val="11D46185"/>
    <w:rsid w:val="11E903EC"/>
    <w:rsid w:val="13E96481"/>
    <w:rsid w:val="17526C1E"/>
    <w:rsid w:val="182F709A"/>
    <w:rsid w:val="19D771E7"/>
    <w:rsid w:val="1C31060D"/>
    <w:rsid w:val="1CAF4384"/>
    <w:rsid w:val="1EE64087"/>
    <w:rsid w:val="1EF36438"/>
    <w:rsid w:val="21540DB6"/>
    <w:rsid w:val="24920A4E"/>
    <w:rsid w:val="25CD073F"/>
    <w:rsid w:val="27E762A5"/>
    <w:rsid w:val="28862099"/>
    <w:rsid w:val="28A6273B"/>
    <w:rsid w:val="2D371BB4"/>
    <w:rsid w:val="2FA779E7"/>
    <w:rsid w:val="300E30A0"/>
    <w:rsid w:val="30A752A2"/>
    <w:rsid w:val="319475D5"/>
    <w:rsid w:val="32584996"/>
    <w:rsid w:val="3344327C"/>
    <w:rsid w:val="33A914A0"/>
    <w:rsid w:val="35BC393F"/>
    <w:rsid w:val="37290469"/>
    <w:rsid w:val="37553AD7"/>
    <w:rsid w:val="37B564F7"/>
    <w:rsid w:val="391B682D"/>
    <w:rsid w:val="39515D96"/>
    <w:rsid w:val="3958679E"/>
    <w:rsid w:val="3C6E3B77"/>
    <w:rsid w:val="3E935550"/>
    <w:rsid w:val="3EF773F5"/>
    <w:rsid w:val="40D93256"/>
    <w:rsid w:val="418A09F4"/>
    <w:rsid w:val="45E842A2"/>
    <w:rsid w:val="46762F9F"/>
    <w:rsid w:val="473A2EB3"/>
    <w:rsid w:val="4CBB7CB4"/>
    <w:rsid w:val="4D2E732F"/>
    <w:rsid w:val="4E1573E7"/>
    <w:rsid w:val="50D61560"/>
    <w:rsid w:val="521A29E6"/>
    <w:rsid w:val="541C5466"/>
    <w:rsid w:val="54445D05"/>
    <w:rsid w:val="564D5975"/>
    <w:rsid w:val="59B80FD4"/>
    <w:rsid w:val="5BF37867"/>
    <w:rsid w:val="5DDB61FC"/>
    <w:rsid w:val="5E2A2EEB"/>
    <w:rsid w:val="5E52460A"/>
    <w:rsid w:val="5F260977"/>
    <w:rsid w:val="5FFB4B3F"/>
    <w:rsid w:val="60AA7957"/>
    <w:rsid w:val="61811950"/>
    <w:rsid w:val="62173786"/>
    <w:rsid w:val="637E7CC8"/>
    <w:rsid w:val="64FD2C58"/>
    <w:rsid w:val="65770405"/>
    <w:rsid w:val="670F0ED0"/>
    <w:rsid w:val="67F67406"/>
    <w:rsid w:val="68354A9E"/>
    <w:rsid w:val="6A596E7D"/>
    <w:rsid w:val="6B486D8B"/>
    <w:rsid w:val="6BA6258F"/>
    <w:rsid w:val="6C1D408F"/>
    <w:rsid w:val="6CAF20DF"/>
    <w:rsid w:val="6D374CDD"/>
    <w:rsid w:val="6E7055F7"/>
    <w:rsid w:val="724F1CF9"/>
    <w:rsid w:val="72DB502D"/>
    <w:rsid w:val="73A121BD"/>
    <w:rsid w:val="745364BA"/>
    <w:rsid w:val="77E359ED"/>
    <w:rsid w:val="79360B78"/>
    <w:rsid w:val="7AE5385A"/>
    <w:rsid w:val="7B5A0599"/>
    <w:rsid w:val="7D134F6C"/>
    <w:rsid w:val="7E9C7095"/>
    <w:rsid w:val="7FC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9"/>
    <w:autoRedefine/>
    <w:qFormat/>
    <w:uiPriority w:val="0"/>
    <w:pPr>
      <w:keepNext/>
      <w:keepLines/>
      <w:spacing w:before="240" w:beforeAutospacing="0" w:after="240" w:afterAutospacing="0"/>
      <w:ind w:left="972" w:hanging="432"/>
      <w:outlineLvl w:val="0"/>
    </w:pPr>
    <w:rPr>
      <w:rFonts w:ascii="Calibri" w:hAnsi="Calibri"/>
      <w:b/>
      <w:kern w:val="44"/>
      <w:sz w:val="32"/>
      <w:szCs w:val="22"/>
    </w:rPr>
  </w:style>
  <w:style w:type="paragraph" w:styleId="4">
    <w:name w:val="heading 2"/>
    <w:basedOn w:val="1"/>
    <w:next w:val="1"/>
    <w:link w:val="20"/>
    <w:autoRedefine/>
    <w:qFormat/>
    <w:uiPriority w:val="0"/>
    <w:pPr>
      <w:keepNext/>
      <w:keepLines/>
      <w:spacing w:before="120" w:beforeAutospacing="0" w:after="120" w:afterAutospacing="0"/>
      <w:ind w:left="576" w:hanging="576"/>
      <w:outlineLvl w:val="1"/>
    </w:pPr>
    <w:rPr>
      <w:rFonts w:ascii="Cambria" w:hAnsi="Cambria"/>
      <w:b/>
      <w:sz w:val="30"/>
      <w:szCs w:val="22"/>
    </w:rPr>
  </w:style>
  <w:style w:type="paragraph" w:styleId="5">
    <w:name w:val="heading 3"/>
    <w:basedOn w:val="1"/>
    <w:next w:val="1"/>
    <w:link w:val="23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qFormat/>
    <w:uiPriority w:val="1"/>
  </w:style>
  <w:style w:type="table" w:default="1" w:styleId="10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7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llowedHyperlink"/>
    <w:basedOn w:val="11"/>
    <w:uiPriority w:val="0"/>
    <w:rPr>
      <w:color w:val="333333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uiPriority w:val="0"/>
    <w:rPr>
      <w:color w:val="333333"/>
      <w:u w:val="none"/>
    </w:rPr>
  </w:style>
  <w:style w:type="character" w:styleId="15">
    <w:name w:val="HTML Code"/>
    <w:basedOn w:val="11"/>
    <w:uiPriority w:val="0"/>
    <w:rPr>
      <w:rFonts w:ascii="Courier New" w:hAnsi="Courier New"/>
      <w:sz w:val="20"/>
      <w:bdr w:val="none" w:color="auto" w:sz="0" w:space="0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1 Char"/>
    <w:basedOn w:val="11"/>
    <w:link w:val="3"/>
    <w:autoRedefine/>
    <w:qFormat/>
    <w:uiPriority w:val="0"/>
    <w:rPr>
      <w:rFonts w:ascii="Calibri" w:hAnsi="Calibri" w:eastAsia="宋体" w:cs="Times New Roman"/>
      <w:b/>
      <w:kern w:val="44"/>
      <w:sz w:val="32"/>
    </w:rPr>
  </w:style>
  <w:style w:type="character" w:customStyle="1" w:styleId="20">
    <w:name w:val="标题 2 Char"/>
    <w:basedOn w:val="11"/>
    <w:link w:val="4"/>
    <w:autoRedefine/>
    <w:qFormat/>
    <w:uiPriority w:val="0"/>
    <w:rPr>
      <w:rFonts w:ascii="Cambria" w:hAnsi="Cambria" w:eastAsia="宋体" w:cs="Times New Roman"/>
      <w:b/>
      <w:sz w:val="30"/>
    </w:rPr>
  </w:style>
  <w:style w:type="paragraph" w:customStyle="1" w:styleId="21">
    <w:name w:val="列出段落1"/>
    <w:basedOn w:val="1"/>
    <w:autoRedefine/>
    <w:qFormat/>
    <w:uiPriority w:val="0"/>
    <w:pPr>
      <w:spacing w:before="0" w:beforeAutospacing="0" w:after="0" w:afterAutospacing="0" w:line="240" w:lineRule="auto"/>
      <w:ind w:firstLine="420" w:firstLineChars="200"/>
    </w:pPr>
    <w:rPr>
      <w:rFonts w:ascii="Calibri" w:hAnsi="Calibri"/>
      <w:szCs w:val="22"/>
    </w:rPr>
  </w:style>
  <w:style w:type="paragraph" w:customStyle="1" w:styleId="22">
    <w:name w:val="段落文字"/>
    <w:basedOn w:val="1"/>
    <w:autoRedefine/>
    <w:qFormat/>
    <w:uiPriority w:val="0"/>
    <w:pPr>
      <w:spacing w:before="0" w:beforeAutospacing="0" w:after="0" w:afterAutospacing="0"/>
      <w:ind w:firstLine="560" w:firstLineChars="200"/>
    </w:pPr>
    <w:rPr>
      <w:rFonts w:ascii="仿宋" w:hAnsi="仿宋" w:eastAsia="仿宋"/>
      <w:sz w:val="28"/>
      <w:szCs w:val="22"/>
    </w:rPr>
  </w:style>
  <w:style w:type="character" w:customStyle="1" w:styleId="23">
    <w:name w:val="标题 3 Char"/>
    <w:basedOn w:val="11"/>
    <w:link w:val="5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4">
    <w:name w:val="hover"/>
    <w:basedOn w:val="11"/>
    <w:uiPriority w:val="0"/>
    <w:rPr>
      <w:color w:val="5FB878"/>
    </w:rPr>
  </w:style>
  <w:style w:type="character" w:customStyle="1" w:styleId="25">
    <w:name w:val="hover1"/>
    <w:basedOn w:val="11"/>
    <w:uiPriority w:val="0"/>
    <w:rPr>
      <w:color w:val="5FB878"/>
    </w:rPr>
  </w:style>
  <w:style w:type="character" w:customStyle="1" w:styleId="26">
    <w:name w:val="hover2"/>
    <w:basedOn w:val="11"/>
    <w:uiPriority w:val="0"/>
    <w:rPr>
      <w:color w:val="FFFFFF"/>
    </w:rPr>
  </w:style>
  <w:style w:type="character" w:customStyle="1" w:styleId="27">
    <w:name w:val="zh"/>
    <w:basedOn w:val="11"/>
    <w:uiPriority w:val="0"/>
    <w:rPr>
      <w:bdr w:val="none" w:color="auto" w:sz="0" w:space="0"/>
    </w:rPr>
  </w:style>
  <w:style w:type="character" w:customStyle="1" w:styleId="28">
    <w:name w:val="layui-laydate-preview"/>
    <w:basedOn w:val="11"/>
    <w:uiPriority w:val="0"/>
  </w:style>
  <w:style w:type="character" w:customStyle="1" w:styleId="29">
    <w:name w:val="medfont"/>
    <w:basedOn w:val="11"/>
    <w:uiPriority w:val="0"/>
  </w:style>
  <w:style w:type="character" w:customStyle="1" w:styleId="30">
    <w:name w:val="layui-this4"/>
    <w:basedOn w:val="11"/>
    <w:uiPriority w:val="0"/>
    <w:rPr>
      <w:bdr w:val="single" w:color="EEEEEE" w:sz="6" w:space="0"/>
      <w:shd w:val="clear" w:fill="FFFFFF"/>
    </w:rPr>
  </w:style>
  <w:style w:type="character" w:customStyle="1" w:styleId="31">
    <w:name w:val="first-child"/>
    <w:basedOn w:val="11"/>
    <w:uiPriority w:val="0"/>
    <w:rPr>
      <w:bdr w:val="none" w:color="auto" w:sz="0" w:space="0"/>
    </w:rPr>
  </w:style>
  <w:style w:type="character" w:customStyle="1" w:styleId="32">
    <w:name w:val="smallfont2"/>
    <w:basedOn w:val="11"/>
    <w:uiPriority w:val="0"/>
  </w:style>
  <w:style w:type="character" w:customStyle="1" w:styleId="33">
    <w:name w:val="times"/>
    <w:basedOn w:val="11"/>
    <w:uiPriority w:val="0"/>
    <w:rPr>
      <w:color w:val="222222"/>
      <w:sz w:val="21"/>
      <w:szCs w:val="21"/>
    </w:rPr>
  </w:style>
  <w:style w:type="character" w:customStyle="1" w:styleId="34">
    <w:name w:val="name"/>
    <w:basedOn w:val="11"/>
    <w:uiPriority w:val="0"/>
    <w:rPr>
      <w:color w:val="222222"/>
      <w:sz w:val="27"/>
      <w:szCs w:val="27"/>
    </w:rPr>
  </w:style>
  <w:style w:type="character" w:customStyle="1" w:styleId="35">
    <w:name w:val="name1"/>
    <w:basedOn w:val="11"/>
    <w:uiPriority w:val="0"/>
    <w:rPr>
      <w:b/>
      <w:bCs/>
      <w:color w:val="046CCD"/>
    </w:rPr>
  </w:style>
  <w:style w:type="character" w:customStyle="1" w:styleId="36">
    <w:name w:val="layui-laypage-curr"/>
    <w:basedOn w:val="11"/>
    <w:uiPriority w:val="0"/>
    <w:rPr>
      <w:bdr w:val="none" w:color="auto" w:sz="0" w:space="0"/>
    </w:rPr>
  </w:style>
  <w:style w:type="character" w:customStyle="1" w:styleId="37">
    <w:name w:val="largefont2"/>
    <w:basedOn w:val="11"/>
    <w:uiPriority w:val="0"/>
  </w:style>
  <w:style w:type="character" w:customStyle="1" w:styleId="38">
    <w:name w:val="before"/>
    <w:basedOn w:val="11"/>
    <w:uiPriority w:val="0"/>
  </w:style>
  <w:style w:type="character" w:customStyle="1" w:styleId="39">
    <w:name w:val="largefont"/>
    <w:basedOn w:val="11"/>
    <w:uiPriority w:val="0"/>
  </w:style>
  <w:style w:type="character" w:customStyle="1" w:styleId="40">
    <w:name w:val="medfont2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757</Words>
  <Characters>820</Characters>
  <Paragraphs>46</Paragraphs>
  <TotalTime>9</TotalTime>
  <ScaleCrop>false</ScaleCrop>
  <LinksUpToDate>false</LinksUpToDate>
  <CharactersWithSpaces>827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2017-12-12T03:51:00Z</dcterms:created>
  <dc:creator>NTKO</dc:creator>
  <cp:lastModifiedBy>减号</cp:lastModifiedBy>
  <cp:lastPrinted>2020-04-13T08:33:00Z</cp:lastPrinted>
  <dcterms:modified xsi:type="dcterms:W3CDTF">2025-08-06T07:28:43Z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FAD0A3C33F45468FAB2260E236DB697D_13</vt:lpwstr>
  </property>
  <property fmtid="{D5CDD505-2E9C-101B-9397-08002B2CF9AE}" pid="4" name="KSOTemplateDocerSaveRecord">
    <vt:lpwstr>eyJoZGlkIjoiYTFhZmI0MDczODFjZGI0MGNjZDdmYzUxN2U2ZTA5YTUiLCJ1c2VySWQiOiI0Mjc4Njk3MDgifQ==</vt:lpwstr>
  </property>
</Properties>
</file>