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40FEE">
      <w:pPr>
        <w:rPr>
          <w:rFonts w:hint="eastAsia" w:ascii="宋体" w:hAnsi="宋体" w:eastAsia="宋体" w:cs="宋体"/>
          <w:sz w:val="28"/>
          <w:szCs w:val="28"/>
        </w:rPr>
      </w:pPr>
    </w:p>
    <w:p w14:paraId="23158FA9">
      <w:pPr>
        <w:rPr>
          <w:rFonts w:hint="eastAsia" w:ascii="宋体" w:hAnsi="宋体" w:eastAsia="宋体" w:cs="宋体"/>
          <w:sz w:val="28"/>
          <w:szCs w:val="28"/>
        </w:rPr>
      </w:pPr>
    </w:p>
    <w:p w14:paraId="1BC5FBC5">
      <w:pPr>
        <w:rPr>
          <w:rFonts w:hint="eastAsia" w:ascii="宋体" w:hAnsi="宋体" w:eastAsia="宋体" w:cs="宋体"/>
          <w:sz w:val="28"/>
          <w:szCs w:val="28"/>
        </w:rPr>
      </w:pPr>
    </w:p>
    <w:p w14:paraId="5606893C">
      <w:pPr>
        <w:jc w:val="center"/>
        <w:rPr>
          <w:rFonts w:hint="eastAsia" w:ascii="宋体" w:hAnsi="宋体" w:eastAsia="宋体" w:cs="宋体"/>
          <w:b/>
          <w:bCs/>
          <w:sz w:val="40"/>
          <w:szCs w:val="40"/>
        </w:rPr>
      </w:pPr>
    </w:p>
    <w:p w14:paraId="6E0BFF5E">
      <w:pPr>
        <w:jc w:val="center"/>
        <w:rPr>
          <w:rFonts w:hint="eastAsia" w:ascii="宋体" w:hAnsi="宋体" w:eastAsia="宋体" w:cs="宋体"/>
          <w:sz w:val="28"/>
          <w:szCs w:val="28"/>
        </w:rPr>
      </w:pPr>
      <w:r>
        <w:rPr>
          <w:rFonts w:hint="eastAsia" w:ascii="宋体" w:hAnsi="宋体" w:eastAsia="宋体" w:cs="宋体"/>
          <w:b/>
          <w:bCs/>
          <w:sz w:val="44"/>
          <w:szCs w:val="44"/>
        </w:rPr>
        <w:t>政府采购项目采购需求及实施计划</w:t>
      </w:r>
    </w:p>
    <w:p w14:paraId="5F707979">
      <w:pPr>
        <w:jc w:val="center"/>
        <w:rPr>
          <w:rFonts w:hint="eastAsia" w:ascii="宋体" w:hAnsi="宋体" w:eastAsia="宋体" w:cs="宋体"/>
          <w:sz w:val="28"/>
          <w:szCs w:val="28"/>
        </w:rPr>
      </w:pPr>
    </w:p>
    <w:p w14:paraId="0E32CA02">
      <w:pPr>
        <w:jc w:val="center"/>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 xml:space="preserve">5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07 </w:t>
      </w:r>
      <w:r>
        <w:rPr>
          <w:rFonts w:hint="eastAsia" w:ascii="宋体" w:hAnsi="宋体" w:eastAsia="宋体" w:cs="宋体"/>
          <w:sz w:val="28"/>
          <w:szCs w:val="28"/>
        </w:rPr>
        <w:t>月</w:t>
      </w:r>
    </w:p>
    <w:p w14:paraId="71A016A0">
      <w:pPr>
        <w:jc w:val="center"/>
        <w:rPr>
          <w:rFonts w:hint="eastAsia" w:ascii="宋体" w:hAnsi="宋体" w:eastAsia="宋体" w:cs="宋体"/>
          <w:sz w:val="28"/>
          <w:szCs w:val="28"/>
        </w:rPr>
      </w:pPr>
    </w:p>
    <w:p w14:paraId="7A3E3790">
      <w:pPr>
        <w:jc w:val="center"/>
        <w:rPr>
          <w:rFonts w:hint="eastAsia" w:ascii="宋体" w:hAnsi="宋体" w:eastAsia="宋体" w:cs="宋体"/>
          <w:sz w:val="28"/>
          <w:szCs w:val="28"/>
        </w:rPr>
      </w:pPr>
    </w:p>
    <w:p w14:paraId="0BDD7E75">
      <w:pPr>
        <w:jc w:val="center"/>
        <w:rPr>
          <w:rFonts w:hint="eastAsia" w:ascii="宋体" w:hAnsi="宋体" w:eastAsia="宋体" w:cs="宋体"/>
          <w:sz w:val="28"/>
          <w:szCs w:val="28"/>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14:paraId="1AB76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14:paraId="3F19871B">
            <w:pPr>
              <w:jc w:val="distribute"/>
              <w:rPr>
                <w:rFonts w:hint="eastAsia" w:ascii="宋体" w:hAnsi="宋体" w:eastAsia="宋体" w:cs="宋体"/>
                <w:sz w:val="28"/>
                <w:szCs w:val="28"/>
                <w:vertAlign w:val="baseline"/>
              </w:rPr>
            </w:pPr>
            <w:r>
              <w:rPr>
                <w:rFonts w:hint="eastAsia" w:ascii="宋体" w:hAnsi="宋体" w:eastAsia="宋体" w:cs="宋体"/>
                <w:sz w:val="28"/>
                <w:szCs w:val="28"/>
                <w:vertAlign w:val="baseline"/>
              </w:rPr>
              <w:t>项目名称：</w:t>
            </w:r>
          </w:p>
        </w:tc>
        <w:tc>
          <w:tcPr>
            <w:tcW w:w="6392" w:type="dxa"/>
            <w:gridSpan w:val="3"/>
          </w:tcPr>
          <w:p w14:paraId="1479CF4D">
            <w:pPr>
              <w:jc w:val="left"/>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清镇市卫城镇2025年中央农村综合改革转移支付预算（农村公益事业财政奖补）太阳能路灯采购安装项目</w:t>
            </w:r>
          </w:p>
        </w:tc>
      </w:tr>
      <w:tr w14:paraId="38E1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130" w:type="dxa"/>
          </w:tcPr>
          <w:p w14:paraId="64CB3015">
            <w:pPr>
              <w:jc w:val="distribute"/>
              <w:rPr>
                <w:rFonts w:hint="eastAsia" w:ascii="宋体" w:hAnsi="宋体" w:eastAsia="宋体" w:cs="宋体"/>
                <w:sz w:val="28"/>
                <w:szCs w:val="28"/>
                <w:vertAlign w:val="baseline"/>
              </w:rPr>
            </w:pPr>
            <w:r>
              <w:rPr>
                <w:rFonts w:hint="eastAsia" w:ascii="宋体" w:hAnsi="宋体" w:eastAsia="宋体" w:cs="宋体"/>
                <w:sz w:val="28"/>
                <w:szCs w:val="28"/>
                <w:vertAlign w:val="baseline"/>
              </w:rPr>
              <w:t>采购人：</w:t>
            </w:r>
          </w:p>
        </w:tc>
        <w:tc>
          <w:tcPr>
            <w:tcW w:w="6392" w:type="dxa"/>
            <w:gridSpan w:val="3"/>
          </w:tcPr>
          <w:p w14:paraId="73A73EDA">
            <w:pPr>
              <w:jc w:val="left"/>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清镇市卫城镇人民政府</w:t>
            </w:r>
          </w:p>
        </w:tc>
      </w:tr>
      <w:tr w14:paraId="6712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14:paraId="008B31E2">
            <w:pPr>
              <w:jc w:val="distribute"/>
              <w:rPr>
                <w:rFonts w:hint="eastAsia" w:ascii="宋体" w:hAnsi="宋体" w:eastAsia="宋体" w:cs="宋体"/>
                <w:sz w:val="28"/>
                <w:szCs w:val="28"/>
                <w:vertAlign w:val="baseline"/>
              </w:rPr>
            </w:pPr>
            <w:r>
              <w:rPr>
                <w:rFonts w:hint="eastAsia" w:ascii="宋体" w:hAnsi="宋体" w:eastAsia="宋体" w:cs="宋体"/>
                <w:sz w:val="28"/>
                <w:szCs w:val="28"/>
                <w:vertAlign w:val="baseline"/>
              </w:rPr>
              <w:t>地</w:t>
            </w:r>
            <w:r>
              <w:rPr>
                <w:rFonts w:hint="eastAsia" w:ascii="宋体" w:hAnsi="宋体" w:eastAsia="宋体" w:cs="宋体"/>
                <w:sz w:val="28"/>
                <w:szCs w:val="28"/>
                <w:vertAlign w:val="baseline"/>
              </w:rPr>
              <w:tab/>
            </w:r>
            <w:r>
              <w:rPr>
                <w:rFonts w:hint="eastAsia" w:ascii="宋体" w:hAnsi="宋体" w:eastAsia="宋体" w:cs="宋体"/>
                <w:sz w:val="28"/>
                <w:szCs w:val="28"/>
                <w:vertAlign w:val="baseline"/>
              </w:rPr>
              <w:t xml:space="preserve">  址：</w:t>
            </w:r>
          </w:p>
        </w:tc>
        <w:tc>
          <w:tcPr>
            <w:tcW w:w="6392" w:type="dxa"/>
            <w:gridSpan w:val="3"/>
          </w:tcPr>
          <w:p w14:paraId="2F7BF8ED">
            <w:pPr>
              <w:jc w:val="left"/>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贵阳市清镇市卫城镇和平中路</w:t>
            </w:r>
          </w:p>
        </w:tc>
      </w:tr>
      <w:tr w14:paraId="143A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14:paraId="0EC6E7F5">
            <w:pPr>
              <w:jc w:val="distribute"/>
              <w:rPr>
                <w:rFonts w:hint="eastAsia" w:ascii="宋体" w:hAnsi="宋体" w:eastAsia="宋体" w:cs="宋体"/>
                <w:color w:val="auto"/>
                <w:sz w:val="28"/>
                <w:szCs w:val="28"/>
                <w:vertAlign w:val="baseline"/>
              </w:rPr>
            </w:pPr>
            <w:r>
              <w:rPr>
                <w:rFonts w:hint="eastAsia" w:ascii="宋体" w:hAnsi="宋体" w:eastAsia="宋体" w:cs="宋体"/>
                <w:color w:val="auto"/>
                <w:sz w:val="28"/>
                <w:szCs w:val="28"/>
                <w:vertAlign w:val="baseline"/>
              </w:rPr>
              <w:t>联系人：</w:t>
            </w:r>
          </w:p>
        </w:tc>
        <w:tc>
          <w:tcPr>
            <w:tcW w:w="2130" w:type="dxa"/>
          </w:tcPr>
          <w:p w14:paraId="673104B0">
            <w:pPr>
              <w:jc w:val="left"/>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尹雪霞</w:t>
            </w:r>
          </w:p>
        </w:tc>
        <w:tc>
          <w:tcPr>
            <w:tcW w:w="2131" w:type="dxa"/>
          </w:tcPr>
          <w:p w14:paraId="14CA755E">
            <w:pPr>
              <w:jc w:val="distribute"/>
              <w:rPr>
                <w:rFonts w:hint="eastAsia" w:ascii="宋体" w:hAnsi="宋体" w:eastAsia="宋体" w:cs="宋体"/>
                <w:color w:val="auto"/>
                <w:sz w:val="28"/>
                <w:szCs w:val="28"/>
                <w:vertAlign w:val="baseline"/>
              </w:rPr>
            </w:pPr>
            <w:r>
              <w:rPr>
                <w:rFonts w:hint="eastAsia" w:ascii="宋体" w:hAnsi="宋体" w:eastAsia="宋体" w:cs="宋体"/>
                <w:color w:val="auto"/>
                <w:sz w:val="28"/>
                <w:szCs w:val="28"/>
                <w:vertAlign w:val="baseline"/>
              </w:rPr>
              <w:t>联系电话：</w:t>
            </w:r>
          </w:p>
        </w:tc>
        <w:tc>
          <w:tcPr>
            <w:tcW w:w="2131" w:type="dxa"/>
          </w:tcPr>
          <w:p w14:paraId="362BD9B8">
            <w:pPr>
              <w:jc w:val="left"/>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13885130826</w:t>
            </w:r>
          </w:p>
        </w:tc>
      </w:tr>
      <w:tr w14:paraId="53AA6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14:paraId="177A3378">
            <w:pPr>
              <w:jc w:val="distribute"/>
              <w:rPr>
                <w:rFonts w:hint="eastAsia" w:ascii="宋体" w:hAnsi="宋体" w:eastAsia="宋体" w:cs="宋体"/>
                <w:sz w:val="28"/>
                <w:szCs w:val="28"/>
                <w:vertAlign w:val="baseline"/>
              </w:rPr>
            </w:pPr>
            <w:r>
              <w:rPr>
                <w:rFonts w:hint="eastAsia" w:ascii="宋体" w:hAnsi="宋体" w:eastAsia="宋体" w:cs="宋体"/>
                <w:sz w:val="28"/>
                <w:szCs w:val="28"/>
                <w:vertAlign w:val="baseline"/>
              </w:rPr>
              <w:t>代理机构：</w:t>
            </w:r>
          </w:p>
        </w:tc>
        <w:tc>
          <w:tcPr>
            <w:tcW w:w="6392" w:type="dxa"/>
            <w:gridSpan w:val="3"/>
          </w:tcPr>
          <w:p w14:paraId="5E6076D2">
            <w:pPr>
              <w:jc w:val="left"/>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贵州逸合项目管理有限公司</w:t>
            </w:r>
          </w:p>
        </w:tc>
      </w:tr>
      <w:tr w14:paraId="70E02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14:paraId="11BFD6FC">
            <w:pPr>
              <w:jc w:val="distribute"/>
              <w:rPr>
                <w:rFonts w:hint="eastAsia" w:ascii="宋体" w:hAnsi="宋体" w:eastAsia="宋体" w:cs="宋体"/>
                <w:sz w:val="28"/>
                <w:szCs w:val="28"/>
                <w:vertAlign w:val="baseline"/>
              </w:rPr>
            </w:pPr>
            <w:r>
              <w:rPr>
                <w:rFonts w:hint="eastAsia" w:ascii="宋体" w:hAnsi="宋体" w:eastAsia="宋体" w:cs="宋体"/>
                <w:sz w:val="28"/>
                <w:szCs w:val="28"/>
                <w:vertAlign w:val="baseline"/>
              </w:rPr>
              <w:t>地  址：</w:t>
            </w:r>
          </w:p>
        </w:tc>
        <w:tc>
          <w:tcPr>
            <w:tcW w:w="6392" w:type="dxa"/>
            <w:gridSpan w:val="3"/>
          </w:tcPr>
          <w:p w14:paraId="0277BF8F">
            <w:pPr>
              <w:jc w:val="left"/>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贵州省贵阳市天一国际广场</w:t>
            </w:r>
            <w:r>
              <w:rPr>
                <w:rFonts w:hint="eastAsia" w:ascii="宋体" w:hAnsi="宋体" w:eastAsia="宋体" w:cs="宋体"/>
                <w:sz w:val="28"/>
                <w:szCs w:val="28"/>
                <w:vertAlign w:val="baseline"/>
                <w:lang w:val="en-US" w:eastAsia="zh-CN"/>
              </w:rPr>
              <w:t>10栋9层906号</w:t>
            </w:r>
          </w:p>
        </w:tc>
      </w:tr>
      <w:tr w14:paraId="76FB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vAlign w:val="top"/>
          </w:tcPr>
          <w:p w14:paraId="4AC1ACAF">
            <w:pPr>
              <w:ind w:left="0" w:leftChars="0" w:right="0" w:rightChars="0"/>
              <w:jc w:val="distribute"/>
              <w:rPr>
                <w:rFonts w:hint="eastAsia" w:ascii="宋体" w:hAnsi="宋体" w:eastAsia="宋体" w:cs="宋体"/>
                <w:sz w:val="28"/>
                <w:szCs w:val="28"/>
                <w:vertAlign w:val="baseline"/>
                <w:lang w:val="zh-CN" w:eastAsia="zh-CN" w:bidi="zh-CN"/>
              </w:rPr>
            </w:pPr>
            <w:r>
              <w:rPr>
                <w:rFonts w:hint="eastAsia" w:ascii="宋体" w:hAnsi="宋体" w:eastAsia="宋体" w:cs="宋体"/>
                <w:sz w:val="28"/>
                <w:szCs w:val="28"/>
                <w:vertAlign w:val="baseline"/>
              </w:rPr>
              <w:t>联系人：</w:t>
            </w:r>
          </w:p>
        </w:tc>
        <w:tc>
          <w:tcPr>
            <w:tcW w:w="2130" w:type="dxa"/>
            <w:vAlign w:val="top"/>
          </w:tcPr>
          <w:p w14:paraId="12401526">
            <w:pPr>
              <w:ind w:left="0" w:leftChars="0" w:right="0" w:rightChars="0"/>
              <w:jc w:val="left"/>
              <w:rPr>
                <w:rFonts w:hint="default" w:ascii="宋体" w:hAnsi="宋体" w:eastAsia="宋体" w:cs="宋体"/>
                <w:sz w:val="28"/>
                <w:szCs w:val="28"/>
                <w:vertAlign w:val="baseline"/>
                <w:lang w:val="en-US" w:eastAsia="zh-CN" w:bidi="zh-CN"/>
              </w:rPr>
            </w:pPr>
            <w:r>
              <w:rPr>
                <w:rFonts w:hint="eastAsia" w:ascii="宋体" w:hAnsi="宋体" w:eastAsia="宋体" w:cs="宋体"/>
                <w:sz w:val="28"/>
                <w:szCs w:val="28"/>
                <w:vertAlign w:val="baseline"/>
                <w:lang w:val="en-US" w:eastAsia="zh-CN" w:bidi="zh-CN"/>
              </w:rPr>
              <w:t>张孝坤</w:t>
            </w:r>
          </w:p>
        </w:tc>
        <w:tc>
          <w:tcPr>
            <w:tcW w:w="2131" w:type="dxa"/>
            <w:vAlign w:val="top"/>
          </w:tcPr>
          <w:p w14:paraId="17DB952A">
            <w:pPr>
              <w:ind w:left="0" w:leftChars="0" w:right="0" w:rightChars="0"/>
              <w:jc w:val="distribute"/>
              <w:rPr>
                <w:rFonts w:hint="eastAsia" w:ascii="宋体" w:hAnsi="宋体" w:eastAsia="宋体" w:cs="宋体"/>
                <w:sz w:val="28"/>
                <w:szCs w:val="28"/>
                <w:vertAlign w:val="baseline"/>
                <w:lang w:val="zh-CN" w:eastAsia="zh-CN" w:bidi="zh-CN"/>
              </w:rPr>
            </w:pPr>
            <w:r>
              <w:rPr>
                <w:rFonts w:hint="eastAsia" w:ascii="宋体" w:hAnsi="宋体" w:eastAsia="宋体" w:cs="宋体"/>
                <w:sz w:val="28"/>
                <w:szCs w:val="28"/>
                <w:vertAlign w:val="baseline"/>
              </w:rPr>
              <w:t>联系电话：</w:t>
            </w:r>
          </w:p>
        </w:tc>
        <w:tc>
          <w:tcPr>
            <w:tcW w:w="2131" w:type="dxa"/>
            <w:vAlign w:val="top"/>
          </w:tcPr>
          <w:p w14:paraId="1E4529C1">
            <w:pPr>
              <w:ind w:left="0" w:leftChars="0" w:right="0" w:rightChars="0"/>
              <w:jc w:val="left"/>
              <w:rPr>
                <w:rFonts w:hint="default" w:ascii="宋体" w:hAnsi="宋体" w:eastAsia="宋体" w:cs="宋体"/>
                <w:sz w:val="28"/>
                <w:szCs w:val="28"/>
                <w:vertAlign w:val="baseline"/>
                <w:lang w:val="en-US" w:eastAsia="zh-CN" w:bidi="zh-CN"/>
              </w:rPr>
            </w:pPr>
            <w:r>
              <w:rPr>
                <w:rFonts w:hint="eastAsia" w:ascii="宋体" w:hAnsi="宋体" w:eastAsia="宋体" w:cs="宋体"/>
                <w:sz w:val="28"/>
                <w:szCs w:val="28"/>
                <w:vertAlign w:val="baseline"/>
                <w:lang w:val="en-US" w:eastAsia="zh-CN" w:bidi="zh-CN"/>
              </w:rPr>
              <w:t>15348518583</w:t>
            </w:r>
          </w:p>
        </w:tc>
      </w:tr>
    </w:tbl>
    <w:p w14:paraId="4F95C146">
      <w:pPr>
        <w:jc w:val="center"/>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2B1D6C77">
      <w:pPr>
        <w:jc w:val="center"/>
        <w:rPr>
          <w:rFonts w:hint="eastAsia" w:ascii="宋体" w:hAnsi="宋体" w:eastAsia="宋体" w:cs="宋体"/>
          <w:sz w:val="28"/>
          <w:szCs w:val="28"/>
        </w:rPr>
      </w:pPr>
      <w:r>
        <w:rPr>
          <w:rFonts w:hint="eastAsia" w:ascii="宋体" w:hAnsi="宋体" w:eastAsia="宋体" w:cs="宋体"/>
          <w:b/>
          <w:bCs/>
          <w:sz w:val="36"/>
          <w:szCs w:val="36"/>
        </w:rPr>
        <w:t>项目采购需求</w:t>
      </w:r>
    </w:p>
    <w:p w14:paraId="138D8B4C">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一、项目概述</w:t>
      </w:r>
    </w:p>
    <w:p w14:paraId="2DD30F2A">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本项目由清镇市卫城镇人民政府采购清镇市卫城镇2025年中央农村综合改革转移支付预算（农村公益事业财政奖补）太阳能路灯采购安装项目，采购内容包含卫城镇黎明、南门2个村9个项目230盏太阳能路灯安装。</w:t>
      </w:r>
    </w:p>
    <w:p w14:paraId="496922E4">
      <w:pPr>
        <w:pStyle w:val="5"/>
        <w:rPr>
          <w:rFonts w:hint="eastAsia"/>
          <w:lang w:val="zh-CN" w:eastAsia="zh-CN"/>
        </w:rPr>
      </w:pPr>
    </w:p>
    <w:p w14:paraId="036AE519">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二、项目执行的相关标准</w:t>
      </w:r>
    </w:p>
    <w:p w14:paraId="7FE3E293">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符合国家现行有关质量验收规范及标准要求，满足采购文件采购清单及技术参数要求。</w:t>
      </w:r>
    </w:p>
    <w:p w14:paraId="5613A6DB">
      <w:pPr>
        <w:pStyle w:val="5"/>
        <w:rPr>
          <w:rFonts w:hint="eastAsia"/>
          <w:lang w:val="zh-CN" w:eastAsia="zh-CN"/>
        </w:rPr>
      </w:pPr>
    </w:p>
    <w:p w14:paraId="53DE1CF5">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三、技术要求</w:t>
      </w:r>
    </w:p>
    <w:p w14:paraId="74A2A7DB">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auto"/>
          <w:sz w:val="28"/>
          <w:szCs w:val="28"/>
          <w:lang w:eastAsia="zh-CN"/>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color w:val="auto"/>
          <w:sz w:val="28"/>
          <w:szCs w:val="28"/>
          <w:lang w:eastAsia="zh-CN"/>
        </w:rPr>
        <w:t>项目情况、采购清单及技术参数：</w:t>
      </w:r>
    </w:p>
    <w:p w14:paraId="518E8656">
      <w:pPr>
        <w:pStyle w:val="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0"/>
          <w:szCs w:val="30"/>
        </w:rPr>
        <w:t>采购清单及技术参数</w:t>
      </w:r>
    </w:p>
    <w:p w14:paraId="5B93963A">
      <w:pPr>
        <w:rPr>
          <w:rFonts w:asciiTheme="minorEastAsia" w:hAnsiTheme="minorEastAsia" w:eastAsiaTheme="minorEastAsia" w:cstheme="minorEastAsia"/>
          <w:b/>
          <w:color w:val="auto"/>
        </w:rPr>
      </w:pPr>
    </w:p>
    <w:tbl>
      <w:tblPr>
        <w:tblStyle w:val="12"/>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416"/>
        <w:gridCol w:w="1109"/>
        <w:gridCol w:w="5762"/>
      </w:tblGrid>
      <w:tr w14:paraId="6025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2" w:type="dxa"/>
            <w:noWrap w:val="0"/>
            <w:vAlign w:val="top"/>
          </w:tcPr>
          <w:p w14:paraId="3409686D">
            <w:pPr>
              <w:pStyle w:val="3"/>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序号</w:t>
            </w:r>
          </w:p>
        </w:tc>
        <w:tc>
          <w:tcPr>
            <w:tcW w:w="1416" w:type="dxa"/>
            <w:noWrap w:val="0"/>
            <w:vAlign w:val="top"/>
          </w:tcPr>
          <w:p w14:paraId="08477077">
            <w:pPr>
              <w:pStyle w:val="3"/>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产品名称</w:t>
            </w:r>
          </w:p>
        </w:tc>
        <w:tc>
          <w:tcPr>
            <w:tcW w:w="1109" w:type="dxa"/>
            <w:noWrap w:val="0"/>
            <w:vAlign w:val="top"/>
          </w:tcPr>
          <w:p w14:paraId="47B9A8A6">
            <w:pPr>
              <w:pStyle w:val="3"/>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数量</w:t>
            </w:r>
          </w:p>
        </w:tc>
        <w:tc>
          <w:tcPr>
            <w:tcW w:w="5762" w:type="dxa"/>
            <w:noWrap w:val="0"/>
            <w:vAlign w:val="top"/>
          </w:tcPr>
          <w:p w14:paraId="1986DB19">
            <w:pPr>
              <w:pStyle w:val="3"/>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技术参数（规格）要求</w:t>
            </w:r>
          </w:p>
        </w:tc>
      </w:tr>
      <w:tr w14:paraId="4667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2" w:type="dxa"/>
            <w:noWrap w:val="0"/>
            <w:vAlign w:val="center"/>
          </w:tcPr>
          <w:p w14:paraId="04F0C999">
            <w:pPr>
              <w:pStyle w:val="20"/>
              <w:spacing w:before="127" w:line="174" w:lineRule="auto"/>
              <w:ind w:left="39"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1416" w:type="dxa"/>
            <w:noWrap w:val="0"/>
            <w:vAlign w:val="center"/>
          </w:tcPr>
          <w:p w14:paraId="640E492A">
            <w:pPr>
              <w:pStyle w:val="20"/>
              <w:spacing w:before="126" w:line="173" w:lineRule="auto"/>
              <w:ind w:left="38"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灯杆</w:t>
            </w:r>
          </w:p>
        </w:tc>
        <w:tc>
          <w:tcPr>
            <w:tcW w:w="1109" w:type="dxa"/>
            <w:noWrap w:val="0"/>
            <w:vAlign w:val="center"/>
          </w:tcPr>
          <w:p w14:paraId="10728AC9">
            <w:pPr>
              <w:pStyle w:val="3"/>
              <w:jc w:val="center"/>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230</w:t>
            </w:r>
            <w:r>
              <w:rPr>
                <w:rFonts w:hint="eastAsia" w:ascii="宋体" w:hAnsi="宋体" w:eastAsia="宋体" w:cs="宋体"/>
                <w:b w:val="0"/>
                <w:bCs w:val="0"/>
                <w:kern w:val="2"/>
                <w:sz w:val="24"/>
                <w:szCs w:val="24"/>
                <w:highlight w:val="none"/>
                <w:lang w:val="en-US" w:eastAsia="zh-CN" w:bidi="ar-SA"/>
              </w:rPr>
              <w:t>根</w:t>
            </w:r>
          </w:p>
        </w:tc>
        <w:tc>
          <w:tcPr>
            <w:tcW w:w="5762" w:type="dxa"/>
            <w:noWrap w:val="0"/>
            <w:vAlign w:val="center"/>
          </w:tcPr>
          <w:p w14:paraId="5F07F095">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rPr>
              <w:t>★</w:t>
            </w:r>
            <w:r>
              <w:rPr>
                <w:rFonts w:hint="eastAsia" w:ascii="宋体" w:hAnsi="宋体" w:eastAsia="宋体" w:cs="宋体"/>
                <w:sz w:val="24"/>
                <w:szCs w:val="24"/>
                <w:highlight w:val="none"/>
                <w:vertAlign w:val="baseline"/>
                <w:lang w:val="en-US" w:eastAsia="zh-CN"/>
              </w:rPr>
              <w:t>1.1</w:t>
            </w:r>
            <w:r>
              <w:rPr>
                <w:rFonts w:hint="eastAsia" w:ascii="宋体" w:hAnsi="宋体" w:eastAsia="宋体" w:cs="宋体"/>
                <w:sz w:val="24"/>
                <w:szCs w:val="24"/>
                <w:highlight w:val="none"/>
                <w:vertAlign w:val="baseline"/>
              </w:rPr>
              <w:t>灯杆高度</w:t>
            </w:r>
            <w:r>
              <w:rPr>
                <w:rFonts w:hint="eastAsia" w:ascii="宋体" w:hAnsi="宋体" w:eastAsia="宋体" w:cs="宋体"/>
                <w:sz w:val="24"/>
                <w:szCs w:val="24"/>
                <w:highlight w:val="none"/>
                <w:vertAlign w:val="baseline"/>
                <w:lang w:val="en-US" w:eastAsia="zh-CN"/>
              </w:rPr>
              <w:t>≥</w:t>
            </w:r>
            <w:r>
              <w:rPr>
                <w:rFonts w:hint="eastAsia" w:ascii="宋体" w:hAnsi="宋体" w:eastAsia="宋体" w:cs="宋体"/>
                <w:sz w:val="24"/>
                <w:szCs w:val="24"/>
                <w:highlight w:val="none"/>
                <w:vertAlign w:val="baseline"/>
              </w:rPr>
              <w:t>6米，灯杆采用优质Q235钢材，壁厚≥3mm</w:t>
            </w:r>
            <w:r>
              <w:rPr>
                <w:rFonts w:hint="eastAsia" w:ascii="宋体" w:hAnsi="宋体" w:eastAsia="宋体" w:cs="宋体"/>
                <w:sz w:val="24"/>
                <w:szCs w:val="24"/>
                <w:highlight w:val="none"/>
                <w:vertAlign w:val="baseline"/>
                <w:lang w:eastAsia="zh-CN"/>
              </w:rPr>
              <w:t>（不含镀锌层）</w:t>
            </w:r>
            <w:r>
              <w:rPr>
                <w:rFonts w:hint="eastAsia" w:ascii="宋体" w:hAnsi="宋体" w:eastAsia="宋体" w:cs="宋体"/>
                <w:sz w:val="24"/>
                <w:szCs w:val="24"/>
                <w:highlight w:val="none"/>
                <w:vertAlign w:val="baseline"/>
              </w:rPr>
              <w:t>，灯上口径≥65mm,下口径≥140mm</w:t>
            </w:r>
            <w:r>
              <w:rPr>
                <w:rFonts w:hint="eastAsia" w:ascii="宋体" w:hAnsi="宋体" w:eastAsia="宋体" w:cs="宋体"/>
                <w:sz w:val="24"/>
                <w:szCs w:val="24"/>
                <w:highlight w:val="none"/>
                <w:vertAlign w:val="baseline"/>
                <w:lang w:eastAsia="zh-CN"/>
              </w:rPr>
              <w:t>；</w:t>
            </w:r>
          </w:p>
          <w:p w14:paraId="1A7C0C76">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val="en-US" w:eastAsia="zh-CN"/>
              </w:rPr>
              <w:t>1.2</w:t>
            </w:r>
            <w:r>
              <w:rPr>
                <w:rFonts w:hint="eastAsia" w:ascii="宋体" w:hAnsi="宋体" w:eastAsia="宋体" w:cs="宋体"/>
                <w:sz w:val="24"/>
                <w:szCs w:val="24"/>
                <w:highlight w:val="none"/>
                <w:vertAlign w:val="baseline"/>
              </w:rPr>
              <w:t>一次折弯成型加工，灯杆呈圆锥造型，钢杆防腐处理采用内外镀锌，镀锌层表面光滑美观，颜色为乳白色、光泽一致，无皱皮、流坠及锌瘤、起皮、斑点、阴阳面等缺陷存在，锌层附着力符合GB2694标准</w:t>
            </w:r>
            <w:r>
              <w:rPr>
                <w:rFonts w:hint="eastAsia" w:ascii="宋体" w:hAnsi="宋体" w:eastAsia="宋体" w:cs="宋体"/>
                <w:sz w:val="24"/>
                <w:szCs w:val="24"/>
                <w:highlight w:val="none"/>
                <w:vertAlign w:val="baseline"/>
                <w:lang w:eastAsia="zh-CN"/>
              </w:rPr>
              <w:t>；</w:t>
            </w:r>
          </w:p>
          <w:p w14:paraId="2FD08ADF">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val="en-US" w:eastAsia="zh-CN"/>
              </w:rPr>
              <w:t>1.3</w:t>
            </w:r>
            <w:r>
              <w:rPr>
                <w:rFonts w:hint="eastAsia" w:ascii="宋体" w:hAnsi="宋体" w:eastAsia="宋体" w:cs="宋体"/>
                <w:sz w:val="24"/>
                <w:szCs w:val="24"/>
                <w:highlight w:val="none"/>
                <w:vertAlign w:val="baseline"/>
              </w:rPr>
              <w:t>灯杆的抗风能力按≥36.9米/秒设计</w:t>
            </w:r>
            <w:r>
              <w:rPr>
                <w:rFonts w:hint="eastAsia" w:ascii="宋体" w:hAnsi="宋体" w:eastAsia="宋体" w:cs="宋体"/>
                <w:sz w:val="24"/>
                <w:szCs w:val="24"/>
                <w:highlight w:val="none"/>
                <w:vertAlign w:val="baseline"/>
                <w:lang w:eastAsia="zh-CN"/>
              </w:rPr>
              <w:t>；</w:t>
            </w:r>
          </w:p>
          <w:p w14:paraId="7720035A">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val="en-US" w:eastAsia="zh-CN"/>
              </w:rPr>
              <w:t>1.4</w:t>
            </w:r>
            <w:r>
              <w:rPr>
                <w:rFonts w:hint="eastAsia" w:ascii="宋体" w:hAnsi="宋体" w:eastAsia="宋体" w:cs="宋体"/>
                <w:sz w:val="24"/>
                <w:szCs w:val="24"/>
                <w:highlight w:val="none"/>
                <w:vertAlign w:val="baseline"/>
              </w:rPr>
              <w:t>灯杆表面喷塑层厚度≥100um，附着力达到GB9286－880级，表面光滑，硬度≥2H，含支架、灯臂</w:t>
            </w:r>
            <w:r>
              <w:rPr>
                <w:rFonts w:hint="eastAsia" w:ascii="宋体" w:hAnsi="宋体" w:eastAsia="宋体" w:cs="宋体"/>
                <w:sz w:val="24"/>
                <w:szCs w:val="24"/>
                <w:highlight w:val="none"/>
                <w:vertAlign w:val="baseline"/>
                <w:lang w:eastAsia="zh-CN"/>
              </w:rPr>
              <w:t>。</w:t>
            </w:r>
          </w:p>
        </w:tc>
      </w:tr>
      <w:tr w14:paraId="7CFD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2" w:type="dxa"/>
            <w:noWrap w:val="0"/>
            <w:vAlign w:val="center"/>
          </w:tcPr>
          <w:p w14:paraId="2D622806">
            <w:pPr>
              <w:pStyle w:val="20"/>
              <w:spacing w:before="127" w:line="174" w:lineRule="auto"/>
              <w:ind w:left="39"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c>
          <w:tcPr>
            <w:tcW w:w="1416" w:type="dxa"/>
            <w:noWrap w:val="0"/>
            <w:vAlign w:val="center"/>
          </w:tcPr>
          <w:p w14:paraId="4569B967">
            <w:pPr>
              <w:pStyle w:val="20"/>
              <w:spacing w:before="127" w:line="173" w:lineRule="auto"/>
              <w:ind w:left="48"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LED光源灯具</w:t>
            </w:r>
          </w:p>
        </w:tc>
        <w:tc>
          <w:tcPr>
            <w:tcW w:w="1109" w:type="dxa"/>
            <w:noWrap w:val="0"/>
            <w:vAlign w:val="center"/>
          </w:tcPr>
          <w:p w14:paraId="56A4D4CE">
            <w:pPr>
              <w:pStyle w:val="20"/>
              <w:spacing w:before="132" w:line="173" w:lineRule="auto"/>
              <w:ind w:left="40"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230个</w:t>
            </w:r>
          </w:p>
        </w:tc>
        <w:tc>
          <w:tcPr>
            <w:tcW w:w="5762" w:type="dxa"/>
            <w:noWrap w:val="0"/>
            <w:vAlign w:val="center"/>
          </w:tcPr>
          <w:p w14:paraId="1E1E3E87">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w:t>
            </w:r>
            <w:r>
              <w:rPr>
                <w:rStyle w:val="21"/>
                <w:rFonts w:hint="eastAsia"/>
                <w:color w:val="auto"/>
                <w:sz w:val="24"/>
                <w:szCs w:val="24"/>
                <w:highlight w:val="none"/>
                <w:lang w:val="en-US" w:eastAsia="zh-CN" w:bidi="ar"/>
              </w:rPr>
              <w:t>1.1</w:t>
            </w:r>
            <w:r>
              <w:rPr>
                <w:rStyle w:val="21"/>
                <w:color w:val="auto"/>
                <w:sz w:val="24"/>
                <w:szCs w:val="24"/>
                <w:highlight w:val="none"/>
                <w:lang w:val="en-US" w:eastAsia="zh-CN" w:bidi="ar"/>
              </w:rPr>
              <w:t>LED光源功率≥60W，灯具发光效率≥170lm/W，色温≥5000K。</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w:t>
            </w:r>
            <w:r>
              <w:rPr>
                <w:rStyle w:val="21"/>
                <w:color w:val="auto"/>
                <w:sz w:val="24"/>
                <w:szCs w:val="24"/>
                <w:highlight w:val="none"/>
                <w:lang w:val="en-US" w:eastAsia="zh-CN" w:bidi="ar"/>
              </w:rPr>
              <w:t>LED光源芯片采用优质芯片，二次配光透镜，</w:t>
            </w:r>
            <w:r>
              <w:rPr>
                <w:rFonts w:hint="eastAsia" w:ascii="宋体" w:hAnsi="宋体" w:eastAsia="宋体" w:cs="宋体"/>
                <w:i w:val="0"/>
                <w:iCs w:val="0"/>
                <w:color w:val="auto"/>
                <w:kern w:val="0"/>
                <w:sz w:val="24"/>
                <w:szCs w:val="24"/>
                <w:highlight w:val="none"/>
                <w:u w:val="none"/>
                <w:lang w:val="en-US" w:eastAsia="zh-CN" w:bidi="ar"/>
              </w:rPr>
              <w:t>灯具灯体用铝锭高压压铸一次成型，结构轻巧耐腐蚀，表面打磨光滑后再喷塑。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1.3灯具外壳防腐蚀，透光罩采用高强度钢化玻璃，透光率≥90%，耐冲击。</w:t>
            </w:r>
          </w:p>
        </w:tc>
      </w:tr>
      <w:tr w14:paraId="63E1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2" w:type="dxa"/>
            <w:noWrap w:val="0"/>
            <w:vAlign w:val="center"/>
          </w:tcPr>
          <w:p w14:paraId="0D352277">
            <w:pPr>
              <w:pStyle w:val="20"/>
              <w:spacing w:before="127" w:line="174" w:lineRule="auto"/>
              <w:ind w:left="39"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p>
        </w:tc>
        <w:tc>
          <w:tcPr>
            <w:tcW w:w="1416" w:type="dxa"/>
            <w:noWrap w:val="0"/>
            <w:vAlign w:val="center"/>
          </w:tcPr>
          <w:p w14:paraId="5D1143AE">
            <w:pPr>
              <w:pStyle w:val="20"/>
              <w:spacing w:before="127" w:line="174" w:lineRule="auto"/>
              <w:ind w:left="39"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太阳能专用锂电池</w:t>
            </w:r>
          </w:p>
        </w:tc>
        <w:tc>
          <w:tcPr>
            <w:tcW w:w="1109" w:type="dxa"/>
            <w:noWrap w:val="0"/>
            <w:vAlign w:val="center"/>
          </w:tcPr>
          <w:p w14:paraId="3841E109">
            <w:pPr>
              <w:pStyle w:val="20"/>
              <w:spacing w:before="132" w:line="173" w:lineRule="auto"/>
              <w:ind w:left="40"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230个</w:t>
            </w:r>
          </w:p>
        </w:tc>
        <w:tc>
          <w:tcPr>
            <w:tcW w:w="5762" w:type="dxa"/>
            <w:noWrap w:val="0"/>
            <w:vAlign w:val="center"/>
          </w:tcPr>
          <w:p w14:paraId="5E86F2FE">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★1.1</w:t>
            </w:r>
            <w:r>
              <w:rPr>
                <w:rStyle w:val="21"/>
                <w:color w:val="auto"/>
                <w:sz w:val="24"/>
                <w:szCs w:val="24"/>
                <w:highlight w:val="none"/>
                <w:lang w:val="en-US" w:eastAsia="zh-CN" w:bidi="ar"/>
              </w:rPr>
              <w:t>太阳能专用锂电池组容量</w:t>
            </w:r>
            <w:r>
              <w:rPr>
                <w:rFonts w:hint="eastAsia" w:ascii="宋体" w:hAnsi="宋体" w:eastAsia="宋体" w:cs="宋体"/>
                <w:sz w:val="24"/>
                <w:szCs w:val="24"/>
                <w:highlight w:val="none"/>
                <w:vertAlign w:val="baseline"/>
                <w:lang w:val="en-US" w:eastAsia="zh-CN"/>
              </w:rPr>
              <w:t>≥</w:t>
            </w:r>
            <w:r>
              <w:rPr>
                <w:rStyle w:val="21"/>
                <w:color w:val="auto"/>
                <w:sz w:val="24"/>
                <w:szCs w:val="24"/>
                <w:highlight w:val="none"/>
                <w:lang w:val="en-US" w:eastAsia="zh-CN" w:bidi="ar"/>
              </w:rPr>
              <w:t>100Ah</w:t>
            </w:r>
            <w:r>
              <w:rPr>
                <w:rStyle w:val="21"/>
                <w:rFonts w:hint="eastAsia"/>
                <w:color w:val="auto"/>
                <w:sz w:val="24"/>
                <w:szCs w:val="24"/>
                <w:highlight w:val="none"/>
                <w:lang w:val="en-US" w:eastAsia="zh-CN" w:bidi="ar"/>
              </w:rPr>
              <w:t>/12V</w:t>
            </w:r>
            <w:r>
              <w:rPr>
                <w:rStyle w:val="21"/>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（提供</w:t>
            </w:r>
            <w:r>
              <w:rPr>
                <w:rFonts w:hint="eastAsia" w:ascii="宋体" w:hAnsi="宋体" w:eastAsia="宋体" w:cs="宋体"/>
                <w:b w:val="0"/>
                <w:bCs w:val="0"/>
                <w:color w:val="auto"/>
                <w:sz w:val="24"/>
                <w:szCs w:val="24"/>
                <w:highlight w:val="none"/>
              </w:rPr>
              <w:t>由省级及以上相关检测机构出具的合格的</w:t>
            </w:r>
            <w:r>
              <w:rPr>
                <w:rFonts w:hint="eastAsia" w:ascii="宋体" w:hAnsi="宋体" w:eastAsia="宋体" w:cs="宋体"/>
                <w:i w:val="0"/>
                <w:iCs w:val="0"/>
                <w:color w:val="auto"/>
                <w:kern w:val="0"/>
                <w:sz w:val="24"/>
                <w:szCs w:val="24"/>
                <w:highlight w:val="none"/>
                <w:u w:val="none"/>
                <w:lang w:val="en-US" w:eastAsia="zh-CN" w:bidi="ar"/>
              </w:rPr>
              <w:t>检测报告复印件加盖公章）。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★1.2锂电池采用专用的防护盒或防水箱，使锂电池不被水浸泡，防护等级≥</w:t>
            </w:r>
            <w:r>
              <w:rPr>
                <w:rStyle w:val="21"/>
                <w:color w:val="auto"/>
                <w:sz w:val="24"/>
                <w:szCs w:val="24"/>
                <w:highlight w:val="none"/>
                <w:lang w:val="en-US" w:eastAsia="zh-CN" w:bidi="ar"/>
              </w:rPr>
              <w:t>IP65</w:t>
            </w:r>
            <w:r>
              <w:rPr>
                <w:rFonts w:hint="eastAsia" w:ascii="宋体" w:hAnsi="宋体" w:eastAsia="宋体" w:cs="宋体"/>
                <w:i w:val="0"/>
                <w:iCs w:val="0"/>
                <w:color w:val="auto"/>
                <w:kern w:val="0"/>
                <w:sz w:val="24"/>
                <w:szCs w:val="24"/>
                <w:highlight w:val="none"/>
                <w:u w:val="none"/>
                <w:lang w:val="en-US" w:eastAsia="zh-CN" w:bidi="ar"/>
              </w:rPr>
              <w:t>（提供</w:t>
            </w:r>
            <w:r>
              <w:rPr>
                <w:rFonts w:hint="eastAsia" w:ascii="宋体" w:hAnsi="宋体" w:eastAsia="宋体" w:cs="宋体"/>
                <w:b w:val="0"/>
                <w:bCs w:val="0"/>
                <w:color w:val="auto"/>
                <w:sz w:val="24"/>
                <w:szCs w:val="24"/>
                <w:highlight w:val="none"/>
              </w:rPr>
              <w:t>由省级及以上相关检测机构出具的合格的</w:t>
            </w:r>
            <w:r>
              <w:rPr>
                <w:rFonts w:hint="eastAsia" w:ascii="宋体" w:hAnsi="宋体" w:eastAsia="宋体" w:cs="宋体"/>
                <w:i w:val="0"/>
                <w:iCs w:val="0"/>
                <w:color w:val="auto"/>
                <w:kern w:val="0"/>
                <w:sz w:val="24"/>
                <w:szCs w:val="24"/>
                <w:highlight w:val="none"/>
                <w:u w:val="none"/>
                <w:lang w:val="en-US" w:eastAsia="zh-CN" w:bidi="ar"/>
              </w:rPr>
              <w:t>检测报告复印件加盖公章）。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1.2锂电池与光伏组件和LED光源连接须采用标准对插件。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1.4使用寿命≥5年。</w:t>
            </w:r>
          </w:p>
        </w:tc>
      </w:tr>
      <w:tr w14:paraId="1240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2" w:type="dxa"/>
            <w:noWrap w:val="0"/>
            <w:vAlign w:val="center"/>
          </w:tcPr>
          <w:p w14:paraId="3E0A1159">
            <w:pPr>
              <w:pStyle w:val="20"/>
              <w:spacing w:before="127" w:line="174" w:lineRule="auto"/>
              <w:ind w:left="39"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p>
        </w:tc>
        <w:tc>
          <w:tcPr>
            <w:tcW w:w="1416" w:type="dxa"/>
            <w:noWrap w:val="0"/>
            <w:vAlign w:val="center"/>
          </w:tcPr>
          <w:p w14:paraId="2BF2B020">
            <w:pPr>
              <w:pStyle w:val="20"/>
              <w:spacing w:before="129" w:line="173" w:lineRule="auto"/>
              <w:ind w:left="39"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太阳能组件</w:t>
            </w:r>
          </w:p>
        </w:tc>
        <w:tc>
          <w:tcPr>
            <w:tcW w:w="1109" w:type="dxa"/>
            <w:noWrap w:val="0"/>
            <w:vAlign w:val="center"/>
          </w:tcPr>
          <w:p w14:paraId="13D72DBA">
            <w:pPr>
              <w:pStyle w:val="20"/>
              <w:spacing w:before="132" w:line="173" w:lineRule="auto"/>
              <w:ind w:left="40"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230件</w:t>
            </w:r>
          </w:p>
        </w:tc>
        <w:tc>
          <w:tcPr>
            <w:tcW w:w="5762" w:type="dxa"/>
            <w:noWrap w:val="0"/>
            <w:vAlign w:val="center"/>
          </w:tcPr>
          <w:p w14:paraId="6B143335">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center"/>
              <w:rPr>
                <w:rStyle w:val="21"/>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r>
              <w:rPr>
                <w:rStyle w:val="21"/>
                <w:rFonts w:hint="eastAsia"/>
                <w:color w:val="auto"/>
                <w:sz w:val="24"/>
                <w:szCs w:val="24"/>
                <w:highlight w:val="none"/>
                <w:lang w:val="en-US" w:eastAsia="zh-CN" w:bidi="ar"/>
              </w:rPr>
              <w:t>1.1</w:t>
            </w:r>
            <w:r>
              <w:rPr>
                <w:rStyle w:val="21"/>
                <w:color w:val="auto"/>
                <w:sz w:val="24"/>
                <w:szCs w:val="24"/>
                <w:highlight w:val="none"/>
                <w:lang w:val="en-US" w:eastAsia="zh-CN" w:bidi="ar"/>
              </w:rPr>
              <w:t>太阳能电池板功率≥120W,整板转换率达</w:t>
            </w:r>
            <w:r>
              <w:rPr>
                <w:rStyle w:val="21"/>
                <w:rFonts w:hint="eastAsia"/>
                <w:color w:val="auto"/>
                <w:sz w:val="24"/>
                <w:szCs w:val="24"/>
                <w:highlight w:val="none"/>
                <w:lang w:val="en-US" w:eastAsia="zh-CN" w:bidi="ar"/>
              </w:rPr>
              <w:t>18</w:t>
            </w:r>
            <w:r>
              <w:rPr>
                <w:rStyle w:val="21"/>
                <w:color w:val="auto"/>
                <w:sz w:val="24"/>
                <w:szCs w:val="24"/>
                <w:highlight w:val="none"/>
                <w:lang w:val="en-US" w:eastAsia="zh-CN" w:bidi="ar"/>
              </w:rPr>
              <w:t>%以上。</w:t>
            </w:r>
          </w:p>
          <w:p w14:paraId="52D56315">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center"/>
              <w:rPr>
                <w:rFonts w:hint="eastAsia" w:ascii="宋体" w:hAnsi="宋体" w:eastAsia="宋体" w:cs="宋体"/>
                <w:sz w:val="24"/>
                <w:szCs w:val="24"/>
                <w:highlight w:val="none"/>
                <w:vertAlign w:val="baseline"/>
              </w:rPr>
            </w:pPr>
            <w:r>
              <w:rPr>
                <w:rStyle w:val="21"/>
                <w:color w:val="auto"/>
                <w:sz w:val="24"/>
                <w:szCs w:val="24"/>
                <w:highlight w:val="none"/>
                <w:lang w:val="en-US" w:eastAsia="zh-CN" w:bidi="ar"/>
              </w:rPr>
              <w:t>★</w:t>
            </w:r>
            <w:r>
              <w:rPr>
                <w:rStyle w:val="21"/>
                <w:rFonts w:hint="eastAsia"/>
                <w:color w:val="auto"/>
                <w:sz w:val="24"/>
                <w:szCs w:val="24"/>
                <w:highlight w:val="none"/>
                <w:lang w:val="en-US" w:eastAsia="zh-CN" w:bidi="ar"/>
              </w:rPr>
              <w:t>1.2</w:t>
            </w:r>
            <w:r>
              <w:rPr>
                <w:rStyle w:val="21"/>
                <w:color w:val="auto"/>
                <w:sz w:val="24"/>
                <w:szCs w:val="24"/>
                <w:highlight w:val="none"/>
                <w:lang w:val="en-US" w:eastAsia="zh-CN" w:bidi="ar"/>
              </w:rPr>
              <w:t>采用高效单晶体硅太阳能电池片，电池片效率达20%以上。</w:t>
            </w:r>
            <w:r>
              <w:rPr>
                <w:rFonts w:hint="eastAsia" w:ascii="宋体" w:hAnsi="宋体" w:eastAsia="宋体" w:cs="宋体"/>
                <w:i w:val="0"/>
                <w:iCs w:val="0"/>
                <w:color w:val="auto"/>
                <w:kern w:val="0"/>
                <w:sz w:val="24"/>
                <w:szCs w:val="24"/>
                <w:highlight w:val="none"/>
                <w:u w:val="none"/>
                <w:lang w:val="en-US" w:eastAsia="zh-CN" w:bidi="ar"/>
              </w:rPr>
              <w:t>1.3采用高强度，高透光率的钢化玻璃，增加阳光辐射量，透光率≥91%,由抗老化的EVA树脂，耐候性优良的TPT复合膜层压而成，使用寿命25年以上，衰减率：25年＜20%。阳极氧化铝边框，具有抗风，防雹防腐等性能。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1.4输出采用密封防水高可靠性多功能接线盒，具有良好地防水、防潮、防盐雾等功能，可适应各种复杂恶劣气候条件下的使用，接线盒内应安装两只以上防止热斑效应的旁路二极管，连接端采用易操作。</w:t>
            </w:r>
          </w:p>
        </w:tc>
      </w:tr>
      <w:tr w14:paraId="3DC8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712" w:type="dxa"/>
            <w:noWrap w:val="0"/>
            <w:vAlign w:val="center"/>
          </w:tcPr>
          <w:p w14:paraId="10F05680">
            <w:pPr>
              <w:pStyle w:val="20"/>
              <w:spacing w:before="127" w:line="174" w:lineRule="auto"/>
              <w:ind w:left="39"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1416" w:type="dxa"/>
            <w:noWrap w:val="0"/>
            <w:vAlign w:val="center"/>
          </w:tcPr>
          <w:p w14:paraId="2F430787">
            <w:pPr>
              <w:pStyle w:val="20"/>
              <w:spacing w:before="129" w:line="175" w:lineRule="auto"/>
              <w:ind w:left="38"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锂电智能控制器</w:t>
            </w:r>
          </w:p>
        </w:tc>
        <w:tc>
          <w:tcPr>
            <w:tcW w:w="1109" w:type="dxa"/>
            <w:noWrap w:val="0"/>
            <w:vAlign w:val="center"/>
          </w:tcPr>
          <w:p w14:paraId="73E7312A">
            <w:pPr>
              <w:pStyle w:val="20"/>
              <w:spacing w:before="132" w:line="173" w:lineRule="auto"/>
              <w:ind w:left="40"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230个</w:t>
            </w:r>
          </w:p>
        </w:tc>
        <w:tc>
          <w:tcPr>
            <w:tcW w:w="5762" w:type="dxa"/>
            <w:noWrap w:val="0"/>
            <w:vAlign w:val="center"/>
          </w:tcPr>
          <w:p w14:paraId="19868EAD">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1.1锂电智能控制器，工作电压≥DC12V，额定电流≥10A。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1.2控制方式，光控、定时相结合并可设置光控开灯、时控关灯、红外遥控功能。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★1.3具备过充保护、欠压保护、负载短路保护、极性反接保护功能功能。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★1.4检测报告内容具有防护等级≥IP68。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1.5使用寿命≥5年。</w:t>
            </w:r>
          </w:p>
        </w:tc>
      </w:tr>
      <w:tr w14:paraId="6816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12" w:type="dxa"/>
            <w:noWrap w:val="0"/>
            <w:vAlign w:val="center"/>
          </w:tcPr>
          <w:p w14:paraId="1DDDF029">
            <w:pPr>
              <w:pStyle w:val="20"/>
              <w:spacing w:before="127" w:line="174" w:lineRule="auto"/>
              <w:ind w:left="39"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p>
        </w:tc>
        <w:tc>
          <w:tcPr>
            <w:tcW w:w="1416" w:type="dxa"/>
            <w:noWrap w:val="0"/>
            <w:vAlign w:val="center"/>
          </w:tcPr>
          <w:p w14:paraId="23F100A8">
            <w:pPr>
              <w:pStyle w:val="20"/>
              <w:spacing w:before="130" w:line="170" w:lineRule="auto"/>
              <w:ind w:left="38"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基座（基础笼）</w:t>
            </w:r>
          </w:p>
        </w:tc>
        <w:tc>
          <w:tcPr>
            <w:tcW w:w="1109" w:type="dxa"/>
            <w:noWrap w:val="0"/>
            <w:vAlign w:val="center"/>
          </w:tcPr>
          <w:p w14:paraId="78EADD90">
            <w:pPr>
              <w:pStyle w:val="20"/>
              <w:spacing w:before="132" w:line="173" w:lineRule="auto"/>
              <w:ind w:left="40"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230个</w:t>
            </w:r>
          </w:p>
        </w:tc>
        <w:tc>
          <w:tcPr>
            <w:tcW w:w="5762" w:type="dxa"/>
            <w:noWrap w:val="0"/>
            <w:vAlign w:val="center"/>
          </w:tcPr>
          <w:p w14:paraId="2E2D965F">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1.1高度：60cm，螺栓钢材：国标20mm，其他钢材：6.5mm，采用焊接方式制造。</w:t>
            </w:r>
          </w:p>
        </w:tc>
      </w:tr>
      <w:tr w14:paraId="01E0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12" w:type="dxa"/>
            <w:noWrap w:val="0"/>
            <w:vAlign w:val="center"/>
          </w:tcPr>
          <w:p w14:paraId="4BDA004D">
            <w:pPr>
              <w:pStyle w:val="20"/>
              <w:spacing w:before="127" w:line="174" w:lineRule="auto"/>
              <w:ind w:left="39"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w:t>
            </w:r>
          </w:p>
        </w:tc>
        <w:tc>
          <w:tcPr>
            <w:tcW w:w="1416" w:type="dxa"/>
            <w:noWrap w:val="0"/>
            <w:vAlign w:val="center"/>
          </w:tcPr>
          <w:p w14:paraId="795FAB01">
            <w:pPr>
              <w:pStyle w:val="20"/>
              <w:spacing w:before="132" w:line="173" w:lineRule="auto"/>
              <w:ind w:left="40"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其它要求</w:t>
            </w:r>
          </w:p>
        </w:tc>
        <w:tc>
          <w:tcPr>
            <w:tcW w:w="1109" w:type="dxa"/>
            <w:noWrap w:val="0"/>
            <w:vAlign w:val="center"/>
          </w:tcPr>
          <w:p w14:paraId="746843A7">
            <w:pPr>
              <w:pStyle w:val="20"/>
              <w:spacing w:before="132" w:line="173" w:lineRule="auto"/>
              <w:ind w:left="40"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5762" w:type="dxa"/>
            <w:noWrap w:val="0"/>
            <w:vAlign w:val="center"/>
          </w:tcPr>
          <w:p w14:paraId="68C0DEB0">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1.1工作模式：每天工作10小时，阴雨天连续7个工作日。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1.2参考太阳能辐射量：2.86KWH/㎡D。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1.3适用温度范围：-30℃-50℃。</w:t>
            </w:r>
          </w:p>
          <w:p w14:paraId="7007132E">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1.4产品整体质保期：5年。</w:t>
            </w:r>
          </w:p>
        </w:tc>
      </w:tr>
    </w:tbl>
    <w:p w14:paraId="5AD7FF59">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lang w:val="zh-CN" w:eastAsia="zh-CN"/>
        </w:rPr>
        <w:sectPr>
          <w:footerReference r:id="rId6" w:type="default"/>
          <w:pgSz w:w="11906" w:h="16838"/>
          <w:pgMar w:top="1440" w:right="1800" w:bottom="1440" w:left="1800" w:header="851" w:footer="992" w:gutter="0"/>
          <w:pgNumType w:fmt="numberInDash"/>
          <w:cols w:space="425" w:num="1"/>
          <w:docGrid w:type="lines" w:linePitch="312" w:charSpace="0"/>
        </w:sectPr>
      </w:pPr>
    </w:p>
    <w:p w14:paraId="59A4C0B0">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四、商务要求</w:t>
      </w:r>
    </w:p>
    <w:p w14:paraId="6C784C46">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eastAsia="zh-CN"/>
        </w:rPr>
        <w:t>交货期限</w:t>
      </w:r>
    </w:p>
    <w:p w14:paraId="15FB3FC8">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合同签订之日起</w:t>
      </w:r>
      <w:r>
        <w:rPr>
          <w:rFonts w:hint="eastAsia" w:ascii="宋体" w:hAnsi="宋体" w:eastAsia="宋体" w:cs="宋体"/>
          <w:sz w:val="28"/>
          <w:szCs w:val="28"/>
          <w:lang w:val="en-US" w:eastAsia="zh-CN"/>
        </w:rPr>
        <w:t>30</w:t>
      </w:r>
      <w:r>
        <w:rPr>
          <w:rFonts w:hint="eastAsia" w:ascii="宋体" w:hAnsi="宋体" w:eastAsia="宋体" w:cs="宋体"/>
          <w:sz w:val="28"/>
          <w:szCs w:val="28"/>
        </w:rPr>
        <w:t>日内完成供货、安装并调试完毕</w:t>
      </w:r>
    </w:p>
    <w:p w14:paraId="0E33F497">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eastAsia="zh-CN"/>
        </w:rPr>
        <w:t>交货</w:t>
      </w:r>
      <w:r>
        <w:rPr>
          <w:rFonts w:hint="eastAsia" w:ascii="宋体" w:hAnsi="宋体" w:eastAsia="宋体" w:cs="宋体"/>
          <w:sz w:val="28"/>
          <w:szCs w:val="28"/>
        </w:rPr>
        <w:t>地点</w:t>
      </w:r>
    </w:p>
    <w:p w14:paraId="19ADFBC3">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采购人指定地点（需根据采购人要求运输至指定乡镇指定地点安装）</w:t>
      </w:r>
    </w:p>
    <w:p w14:paraId="796FC7FD">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（三）付款条件（进度和方式）</w:t>
      </w:r>
    </w:p>
    <w:p w14:paraId="47E1F90C">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货物配送到采购人指定地点安装调试完成且市乡两级验收合格后，根据财政资金到位情况进行支付。（最终以采购人与成交供应商签订合同为准）</w:t>
      </w:r>
    </w:p>
    <w:p w14:paraId="7550116F">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（四）验收标准、规范及方式</w:t>
      </w:r>
    </w:p>
    <w:p w14:paraId="660BA884">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验收标准、规范：符合国家法律法规及行业相关标准规范</w:t>
      </w:r>
      <w:r>
        <w:rPr>
          <w:rFonts w:hint="eastAsia" w:ascii="宋体" w:hAnsi="宋体" w:eastAsia="宋体" w:cs="宋体"/>
          <w:sz w:val="28"/>
          <w:szCs w:val="28"/>
          <w:lang w:eastAsia="zh-CN"/>
        </w:rPr>
        <w:t>。</w:t>
      </w:r>
    </w:p>
    <w:p w14:paraId="02FFDCA2">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验收方式：由第三方机构参与验收（验收方式由采购人自行选择），参与验收的第三方机构的意见作为验收书的参考资料一并存档。</w:t>
      </w:r>
    </w:p>
    <w:p w14:paraId="58E71155">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（五）售后服务</w:t>
      </w:r>
    </w:p>
    <w:p w14:paraId="7AD965A1">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书面承诺：供应商须承诺接到采购人通知起</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小时内派专业人员到达现场解决故障问题</w:t>
      </w:r>
      <w:r>
        <w:rPr>
          <w:rFonts w:hint="eastAsia" w:ascii="宋体" w:hAnsi="宋体" w:eastAsia="宋体" w:cs="宋体"/>
          <w:sz w:val="28"/>
          <w:szCs w:val="28"/>
          <w:lang w:val="en-US" w:eastAsia="zh-CN"/>
        </w:rPr>
        <w:t>。</w:t>
      </w:r>
    </w:p>
    <w:p w14:paraId="4E36CF23">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（六）保险</w:t>
      </w:r>
    </w:p>
    <w:p w14:paraId="753F413B">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无</w:t>
      </w:r>
    </w:p>
    <w:p w14:paraId="49025A98">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（七）投标有效期</w:t>
      </w:r>
    </w:p>
    <w:p w14:paraId="6C4F177C">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90日历天</w:t>
      </w:r>
    </w:p>
    <w:p w14:paraId="259D4A4C">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lang w:eastAsia="zh-CN"/>
        </w:rPr>
      </w:pPr>
    </w:p>
    <w:p w14:paraId="6E63F36A">
      <w:pPr>
        <w:jc w:val="both"/>
        <w:rPr>
          <w:rFonts w:hint="eastAsia" w:ascii="宋体" w:hAnsi="宋体" w:eastAsia="宋体" w:cs="宋体"/>
          <w:sz w:val="28"/>
          <w:szCs w:val="28"/>
          <w:lang w:eastAsia="zh-CN"/>
        </w:rPr>
        <w:sectPr>
          <w:pgSz w:w="11906" w:h="16838"/>
          <w:pgMar w:top="1440" w:right="1800" w:bottom="1440" w:left="1800" w:header="851" w:footer="992" w:gutter="0"/>
          <w:pgNumType w:fmt="numberInDash"/>
          <w:cols w:space="425" w:num="1"/>
          <w:docGrid w:type="lines" w:linePitch="312" w:charSpace="0"/>
        </w:sectPr>
      </w:pPr>
    </w:p>
    <w:p w14:paraId="52AB7847">
      <w:pPr>
        <w:jc w:val="center"/>
        <w:rPr>
          <w:rFonts w:hint="eastAsia" w:ascii="宋体" w:hAnsi="宋体" w:eastAsia="宋体" w:cs="宋体"/>
          <w:b/>
          <w:bCs/>
          <w:sz w:val="36"/>
          <w:szCs w:val="36"/>
        </w:rPr>
      </w:pPr>
      <w:r>
        <w:rPr>
          <w:rFonts w:hint="eastAsia" w:ascii="宋体" w:hAnsi="宋体" w:eastAsia="宋体" w:cs="宋体"/>
          <w:b w:val="0"/>
          <w:bCs w:val="0"/>
          <w:sz w:val="36"/>
          <w:szCs w:val="36"/>
        </w:rPr>
        <w:t>第三部分</w:t>
      </w:r>
      <w:r>
        <w:rPr>
          <w:rFonts w:hint="eastAsia" w:ascii="宋体" w:hAnsi="宋体" w:eastAsia="宋体" w:cs="宋体"/>
          <w:b w:val="0"/>
          <w:bCs w:val="0"/>
          <w:sz w:val="36"/>
          <w:szCs w:val="36"/>
          <w:lang w:val="en-US" w:eastAsia="zh-CN"/>
        </w:rPr>
        <w:t xml:space="preserve"> </w:t>
      </w:r>
      <w:r>
        <w:rPr>
          <w:rFonts w:hint="eastAsia" w:ascii="宋体" w:hAnsi="宋体" w:eastAsia="宋体" w:cs="宋体"/>
          <w:b w:val="0"/>
          <w:bCs w:val="0"/>
          <w:sz w:val="36"/>
          <w:szCs w:val="36"/>
        </w:rPr>
        <w:t>采购实施计划</w:t>
      </w:r>
    </w:p>
    <w:p w14:paraId="1F8F663E">
      <w:pPr>
        <w:jc w:val="center"/>
        <w:rPr>
          <w:rFonts w:hint="eastAsia" w:ascii="宋体" w:hAnsi="宋体" w:eastAsia="宋体" w:cs="宋体"/>
          <w:sz w:val="28"/>
          <w:szCs w:val="28"/>
        </w:rPr>
      </w:pPr>
      <w:r>
        <w:rPr>
          <w:rFonts w:hint="eastAsia" w:ascii="宋体" w:hAnsi="宋体" w:eastAsia="宋体" w:cs="宋体"/>
          <w:b/>
          <w:bCs/>
          <w:sz w:val="36"/>
          <w:szCs w:val="36"/>
        </w:rPr>
        <w:t>采购实施计划</w:t>
      </w:r>
    </w:p>
    <w:p w14:paraId="45968BAC">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z w:val="28"/>
          <w:szCs w:val="28"/>
        </w:rPr>
      </w:pPr>
      <w:r>
        <w:rPr>
          <w:rFonts w:hint="eastAsia" w:ascii="宋体" w:hAnsi="宋体" w:eastAsia="宋体" w:cs="宋体"/>
          <w:b/>
          <w:bCs/>
          <w:sz w:val="28"/>
          <w:szCs w:val="28"/>
        </w:rPr>
        <w:t>一、合同订立与安排</w:t>
      </w:r>
    </w:p>
    <w:p w14:paraId="344CD158">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（一）采购项目预（概）算，最高限价：</w:t>
      </w:r>
      <w:r>
        <w:rPr>
          <w:rFonts w:hint="eastAsia" w:ascii="宋体" w:hAnsi="宋体" w:eastAsia="宋体" w:cs="宋体"/>
          <w:color w:val="auto"/>
          <w:sz w:val="28"/>
          <w:szCs w:val="28"/>
          <w:lang w:val="en-US" w:eastAsia="zh-CN"/>
        </w:rPr>
        <w:t>598000.00元</w:t>
      </w:r>
    </w:p>
    <w:p w14:paraId="4140BA39">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（二）采购实施时间：</w:t>
      </w:r>
      <w:r>
        <w:rPr>
          <w:rFonts w:hint="eastAsia" w:ascii="宋体" w:hAnsi="宋体" w:eastAsia="宋体" w:cs="宋体"/>
          <w:sz w:val="28"/>
          <w:szCs w:val="28"/>
          <w:lang w:val="en-US" w:eastAsia="zh-CN"/>
        </w:rPr>
        <w:t>2025年07月</w:t>
      </w:r>
    </w:p>
    <w:p w14:paraId="3FC261C8">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（三）采购组织形式：</w:t>
      </w:r>
    </w:p>
    <w:p w14:paraId="12BFCCA4">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集中采购</w:t>
      </w:r>
      <w:r>
        <w:rPr>
          <w:rFonts w:hint="eastAsia" w:ascii="宋体" w:hAnsi="宋体" w:eastAsia="宋体" w:cs="宋体"/>
          <w:sz w:val="28"/>
          <w:szCs w:val="28"/>
        </w:rPr>
        <w:sym w:font="Wingdings" w:char="00A8"/>
      </w:r>
      <w:r>
        <w:rPr>
          <w:rFonts w:hint="eastAsia" w:ascii="宋体" w:hAnsi="宋体" w:eastAsia="宋体" w:cs="宋体"/>
          <w:sz w:val="28"/>
          <w:szCs w:val="28"/>
        </w:rPr>
        <w:t xml:space="preserve"> 分散采购</w:t>
      </w:r>
      <w:r>
        <w:rPr>
          <w:rFonts w:hint="eastAsia" w:ascii="宋体" w:hAnsi="宋体" w:eastAsia="宋体" w:cs="宋体"/>
          <w:sz w:val="28"/>
          <w:szCs w:val="28"/>
        </w:rPr>
        <w:sym w:font="Wingdings" w:char="00FE"/>
      </w:r>
      <w:r>
        <w:rPr>
          <w:rFonts w:hint="eastAsia" w:ascii="宋体" w:hAnsi="宋体" w:eastAsia="宋体" w:cs="宋体"/>
          <w:sz w:val="28"/>
          <w:szCs w:val="28"/>
        </w:rPr>
        <w:t> 自行采购</w:t>
      </w:r>
      <w:r>
        <w:rPr>
          <w:rFonts w:hint="eastAsia" w:ascii="宋体" w:hAnsi="宋体" w:eastAsia="宋体" w:cs="宋体"/>
          <w:sz w:val="28"/>
          <w:szCs w:val="28"/>
        </w:rPr>
        <w:sym w:font="Wingdings" w:char="00A8"/>
      </w:r>
    </w:p>
    <w:p w14:paraId="4A624149">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（四）委托代理机构安排：</w:t>
      </w:r>
      <w:r>
        <w:rPr>
          <w:rFonts w:hint="eastAsia" w:ascii="宋体" w:hAnsi="宋体" w:eastAsia="宋体" w:cs="宋体"/>
          <w:sz w:val="28"/>
          <w:szCs w:val="28"/>
          <w:lang w:val="en-US" w:eastAsia="zh-CN"/>
        </w:rPr>
        <w:t>贵州逸合项目管理有限公司</w:t>
      </w:r>
    </w:p>
    <w:p w14:paraId="136BD8FC">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（五）采购包划分和合同分包：</w:t>
      </w:r>
    </w:p>
    <w:p w14:paraId="35212011">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1.标的名称</w:t>
      </w:r>
      <w:r>
        <w:rPr>
          <w:rFonts w:hint="eastAsia" w:ascii="宋体" w:hAnsi="宋体" w:eastAsia="宋体" w:cs="宋体"/>
          <w:sz w:val="28"/>
          <w:szCs w:val="28"/>
          <w:lang w:eastAsia="zh-CN"/>
        </w:rPr>
        <w:t>：清镇市卫城镇2025年中央农村综合改革转移支付预算（农村公益事业财政奖补）太阳能路灯采购安装项目</w:t>
      </w:r>
    </w:p>
    <w:p w14:paraId="1AA6E051">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数量</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230盏</w:t>
      </w:r>
    </w:p>
    <w:p w14:paraId="4C3A8BAD">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是否进口产品</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否</w:t>
      </w:r>
    </w:p>
    <w:p w14:paraId="01078656">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注：采购进口产品需报财政部门核准。</w:t>
      </w:r>
    </w:p>
    <w:p w14:paraId="4A126F89">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（六）采购方式：</w:t>
      </w:r>
    </w:p>
    <w:p w14:paraId="4F83A312">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公开招标</w:t>
      </w:r>
      <w:r>
        <w:rPr>
          <w:rFonts w:hint="eastAsia" w:ascii="宋体" w:hAnsi="宋体" w:eastAsia="宋体" w:cs="宋体"/>
          <w:sz w:val="28"/>
          <w:szCs w:val="28"/>
        </w:rPr>
        <w:sym w:font="Wingdings" w:char="00A8"/>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邀请招标</w:t>
      </w:r>
      <w:r>
        <w:rPr>
          <w:rFonts w:hint="eastAsia" w:ascii="宋体" w:hAnsi="宋体" w:eastAsia="宋体" w:cs="宋体"/>
          <w:sz w:val="28"/>
          <w:szCs w:val="28"/>
        </w:rPr>
        <w:sym w:font="Wingdings" w:char="00A8"/>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竞争性谈判 </w:t>
      </w:r>
      <w:r>
        <w:rPr>
          <w:rFonts w:hint="eastAsia" w:ascii="宋体" w:hAnsi="宋体" w:eastAsia="宋体" w:cs="宋体"/>
          <w:sz w:val="28"/>
          <w:szCs w:val="28"/>
        </w:rPr>
        <w:sym w:font="Wingdings" w:char="00FE"/>
      </w:r>
    </w:p>
    <w:p w14:paraId="31977D53">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竞争性磋商</w:t>
      </w:r>
      <w:r>
        <w:rPr>
          <w:rFonts w:hint="eastAsia" w:ascii="宋体" w:hAnsi="宋体" w:eastAsia="宋体" w:cs="宋体"/>
          <w:sz w:val="28"/>
          <w:szCs w:val="28"/>
        </w:rPr>
        <w:sym w:font="Wingdings" w:char="00A8"/>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询价</w:t>
      </w:r>
      <w:r>
        <w:rPr>
          <w:rFonts w:hint="eastAsia" w:ascii="宋体" w:hAnsi="宋体" w:eastAsia="宋体" w:cs="宋体"/>
          <w:sz w:val="28"/>
          <w:szCs w:val="28"/>
        </w:rPr>
        <w:sym w:font="Wingdings" w:char="00A8"/>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单一来源</w:t>
      </w:r>
      <w:r>
        <w:rPr>
          <w:rFonts w:hint="eastAsia" w:ascii="宋体" w:hAnsi="宋体" w:eastAsia="宋体" w:cs="宋体"/>
          <w:sz w:val="28"/>
          <w:szCs w:val="28"/>
        </w:rPr>
        <w:sym w:font="Wingdings" w:char="00A8"/>
      </w:r>
    </w:p>
    <w:p w14:paraId="509EE9B4">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理由：</w:t>
      </w:r>
      <w:r>
        <w:rPr>
          <w:rFonts w:hint="eastAsia" w:ascii="宋体" w:hAnsi="宋体" w:eastAsia="宋体" w:cs="宋体"/>
          <w:sz w:val="28"/>
          <w:szCs w:val="28"/>
          <w:lang w:val="en-US" w:eastAsia="zh-CN"/>
        </w:rPr>
        <w:t>政府购买服务项目。</w:t>
      </w:r>
    </w:p>
    <w:p w14:paraId="532BE757">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（七）供应商资格条件</w:t>
      </w:r>
    </w:p>
    <w:p w14:paraId="78022895">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一、供应商属于企业法人、其他组织或自然人</w:t>
      </w:r>
    </w:p>
    <w:p w14:paraId="4CD6AEB1">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符合政府采购法第二十二条规定，提供政府采购法实施条例第十七条规定资料。</w:t>
      </w:r>
    </w:p>
    <w:p w14:paraId="104C0546">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1.具有独立承担民事责任的能力：提供法人或其他组织的营业执照等证明文件，或自然人身份证明。</w:t>
      </w:r>
    </w:p>
    <w:p w14:paraId="22B56524">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2.具有良好的商业信誉和健全的财务会计制度：</w:t>
      </w:r>
    </w:p>
    <w:p w14:paraId="19BC453F">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具体要求：供应商是法人的，应提供</w:t>
      </w:r>
      <w:r>
        <w:rPr>
          <w:rFonts w:hint="eastAsia" w:ascii="宋体" w:hAnsi="宋体" w:eastAsia="宋体" w:cs="宋体"/>
          <w:color w:val="000000" w:themeColor="text1"/>
          <w:sz w:val="28"/>
          <w:szCs w:val="28"/>
          <w:highlight w:val="none"/>
          <w:lang w:val="en-US" w:eastAsia="zh-CN"/>
          <w14:textFill>
            <w14:solidFill>
              <w14:schemeClr w14:val="tx1"/>
            </w14:solidFill>
          </w14:textFill>
        </w:rPr>
        <w:t>2024年度</w:t>
      </w:r>
      <w:r>
        <w:rPr>
          <w:rFonts w:hint="eastAsia" w:ascii="宋体" w:hAnsi="宋体" w:eastAsia="宋体" w:cs="宋体"/>
          <w:color w:val="000000" w:themeColor="text1"/>
          <w:sz w:val="28"/>
          <w:szCs w:val="28"/>
          <w:highlight w:val="none"/>
          <w14:textFill>
            <w14:solidFill>
              <w14:schemeClr w14:val="tx1"/>
            </w14:solidFill>
          </w14:textFill>
        </w:rPr>
        <w:t>经第三方审计的财务报告，包括“四表一注，资产负债表、利润表、现金流量表、所有者权益变动表及其附注”，或基本开户银行</w:t>
      </w:r>
      <w:r>
        <w:rPr>
          <w:rFonts w:hint="eastAsia" w:ascii="宋体" w:hAnsi="宋体" w:eastAsia="宋体" w:cs="宋体"/>
          <w:color w:val="000000" w:themeColor="text1"/>
          <w:sz w:val="28"/>
          <w:szCs w:val="28"/>
          <w:highlight w:val="none"/>
          <w:lang w:val="en-US" w:eastAsia="zh-CN"/>
          <w14:textFill>
            <w14:solidFill>
              <w14:schemeClr w14:val="tx1"/>
            </w14:solidFill>
          </w14:textFill>
        </w:rPr>
        <w:t>针对本项目</w:t>
      </w:r>
      <w:r>
        <w:rPr>
          <w:rFonts w:hint="eastAsia" w:ascii="宋体" w:hAnsi="宋体" w:eastAsia="宋体" w:cs="宋体"/>
          <w:color w:val="000000" w:themeColor="text1"/>
          <w:sz w:val="28"/>
          <w:szCs w:val="28"/>
          <w:highlight w:val="none"/>
          <w14:textFill>
            <w14:solidFill>
              <w14:schemeClr w14:val="tx1"/>
            </w14:solidFill>
          </w14:textFill>
        </w:rPr>
        <w:t>出具的资信证明。</w:t>
      </w:r>
    </w:p>
    <w:p w14:paraId="564CB0DC">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3.具有履行合同所必需的设备和专业技术能力：</w:t>
      </w:r>
    </w:p>
    <w:p w14:paraId="2673D7D6">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具体要求：提供具备履行合同所必需的设备和专业技术能力的证明材料或承诺函（承诺函格式自拟）。</w:t>
      </w:r>
    </w:p>
    <w:p w14:paraId="3ACF50B9">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4.具有依法缴纳税收和社会保障资金的良好记录：</w:t>
      </w:r>
    </w:p>
    <w:p w14:paraId="4B341F01">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具体要求：提供202</w:t>
      </w: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年0</w:t>
      </w: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月至今任意</w:t>
      </w:r>
      <w:r>
        <w:rPr>
          <w:rFonts w:hint="eastAsia" w:ascii="宋体" w:hAnsi="宋体" w:eastAsia="宋体" w:cs="宋体"/>
          <w:color w:val="000000" w:themeColor="text1"/>
          <w:sz w:val="28"/>
          <w:szCs w:val="28"/>
          <w:highlight w:val="none"/>
          <w:lang w:eastAsia="zh-CN"/>
          <w14:textFill>
            <w14:solidFill>
              <w14:schemeClr w14:val="tx1"/>
            </w14:solidFill>
          </w14:textFill>
        </w:rPr>
        <w:t>一</w:t>
      </w:r>
      <w:r>
        <w:rPr>
          <w:rFonts w:hint="eastAsia" w:ascii="宋体" w:hAnsi="宋体" w:eastAsia="宋体" w:cs="宋体"/>
          <w:color w:val="000000" w:themeColor="text1"/>
          <w:sz w:val="28"/>
          <w:szCs w:val="28"/>
          <w:highlight w:val="none"/>
          <w14:textFill>
            <w14:solidFill>
              <w14:schemeClr w14:val="tx1"/>
            </w14:solidFill>
          </w14:textFill>
        </w:rPr>
        <w:t>个月依法缴纳税收和社会保障资金的有效证明材料；</w:t>
      </w:r>
    </w:p>
    <w:p w14:paraId="44629807">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5.参加本次政府采购活动</w:t>
      </w:r>
      <w:bookmarkStart w:id="0" w:name="_GoBack"/>
      <w:bookmarkEnd w:id="0"/>
      <w:r>
        <w:rPr>
          <w:rFonts w:hint="eastAsia" w:ascii="宋体" w:hAnsi="宋体" w:eastAsia="宋体" w:cs="宋体"/>
          <w:color w:val="000000" w:themeColor="text1"/>
          <w:sz w:val="28"/>
          <w:szCs w:val="28"/>
          <w:highlight w:val="none"/>
          <w14:textFill>
            <w14:solidFill>
              <w14:schemeClr w14:val="tx1"/>
            </w14:solidFill>
          </w14:textFill>
        </w:rPr>
        <w:t>前三年内，在经营活动中没有违法违规记录：</w:t>
      </w:r>
    </w:p>
    <w:p w14:paraId="47B38CA8">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提供参加政府采购活动前3年内在经营活动中没有重大违法记录的书面声明（格式文件详见投标文件范本）；</w:t>
      </w:r>
    </w:p>
    <w:p w14:paraId="036491B9">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6.法律、行政法规规定的其他条件：</w:t>
      </w:r>
    </w:p>
    <w:p w14:paraId="565D1D6B">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11850215">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7AE6E07A">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（二）</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本项目所需特殊行业资质或要求</w:t>
      </w:r>
    </w:p>
    <w:p w14:paraId="6F215D2B">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无</w:t>
      </w:r>
    </w:p>
    <w:p w14:paraId="40AAD4F8">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（三）</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本项目</w:t>
      </w:r>
      <w:r>
        <w:rPr>
          <w:rFonts w:hint="eastAsia" w:ascii="宋体" w:hAnsi="宋体" w:eastAsia="宋体" w:cs="宋体"/>
          <w:color w:val="000000" w:themeColor="text1"/>
          <w:sz w:val="28"/>
          <w:szCs w:val="28"/>
          <w:highlight w:val="none"/>
          <w:u w:val="single"/>
          <w14:textFill>
            <w14:solidFill>
              <w14:schemeClr w14:val="tx1"/>
            </w14:solidFill>
          </w14:textFill>
        </w:rPr>
        <w:t xml:space="preserve">  不接受  </w:t>
      </w:r>
      <w:r>
        <w:rPr>
          <w:rFonts w:hint="eastAsia" w:ascii="宋体" w:hAnsi="宋体" w:eastAsia="宋体" w:cs="宋体"/>
          <w:color w:val="000000" w:themeColor="text1"/>
          <w:sz w:val="28"/>
          <w:szCs w:val="28"/>
          <w:highlight w:val="none"/>
          <w14:textFill>
            <w14:solidFill>
              <w14:schemeClr w14:val="tx1"/>
            </w14:solidFill>
          </w14:textFill>
        </w:rPr>
        <w:t>联合体投标</w:t>
      </w:r>
    </w:p>
    <w:p w14:paraId="57914540">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（四）</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本项目</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是</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专门面向中小企业采购。</w:t>
      </w:r>
    </w:p>
    <w:p w14:paraId="42E91FF3">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（八）竞争范围</w:t>
      </w:r>
    </w:p>
    <w:p w14:paraId="06DE6F67">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依法进行登记本案，且三年内未纳入社会失信名单、未发生重大安全事故或群体信访事件，能提供对应服务的供应商。</w:t>
      </w:r>
    </w:p>
    <w:p w14:paraId="18FCAF94">
      <w:pPr>
        <w:keepNext w:val="0"/>
        <w:keepLines w:val="0"/>
        <w:pageBreakBefore w:val="0"/>
        <w:widowControl w:val="0"/>
        <w:kinsoku/>
        <w:wordWrap/>
        <w:overflowPunct/>
        <w:topLinePunct w:val="0"/>
        <w:autoSpaceDE w:val="0"/>
        <w:autoSpaceDN w:val="0"/>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（九）评审规则（评审方法、评审因素、价格权重等）</w:t>
      </w:r>
    </w:p>
    <w:p w14:paraId="57B6EAB9">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本项目采用</w:t>
      </w:r>
      <w:r>
        <w:rPr>
          <w:rFonts w:hint="eastAsia" w:ascii="宋体" w:hAnsi="宋体" w:eastAsia="宋体" w:cs="宋体"/>
          <w:sz w:val="28"/>
          <w:szCs w:val="28"/>
          <w:u w:val="single"/>
          <w:lang w:val="en-US" w:eastAsia="zh-CN"/>
        </w:rPr>
        <w:t xml:space="preserve"> 最低评标价法 </w:t>
      </w:r>
      <w:r>
        <w:rPr>
          <w:rFonts w:hint="eastAsia" w:ascii="宋体" w:hAnsi="宋体" w:eastAsia="宋体" w:cs="宋体"/>
          <w:sz w:val="28"/>
          <w:szCs w:val="28"/>
          <w:lang w:val="en-US" w:eastAsia="zh-CN"/>
        </w:rPr>
        <w:t>进行评审。评标结果按评审报价由低到高顺序排列。投标文件满足招标文件全部实质性要求，且按照评审报价最低的供应商为排名第一的中标候选人。</w:t>
      </w:r>
    </w:p>
    <w:p w14:paraId="4D90DDFF">
      <w:pPr>
        <w:jc w:val="both"/>
        <w:rPr>
          <w:rFonts w:hint="eastAsia" w:ascii="宋体" w:hAnsi="宋体" w:eastAsia="宋体" w:cs="宋体"/>
          <w:sz w:val="28"/>
          <w:szCs w:val="28"/>
          <w:lang w:val="en-US" w:eastAsia="zh-CN"/>
        </w:rPr>
      </w:pPr>
    </w:p>
    <w:sectPr>
      <w:footerReference r:id="rId7"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427D">
    <w:pPr>
      <w:spacing w:line="207" w:lineRule="auto"/>
      <w:ind w:left="3568"/>
      <w:rPr>
        <w:rFonts w:ascii="仿宋" w:hAnsi="仿宋" w:eastAsia="仿宋" w:cs="仿宋"/>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B4B23">
    <w:pPr>
      <w:pStyle w:val="5"/>
      <w:spacing w:line="209" w:lineRule="auto"/>
      <w:ind w:left="6524"/>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BC88">
    <w:pPr>
      <w:pStyle w:val="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YjBhNjRhNGJjYmZkZTM3NzkwMzE2MzM4YjI3YzcifQ=="/>
  </w:docVars>
  <w:rsids>
    <w:rsidRoot w:val="00000000"/>
    <w:rsid w:val="013F736E"/>
    <w:rsid w:val="026F1C70"/>
    <w:rsid w:val="0A3E380C"/>
    <w:rsid w:val="0F432F65"/>
    <w:rsid w:val="10780665"/>
    <w:rsid w:val="16CA5B9B"/>
    <w:rsid w:val="1A4E245E"/>
    <w:rsid w:val="1C7A604F"/>
    <w:rsid w:val="1FF87D97"/>
    <w:rsid w:val="2824545F"/>
    <w:rsid w:val="293A6E03"/>
    <w:rsid w:val="2C766890"/>
    <w:rsid w:val="327A1ED3"/>
    <w:rsid w:val="387943BC"/>
    <w:rsid w:val="3DF411E1"/>
    <w:rsid w:val="3E287A22"/>
    <w:rsid w:val="3F32543B"/>
    <w:rsid w:val="41560B14"/>
    <w:rsid w:val="44F00EDC"/>
    <w:rsid w:val="473362D4"/>
    <w:rsid w:val="477F7C7A"/>
    <w:rsid w:val="48DC2AC1"/>
    <w:rsid w:val="4A0A5815"/>
    <w:rsid w:val="4B1502F8"/>
    <w:rsid w:val="4D340478"/>
    <w:rsid w:val="51D473D3"/>
    <w:rsid w:val="520C6802"/>
    <w:rsid w:val="52480F11"/>
    <w:rsid w:val="52E30CB1"/>
    <w:rsid w:val="5E2A202B"/>
    <w:rsid w:val="5E7F582D"/>
    <w:rsid w:val="5EDB036D"/>
    <w:rsid w:val="68E72AA0"/>
    <w:rsid w:val="6F21518A"/>
    <w:rsid w:val="78CA30F6"/>
    <w:rsid w:val="799A36A6"/>
    <w:rsid w:val="7A827A22"/>
    <w:rsid w:val="7ABA60D8"/>
    <w:rsid w:val="7C4C480B"/>
    <w:rsid w:val="7F515674"/>
    <w:rsid w:val="7FA6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751" w:lineRule="exact"/>
      <w:ind w:left="9"/>
      <w:jc w:val="center"/>
      <w:outlineLvl w:val="0"/>
    </w:pPr>
    <w:rPr>
      <w:rFonts w:ascii="方正小标宋简体" w:hAnsi="方正小标宋简体" w:eastAsia="方正小标宋简体" w:cs="方正小标宋简体"/>
      <w:sz w:val="44"/>
      <w:szCs w:val="44"/>
      <w:lang w:val="zh-CN" w:eastAsia="zh-CN" w:bidi="zh-CN"/>
    </w:rPr>
  </w:style>
  <w:style w:type="paragraph" w:styleId="3">
    <w:name w:val="heading 3"/>
    <w:basedOn w:val="1"/>
    <w:next w:val="1"/>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qFormat/>
    <w:uiPriority w:val="1"/>
    <w:rPr>
      <w:rFonts w:ascii="仿宋_GB2312" w:hAnsi="仿宋_GB2312" w:eastAsia="仿宋_GB2312" w:cs="仿宋_GB2312"/>
      <w:sz w:val="32"/>
      <w:szCs w:val="32"/>
      <w:lang w:val="zh-CN" w:eastAsia="zh-CN" w:bidi="zh-CN"/>
    </w:rPr>
  </w:style>
  <w:style w:type="paragraph" w:styleId="6">
    <w:name w:val="List 2"/>
    <w:basedOn w:val="1"/>
    <w:unhideWhenUsed/>
    <w:qFormat/>
    <w:uiPriority w:val="99"/>
    <w:pPr>
      <w:ind w:left="100" w:leftChars="200" w:hanging="200" w:hanging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line="240" w:lineRule="auto"/>
      <w:ind w:firstLine="0" w:firstLineChars="0"/>
      <w:contextualSpacing/>
    </w:pPr>
    <w:rPr>
      <w:szCs w:val="16"/>
    </w:rPr>
  </w:style>
  <w:style w:type="paragraph" w:styleId="10">
    <w:name w:val="Body Text 2"/>
    <w:basedOn w:val="1"/>
    <w:qFormat/>
    <w:uiPriority w:val="0"/>
    <w:pPr>
      <w:spacing w:after="120" w:line="480" w:lineRule="auto"/>
      <w:ind w:firstLine="200" w:firstLineChars="200"/>
      <w:jc w:val="both"/>
    </w:pPr>
    <w:rPr>
      <w:rFonts w:ascii="Times New Roman" w:hAnsi="Times New Roman" w:eastAsia="仿宋_GB2312"/>
      <w:sz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2"/>
    <w:basedOn w:val="1"/>
    <w:qFormat/>
    <w:uiPriority w:val="0"/>
    <w:pPr>
      <w:ind w:firstLine="420"/>
    </w:pPr>
  </w:style>
  <w:style w:type="paragraph" w:customStyle="1" w:styleId="15">
    <w:name w:val="Table Paragraph"/>
    <w:basedOn w:val="1"/>
    <w:qFormat/>
    <w:uiPriority w:val="1"/>
    <w:rPr>
      <w:rFonts w:ascii="仿宋_GB2312" w:hAnsi="仿宋_GB2312" w:eastAsia="仿宋_GB2312" w:cs="仿宋_GB2312"/>
      <w:lang w:val="zh-CN" w:eastAsia="zh-CN" w:bidi="zh-CN"/>
    </w:rPr>
  </w:style>
  <w:style w:type="paragraph" w:customStyle="1" w:styleId="16">
    <w:name w:val="报告正文1"/>
    <w:basedOn w:val="1"/>
    <w:qFormat/>
    <w:uiPriority w:val="0"/>
    <w:pPr>
      <w:spacing w:line="400" w:lineRule="exact"/>
      <w:ind w:firstLine="200" w:firstLineChars="200"/>
    </w:pPr>
    <w:rPr>
      <w:rFonts w:ascii="宋体" w:hAnsi="宋体"/>
      <w:bCs/>
      <w:szCs w:val="21"/>
    </w:rPr>
  </w:style>
  <w:style w:type="paragraph" w:styleId="17">
    <w:name w:val="List Paragraph"/>
    <w:basedOn w:val="1"/>
    <w:qFormat/>
    <w:uiPriority w:val="99"/>
    <w:pPr>
      <w:ind w:firstLine="420"/>
    </w:p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正文"/>
    <w:basedOn w:val="1"/>
    <w:qFormat/>
    <w:uiPriority w:val="99"/>
    <w:pPr>
      <w:widowControl/>
      <w:spacing w:after="160" w:line="240" w:lineRule="auto"/>
      <w:ind w:firstLine="200" w:firstLineChars="200"/>
    </w:pPr>
    <w:rPr>
      <w:rFonts w:ascii="宋体" w:hAnsi="宋体" w:cs="Times New Roman"/>
      <w:sz w:val="22"/>
      <w:szCs w:val="24"/>
      <w:lang w:eastAsia="en-CA"/>
    </w:rPr>
  </w:style>
  <w:style w:type="paragraph" w:customStyle="1" w:styleId="20">
    <w:name w:val="Table Text"/>
    <w:basedOn w:val="1"/>
    <w:semiHidden/>
    <w:qFormat/>
    <w:uiPriority w:val="0"/>
    <w:rPr>
      <w:rFonts w:ascii="宋体" w:hAnsi="宋体" w:eastAsia="宋体" w:cs="宋体"/>
      <w:sz w:val="21"/>
      <w:szCs w:val="21"/>
      <w:lang w:val="en-US" w:eastAsia="en-US" w:bidi="ar-SA"/>
    </w:rPr>
  </w:style>
  <w:style w:type="character" w:customStyle="1" w:styleId="21">
    <w:name w:val="font21"/>
    <w:basedOn w:val="13"/>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4848</Words>
  <Characters>5173</Characters>
  <Lines>0</Lines>
  <Paragraphs>0</Paragraphs>
  <TotalTime>1</TotalTime>
  <ScaleCrop>false</ScaleCrop>
  <LinksUpToDate>false</LinksUpToDate>
  <CharactersWithSpaces>5231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2023-04-06T06:01:00Z</dcterms:created>
  <dc:creator>Administrator</dc:creator>
  <cp:lastModifiedBy>NTKO</cp:lastModifiedBy>
  <cp:lastPrinted>2025-06-27T08:41:00Z</cp:lastPrinted>
  <dcterms:modified xsi:type="dcterms:W3CDTF">2025-07-25T09:25:26Z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F178169661A842159D0B8A0A9DFF8054_13</vt:lpwstr>
  </property>
  <property fmtid="{D5CDD505-2E9C-101B-9397-08002B2CF9AE}" pid="4" name="KSOTemplateDocerSaveRecord">
    <vt:lpwstr>eyJoZGlkIjoiZTYwYjBhNjRhNGJjYmZkZTM3NzkwMzE2MzM4YjI3YzciLCJ1c2VySWQiOiIzMDYyODQ5MjMifQ==</vt:lpwstr>
  </property>
</Properties>
</file>