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54549">
      <w:pPr>
        <w:pStyle w:val="9"/>
        <w:spacing w:before="35" w:line="240" w:lineRule="auto"/>
        <w:jc w:val="center"/>
        <w:rPr>
          <w:rFonts w:hint="default" w:ascii="仿宋" w:hAnsi="仿宋" w:eastAsia="仿宋" w:cs="仿宋"/>
          <w:b/>
          <w:bCs/>
          <w:color w:val="auto"/>
          <w:spacing w:val="-3"/>
          <w:sz w:val="40"/>
          <w:szCs w:val="40"/>
          <w:highlight w:val="none"/>
          <w:lang w:val="en-US" w:eastAsia="zh-CN"/>
        </w:rPr>
      </w:pPr>
      <w:r>
        <w:rPr>
          <w:rFonts w:hint="eastAsia" w:cs="仿宋"/>
          <w:b/>
          <w:bCs/>
          <w:color w:val="auto"/>
          <w:spacing w:val="-3"/>
          <w:sz w:val="40"/>
          <w:szCs w:val="40"/>
          <w:highlight w:val="none"/>
          <w:lang w:val="en-US" w:eastAsia="zh-CN"/>
        </w:rPr>
        <w:t>需求公示</w:t>
      </w:r>
    </w:p>
    <w:p w14:paraId="221365F0">
      <w:pPr>
        <w:pStyle w:val="9"/>
        <w:spacing w:before="35" w:line="240" w:lineRule="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pacing w:val="-3"/>
          <w:sz w:val="22"/>
          <w:szCs w:val="22"/>
          <w:highlight w:val="none"/>
          <w:lang w:eastAsia="zh-CN"/>
        </w:rPr>
        <w:t>一、项目基本情况</w:t>
      </w:r>
    </w:p>
    <w:p w14:paraId="14879D1A">
      <w:pPr>
        <w:pStyle w:val="9"/>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7"/>
        <w:rPr>
          <w:rFonts w:hint="eastAsia" w:ascii="仿宋" w:hAnsi="仿宋" w:eastAsia="仿宋" w:cs="仿宋"/>
          <w:color w:val="auto"/>
          <w:spacing w:val="-1"/>
          <w:sz w:val="22"/>
          <w:szCs w:val="22"/>
          <w:highlight w:val="none"/>
          <w:u w:val="single"/>
          <w:lang w:val="en-US" w:eastAsia="zh-CN"/>
        </w:rPr>
      </w:pPr>
      <w:r>
        <w:rPr>
          <w:rFonts w:hint="eastAsia" w:ascii="仿宋" w:hAnsi="仿宋" w:eastAsia="仿宋" w:cs="仿宋"/>
          <w:color w:val="auto"/>
          <w:spacing w:val="-1"/>
          <w:sz w:val="22"/>
          <w:szCs w:val="22"/>
          <w:highlight w:val="none"/>
          <w:lang w:eastAsia="zh-CN"/>
        </w:rPr>
        <w:t>项目编号：</w:t>
      </w:r>
      <w:r>
        <w:rPr>
          <w:rFonts w:hint="eastAsia" w:cs="仿宋"/>
          <w:color w:val="auto"/>
          <w:spacing w:val="-1"/>
          <w:sz w:val="22"/>
          <w:szCs w:val="22"/>
          <w:highlight w:val="none"/>
          <w:u w:val="single"/>
          <w:lang w:val="en-US" w:eastAsia="zh-CN"/>
        </w:rPr>
        <w:t>GZPY采2025--054</w:t>
      </w:r>
    </w:p>
    <w:p w14:paraId="52160436">
      <w:pPr>
        <w:pStyle w:val="9"/>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7"/>
        <w:rPr>
          <w:rFonts w:hint="eastAsia" w:ascii="仿宋" w:hAnsi="仿宋" w:eastAsia="仿宋" w:cs="仿宋"/>
          <w:color w:val="auto"/>
          <w:spacing w:val="-4"/>
          <w:sz w:val="22"/>
          <w:szCs w:val="22"/>
          <w:highlight w:val="none"/>
          <w:u w:val="single"/>
          <w:lang w:val="en-US" w:eastAsia="zh-CN"/>
        </w:rPr>
      </w:pPr>
      <w:r>
        <w:rPr>
          <w:rFonts w:hint="eastAsia" w:ascii="仿宋" w:hAnsi="仿宋" w:eastAsia="仿宋" w:cs="仿宋"/>
          <w:color w:val="auto"/>
          <w:spacing w:val="-4"/>
          <w:sz w:val="22"/>
          <w:szCs w:val="22"/>
          <w:highlight w:val="none"/>
          <w:lang w:eastAsia="zh-CN"/>
        </w:rPr>
        <w:t>项目名称：</w:t>
      </w:r>
      <w:r>
        <w:rPr>
          <w:rFonts w:hint="eastAsia" w:cs="仿宋"/>
          <w:color w:val="auto"/>
          <w:spacing w:val="-4"/>
          <w:sz w:val="22"/>
          <w:szCs w:val="22"/>
          <w:highlight w:val="none"/>
          <w:u w:val="single"/>
          <w:lang w:val="en-US" w:eastAsia="zh-CN"/>
        </w:rPr>
        <w:t>仁怀市茅台镇红色美丽河滨社区建设项目农产品展销区装修工程</w:t>
      </w:r>
    </w:p>
    <w:p w14:paraId="2B05EF77">
      <w:pPr>
        <w:pStyle w:val="9"/>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采购方式：</w:t>
      </w:r>
      <w:r>
        <w:rPr>
          <w:rFonts w:hint="eastAsia" w:ascii="仿宋" w:hAnsi="仿宋" w:eastAsia="仿宋" w:cs="仿宋"/>
          <w:color w:val="auto"/>
          <w:spacing w:val="-2"/>
          <w:sz w:val="22"/>
          <w:szCs w:val="22"/>
          <w:highlight w:val="none"/>
          <w:u w:val="single"/>
          <w:lang w:eastAsia="zh-CN"/>
        </w:rPr>
        <w:t>竞争性磋商</w:t>
      </w:r>
    </w:p>
    <w:p w14:paraId="0C091865">
      <w:pPr>
        <w:pStyle w:val="9"/>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预算金额：</w:t>
      </w:r>
      <w:r>
        <w:rPr>
          <w:rFonts w:hint="eastAsia" w:cs="仿宋"/>
          <w:color w:val="auto"/>
          <w:spacing w:val="-4"/>
          <w:sz w:val="22"/>
          <w:szCs w:val="22"/>
          <w:highlight w:val="none"/>
          <w:u w:val="single"/>
          <w:lang w:val="en-US" w:eastAsia="zh-CN"/>
        </w:rPr>
        <w:t>912861.00</w:t>
      </w:r>
      <w:r>
        <w:rPr>
          <w:rFonts w:hint="eastAsia" w:ascii="仿宋" w:hAnsi="仿宋" w:eastAsia="仿宋" w:cs="仿宋"/>
          <w:color w:val="auto"/>
          <w:spacing w:val="-4"/>
          <w:sz w:val="22"/>
          <w:szCs w:val="22"/>
          <w:highlight w:val="none"/>
          <w:u w:val="single"/>
          <w:lang w:eastAsia="zh-CN"/>
        </w:rPr>
        <w:t>元</w:t>
      </w:r>
    </w:p>
    <w:p w14:paraId="2034102D">
      <w:pPr>
        <w:pStyle w:val="9"/>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93"/>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5"/>
          <w:sz w:val="22"/>
          <w:szCs w:val="22"/>
          <w:highlight w:val="none"/>
          <w:lang w:eastAsia="zh-CN"/>
        </w:rPr>
        <w:t>最高限价：</w:t>
      </w:r>
      <w:r>
        <w:rPr>
          <w:rFonts w:hint="eastAsia" w:cs="仿宋"/>
          <w:color w:val="auto"/>
          <w:spacing w:val="-4"/>
          <w:sz w:val="22"/>
          <w:szCs w:val="22"/>
          <w:highlight w:val="none"/>
          <w:u w:val="single"/>
          <w:lang w:val="en-US" w:eastAsia="zh-CN"/>
        </w:rPr>
        <w:t>912861.00</w:t>
      </w:r>
      <w:r>
        <w:rPr>
          <w:rFonts w:hint="eastAsia" w:ascii="仿宋" w:hAnsi="仿宋" w:eastAsia="仿宋" w:cs="仿宋"/>
          <w:color w:val="auto"/>
          <w:spacing w:val="-5"/>
          <w:sz w:val="22"/>
          <w:szCs w:val="22"/>
          <w:highlight w:val="none"/>
          <w:u w:val="single"/>
          <w:lang w:eastAsia="zh-CN"/>
        </w:rPr>
        <w:t>元</w:t>
      </w:r>
    </w:p>
    <w:p w14:paraId="6BDBCE1E">
      <w:pPr>
        <w:pStyle w:val="9"/>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采购需求：</w:t>
      </w:r>
    </w:p>
    <w:p w14:paraId="55679ACD">
      <w:pPr>
        <w:pStyle w:val="9"/>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eastAsia="zh-CN"/>
        </w:rPr>
        <w:t>采购主要内容：</w:t>
      </w:r>
      <w:r>
        <w:rPr>
          <w:rFonts w:hint="eastAsia" w:cs="仿宋"/>
          <w:color w:val="auto"/>
          <w:spacing w:val="-1"/>
          <w:sz w:val="22"/>
          <w:szCs w:val="22"/>
          <w:highlight w:val="none"/>
          <w:u w:val="single"/>
          <w:lang w:val="en-US" w:eastAsia="zh-CN"/>
        </w:rPr>
        <w:t>拟对茅台镇红色美丽河滨社区建设项目一层农产品展销区进行装修，面积约700平方米。</w:t>
      </w:r>
      <w:r>
        <w:rPr>
          <w:rFonts w:hint="eastAsia" w:ascii="仿宋" w:hAnsi="仿宋" w:eastAsia="仿宋" w:cs="仿宋"/>
          <w:color w:val="auto"/>
          <w:spacing w:val="-1"/>
          <w:sz w:val="22"/>
          <w:szCs w:val="22"/>
          <w:highlight w:val="none"/>
          <w:u w:val="single"/>
          <w:lang w:val="en-US" w:eastAsia="zh-CN"/>
        </w:rPr>
        <w:t>（详见</w:t>
      </w:r>
      <w:r>
        <w:rPr>
          <w:rFonts w:hint="eastAsia" w:cs="仿宋"/>
          <w:color w:val="auto"/>
          <w:spacing w:val="-1"/>
          <w:sz w:val="22"/>
          <w:szCs w:val="22"/>
          <w:highlight w:val="none"/>
          <w:u w:val="single"/>
          <w:lang w:val="en-US" w:eastAsia="zh-CN"/>
        </w:rPr>
        <w:t>工程量清单及设计方案</w:t>
      </w:r>
      <w:r>
        <w:rPr>
          <w:rFonts w:hint="eastAsia" w:ascii="仿宋" w:hAnsi="仿宋" w:eastAsia="仿宋" w:cs="仿宋"/>
          <w:color w:val="auto"/>
          <w:spacing w:val="-1"/>
          <w:sz w:val="22"/>
          <w:szCs w:val="22"/>
          <w:highlight w:val="none"/>
          <w:u w:val="single"/>
          <w:lang w:val="en-US" w:eastAsia="zh-CN"/>
        </w:rPr>
        <w:t>）。</w:t>
      </w:r>
    </w:p>
    <w:p w14:paraId="23A8CA08">
      <w:pPr>
        <w:pStyle w:val="9"/>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pacing w:val="-1"/>
          <w:sz w:val="22"/>
          <w:szCs w:val="22"/>
          <w:highlight w:val="none"/>
          <w:u w:val="single"/>
          <w:lang w:eastAsia="zh-CN"/>
        </w:rPr>
      </w:pPr>
      <w:r>
        <w:rPr>
          <w:rFonts w:hint="eastAsia" w:ascii="仿宋" w:hAnsi="仿宋" w:eastAsia="仿宋" w:cs="仿宋"/>
          <w:color w:val="auto"/>
          <w:spacing w:val="-1"/>
          <w:sz w:val="22"/>
          <w:szCs w:val="22"/>
          <w:highlight w:val="none"/>
          <w:lang w:val="en-US" w:eastAsia="zh-CN"/>
        </w:rPr>
        <w:t>简要规格描述或项目基本概况介绍、用途</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eastAsia="zh-CN"/>
        </w:rPr>
        <w:t>详见采购文件</w:t>
      </w:r>
      <w:r>
        <w:rPr>
          <w:rFonts w:hint="eastAsia" w:ascii="仿宋" w:hAnsi="仿宋" w:eastAsia="仿宋" w:cs="仿宋"/>
          <w:color w:val="auto"/>
          <w:spacing w:val="-1"/>
          <w:sz w:val="22"/>
          <w:szCs w:val="22"/>
          <w:highlight w:val="none"/>
          <w:u w:val="single"/>
          <w:lang w:val="en-US" w:eastAsia="zh-CN"/>
        </w:rPr>
        <w:t>第三章采购内容。</w:t>
      </w:r>
    </w:p>
    <w:p w14:paraId="333927EC">
      <w:pPr>
        <w:pStyle w:val="9"/>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地点：</w:t>
      </w:r>
      <w:r>
        <w:rPr>
          <w:rFonts w:hint="eastAsia" w:ascii="仿宋" w:hAnsi="仿宋" w:eastAsia="仿宋" w:cs="仿宋"/>
          <w:color w:val="auto"/>
          <w:spacing w:val="-2"/>
          <w:sz w:val="22"/>
          <w:szCs w:val="22"/>
          <w:highlight w:val="none"/>
          <w:u w:val="single"/>
          <w:lang w:eastAsia="zh-CN"/>
        </w:rPr>
        <w:t>采购人指定地点。</w:t>
      </w:r>
    </w:p>
    <w:p w14:paraId="6D36D055">
      <w:pPr>
        <w:pStyle w:val="9"/>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其他事项（如样品提交、现场踏勘等</w:t>
      </w:r>
      <w:r>
        <w:rPr>
          <w:rFonts w:hint="eastAsia" w:ascii="仿宋" w:hAnsi="仿宋" w:eastAsia="仿宋" w:cs="仿宋"/>
          <w:color w:val="auto"/>
          <w:spacing w:val="18"/>
          <w:sz w:val="22"/>
          <w:szCs w:val="22"/>
          <w:highlight w:val="none"/>
          <w:lang w:eastAsia="zh-CN"/>
        </w:rPr>
        <w:t>）：</w:t>
      </w:r>
      <w:r>
        <w:rPr>
          <w:rFonts w:hint="eastAsia" w:ascii="仿宋" w:hAnsi="仿宋" w:eastAsia="仿宋" w:cs="仿宋"/>
          <w:color w:val="auto"/>
          <w:spacing w:val="-2"/>
          <w:sz w:val="22"/>
          <w:szCs w:val="22"/>
          <w:highlight w:val="none"/>
          <w:u w:val="single"/>
          <w:lang w:eastAsia="zh-CN"/>
        </w:rPr>
        <w:t>无。</w:t>
      </w:r>
    </w:p>
    <w:p w14:paraId="4D536746">
      <w:pPr>
        <w:pStyle w:val="9"/>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eastAsia="zh-CN"/>
        </w:rPr>
        <w:t>合同履约期限</w:t>
      </w:r>
      <w:r>
        <w:rPr>
          <w:rFonts w:hint="eastAsia" w:ascii="仿宋" w:hAnsi="仿宋" w:eastAsia="仿宋" w:cs="仿宋"/>
          <w:color w:val="auto"/>
          <w:spacing w:val="-2"/>
          <w:sz w:val="22"/>
          <w:szCs w:val="22"/>
          <w:highlight w:val="none"/>
          <w:lang w:eastAsia="zh-CN"/>
        </w:rPr>
        <w:t>：</w:t>
      </w:r>
      <w:r>
        <w:rPr>
          <w:rFonts w:hint="eastAsia" w:cs="仿宋"/>
          <w:color w:val="auto"/>
          <w:spacing w:val="-2"/>
          <w:sz w:val="22"/>
          <w:szCs w:val="22"/>
          <w:highlight w:val="none"/>
          <w:u w:val="single"/>
          <w:lang w:val="en-US" w:eastAsia="zh-CN"/>
        </w:rPr>
        <w:t>签订合同后1个月内完成全部工作内容</w:t>
      </w:r>
      <w:r>
        <w:rPr>
          <w:rFonts w:hint="eastAsia" w:ascii="仿宋" w:hAnsi="仿宋" w:eastAsia="仿宋" w:cs="仿宋"/>
          <w:color w:val="auto"/>
          <w:spacing w:val="-2"/>
          <w:sz w:val="22"/>
          <w:szCs w:val="22"/>
          <w:highlight w:val="none"/>
          <w:u w:val="single"/>
          <w:lang w:val="en-US" w:eastAsia="zh-CN"/>
        </w:rPr>
        <w:t>。</w:t>
      </w:r>
    </w:p>
    <w:p w14:paraId="4A125B63">
      <w:pPr>
        <w:pStyle w:val="9"/>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w:t>
      </w:r>
      <w:r>
        <w:rPr>
          <w:rFonts w:hint="eastAsia" w:ascii="仿宋" w:hAnsi="仿宋" w:eastAsia="仿宋" w:cs="仿宋"/>
          <w:i/>
          <w:iCs/>
          <w:color w:val="auto"/>
          <w:spacing w:val="-2"/>
          <w:sz w:val="22"/>
          <w:szCs w:val="22"/>
          <w:highlight w:val="none"/>
          <w:lang w:eastAsia="zh-CN"/>
        </w:rPr>
        <w:t>是/否</w:t>
      </w:r>
      <w:r>
        <w:rPr>
          <w:rFonts w:hint="eastAsia" w:ascii="仿宋" w:hAnsi="仿宋" w:eastAsia="仿宋" w:cs="仿宋"/>
          <w:color w:val="auto"/>
          <w:spacing w:val="-2"/>
          <w:sz w:val="22"/>
          <w:szCs w:val="22"/>
          <w:highlight w:val="none"/>
          <w:lang w:eastAsia="zh-CN"/>
        </w:rPr>
        <w:t>）接受联合体：</w:t>
      </w:r>
      <w:r>
        <w:rPr>
          <w:rFonts w:hint="eastAsia" w:ascii="仿宋" w:hAnsi="仿宋" w:eastAsia="仿宋" w:cs="仿宋"/>
          <w:color w:val="auto"/>
          <w:spacing w:val="-2"/>
          <w:sz w:val="22"/>
          <w:szCs w:val="22"/>
          <w:highlight w:val="none"/>
          <w:u w:val="single"/>
          <w:lang w:eastAsia="zh-CN"/>
        </w:rPr>
        <w:t>否。</w:t>
      </w:r>
    </w:p>
    <w:p w14:paraId="74FE4955">
      <w:pPr>
        <w:pStyle w:val="9"/>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360" w:lineRule="auto"/>
        <w:rPr>
          <w:rFonts w:hint="eastAsia" w:ascii="仿宋" w:hAnsi="仿宋" w:eastAsia="仿宋" w:cs="仿宋"/>
          <w:b/>
          <w:bCs/>
          <w:color w:val="auto"/>
          <w:spacing w:val="-7"/>
          <w:sz w:val="22"/>
          <w:szCs w:val="22"/>
          <w:highlight w:val="none"/>
        </w:rPr>
      </w:pPr>
      <w:r>
        <w:rPr>
          <w:rFonts w:hint="eastAsia" w:ascii="仿宋" w:hAnsi="仿宋" w:eastAsia="仿宋" w:cs="仿宋"/>
          <w:b/>
          <w:bCs/>
          <w:color w:val="auto"/>
          <w:spacing w:val="-7"/>
          <w:sz w:val="22"/>
          <w:szCs w:val="22"/>
          <w:highlight w:val="none"/>
          <w:lang w:val="en-US" w:eastAsia="zh-CN"/>
        </w:rPr>
        <w:t>二、</w:t>
      </w:r>
      <w:r>
        <w:rPr>
          <w:rFonts w:hint="eastAsia" w:ascii="仿宋" w:hAnsi="仿宋" w:eastAsia="仿宋" w:cs="仿宋"/>
          <w:b/>
          <w:bCs/>
          <w:color w:val="auto"/>
          <w:spacing w:val="-7"/>
          <w:sz w:val="22"/>
          <w:szCs w:val="22"/>
          <w:highlight w:val="none"/>
        </w:rPr>
        <w:t>申请人的资格要求：</w:t>
      </w:r>
    </w:p>
    <w:p w14:paraId="7465BD3E">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73B71075">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3813AB33">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66AB01F0">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02E30283">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5D604A05">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48A5A829">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2347F415">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318DFF2B">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60B1B92E">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53E0E82B">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067315AB">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208A3B3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w:t>
      </w:r>
      <w:r>
        <w:rPr>
          <w:rFonts w:hint="eastAsia" w:cs="仿宋"/>
          <w:snapToGrid w:val="0"/>
          <w:color w:val="auto"/>
          <w:spacing w:val="-2"/>
          <w:sz w:val="22"/>
          <w:szCs w:val="22"/>
          <w:highlight w:val="none"/>
          <w:lang w:val="en-US" w:eastAsia="zh-CN" w:bidi="ar-SA"/>
        </w:rPr>
        <w:t>建筑装修装饰工程专业承包二级及以上资质</w:t>
      </w:r>
      <w:r>
        <w:rPr>
          <w:rFonts w:hint="eastAsia" w:cs="仿宋"/>
          <w:snapToGrid w:val="0"/>
          <w:color w:val="auto"/>
          <w:spacing w:val="-2"/>
          <w:sz w:val="22"/>
          <w:szCs w:val="22"/>
          <w:highlight w:val="none"/>
          <w:lang w:val="en-US" w:eastAsia="zh-CN" w:bidi="ar-SA"/>
        </w:rPr>
        <w:t>，且安全生产许可证处于有效期内，并在人员、设备、资金等方面具有相应的施工能力，其中,投标人拟派项目负责人(项目经理)须具备建筑工程专业贰级及以上注册建造师执业资格,具备有效的安全生产考核合格证书。</w:t>
      </w:r>
    </w:p>
    <w:p w14:paraId="444715AE">
      <w:pPr>
        <w:pStyle w:val="9"/>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240" w:lineRule="auto"/>
        <w:rPr>
          <w:rFonts w:hint="default" w:ascii="仿宋" w:hAnsi="仿宋" w:eastAsia="仿宋" w:cs="仿宋"/>
          <w:b/>
          <w:bCs/>
          <w:color w:val="auto"/>
          <w:spacing w:val="-3"/>
          <w:sz w:val="22"/>
          <w:szCs w:val="22"/>
          <w:highlight w:val="none"/>
          <w:lang w:val="en-US" w:eastAsia="zh-CN"/>
        </w:rPr>
      </w:pPr>
      <w:r>
        <w:rPr>
          <w:rFonts w:hint="eastAsia" w:cs="仿宋"/>
          <w:b/>
          <w:bCs/>
          <w:color w:val="auto"/>
          <w:spacing w:val="-3"/>
          <w:sz w:val="22"/>
          <w:szCs w:val="22"/>
          <w:highlight w:val="none"/>
          <w:lang w:val="en-US" w:eastAsia="zh-CN"/>
        </w:rPr>
        <w:t>三</w:t>
      </w:r>
      <w:r>
        <w:rPr>
          <w:rFonts w:hint="eastAsia" w:ascii="仿宋" w:hAnsi="仿宋" w:eastAsia="仿宋" w:cs="仿宋"/>
          <w:b/>
          <w:bCs/>
          <w:color w:val="auto"/>
          <w:spacing w:val="-3"/>
          <w:sz w:val="22"/>
          <w:szCs w:val="22"/>
          <w:highlight w:val="none"/>
          <w:lang w:val="en-US" w:eastAsia="zh-CN"/>
        </w:rPr>
        <w:t>、</w:t>
      </w:r>
      <w:r>
        <w:rPr>
          <w:rFonts w:hint="eastAsia" w:cs="仿宋"/>
          <w:b/>
          <w:bCs/>
          <w:color w:val="auto"/>
          <w:spacing w:val="-3"/>
          <w:sz w:val="22"/>
          <w:szCs w:val="22"/>
          <w:highlight w:val="none"/>
          <w:lang w:val="en-US" w:eastAsia="zh-CN"/>
        </w:rPr>
        <w:t>评分办法</w:t>
      </w:r>
    </w:p>
    <w:p w14:paraId="44D5B515">
      <w:pPr>
        <w:pStyle w:val="9"/>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240" w:lineRule="auto"/>
        <w:ind w:firstLine="436" w:firstLineChars="200"/>
        <w:rPr>
          <w:rFonts w:hint="eastAsia" w:cs="仿宋"/>
          <w:color w:val="auto"/>
          <w:spacing w:val="-1"/>
          <w:position w:val="17"/>
          <w:sz w:val="22"/>
          <w:szCs w:val="22"/>
          <w:highlight w:val="none"/>
          <w:lang w:val="en-US" w:eastAsia="zh-CN"/>
        </w:rPr>
      </w:pPr>
      <w:r>
        <w:rPr>
          <w:rFonts w:hint="eastAsia" w:cs="仿宋"/>
          <w:color w:val="auto"/>
          <w:spacing w:val="-1"/>
          <w:position w:val="17"/>
          <w:sz w:val="22"/>
          <w:szCs w:val="22"/>
          <w:highlight w:val="none"/>
          <w:lang w:val="en-US" w:eastAsia="zh-CN"/>
        </w:rPr>
        <w:t>综合评分法</w:t>
      </w:r>
    </w:p>
    <w:p w14:paraId="0DE4127A">
      <w:pPr>
        <w:pStyle w:val="9"/>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240" w:lineRule="auto"/>
        <w:rPr>
          <w:rFonts w:hint="eastAsia" w:ascii="仿宋" w:hAnsi="仿宋" w:eastAsia="仿宋" w:cs="仿宋"/>
          <w:color w:val="auto"/>
          <w:sz w:val="22"/>
          <w:szCs w:val="22"/>
          <w:highlight w:val="none"/>
          <w:lang w:eastAsia="zh-CN"/>
        </w:rPr>
      </w:pPr>
      <w:r>
        <w:rPr>
          <w:rFonts w:hint="eastAsia" w:cs="仿宋"/>
          <w:b/>
          <w:bCs/>
          <w:color w:val="auto"/>
          <w:spacing w:val="-1"/>
          <w:position w:val="17"/>
          <w:sz w:val="22"/>
          <w:szCs w:val="22"/>
          <w:highlight w:val="none"/>
          <w:lang w:val="en-US" w:eastAsia="zh-CN"/>
        </w:rPr>
        <w:t>四</w:t>
      </w:r>
      <w:r>
        <w:rPr>
          <w:rFonts w:hint="eastAsia" w:ascii="仿宋" w:hAnsi="仿宋" w:eastAsia="仿宋" w:cs="仿宋"/>
          <w:b/>
          <w:bCs/>
          <w:color w:val="auto"/>
          <w:spacing w:val="-1"/>
          <w:position w:val="17"/>
          <w:sz w:val="22"/>
          <w:szCs w:val="22"/>
          <w:highlight w:val="none"/>
          <w:lang w:val="en-US" w:eastAsia="zh-CN"/>
        </w:rPr>
        <w:t>、</w:t>
      </w:r>
      <w:r>
        <w:rPr>
          <w:rFonts w:hint="eastAsia" w:ascii="仿宋" w:hAnsi="仿宋" w:eastAsia="仿宋" w:cs="仿宋"/>
          <w:b/>
          <w:bCs/>
          <w:color w:val="auto"/>
          <w:spacing w:val="-1"/>
          <w:position w:val="17"/>
          <w:sz w:val="22"/>
          <w:szCs w:val="22"/>
          <w:highlight w:val="none"/>
          <w:lang w:eastAsia="zh-CN"/>
        </w:rPr>
        <w:t>凡对本次采购提出询问，请按以下方式联系（优先联系采购代理机构）</w:t>
      </w:r>
    </w:p>
    <w:p w14:paraId="382FB3A9">
      <w:pPr>
        <w:pStyle w:val="9"/>
        <w:keepNext w:val="0"/>
        <w:keepLines w:val="0"/>
        <w:pageBreakBefore w:val="0"/>
        <w:widowControl/>
        <w:wordWrap/>
        <w:overflowPunct/>
        <w:topLinePunct w:val="0"/>
        <w:autoSpaceDE w:val="0"/>
        <w:autoSpaceDN w:val="0"/>
        <w:bidi w:val="0"/>
        <w:adjustRightInd w:val="0"/>
        <w:snapToGrid w:val="0"/>
        <w:spacing w:before="4" w:after="0" w:afterLines="20" w:line="360" w:lineRule="auto"/>
        <w:ind w:left="491"/>
        <w:rPr>
          <w:rFonts w:hint="eastAsia" w:ascii="仿宋" w:hAnsi="仿宋" w:eastAsia="仿宋" w:cs="仿宋"/>
          <w:color w:val="auto"/>
          <w:spacing w:val="-4"/>
          <w:sz w:val="22"/>
          <w:szCs w:val="22"/>
          <w:highlight w:val="none"/>
          <w:lang w:eastAsia="zh-CN"/>
        </w:rPr>
      </w:pPr>
      <w:r>
        <w:rPr>
          <w:rFonts w:hint="eastAsia" w:ascii="仿宋" w:hAnsi="仿宋" w:eastAsia="仿宋" w:cs="仿宋"/>
          <w:color w:val="auto"/>
          <w:spacing w:val="-4"/>
          <w:sz w:val="22"/>
          <w:szCs w:val="22"/>
          <w:highlight w:val="none"/>
          <w:lang w:eastAsia="zh-CN"/>
        </w:rPr>
        <w:t>1.采购人信息</w:t>
      </w:r>
    </w:p>
    <w:p w14:paraId="5C579F80">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val="en-US" w:eastAsia="zh-CN"/>
        </w:rPr>
        <w:t>仁怀市茅台镇人民政府</w:t>
      </w:r>
    </w:p>
    <w:p w14:paraId="19859381">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val="en-US" w:eastAsia="zh-CN"/>
        </w:rPr>
        <w:t>仁怀市茅台镇杨柳湾社区</w:t>
      </w:r>
    </w:p>
    <w:p w14:paraId="3252A2E3">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联系人</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王主任</w:t>
      </w:r>
    </w:p>
    <w:p w14:paraId="56E6B6DD">
      <w:pPr>
        <w:ind w:firstLine="660" w:firstLineChars="300"/>
        <w:rPr>
          <w:rFonts w:hint="default"/>
          <w:color w:val="auto"/>
          <w:highlight w:val="none"/>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0851-22331308</w:t>
      </w:r>
    </w:p>
    <w:p w14:paraId="7924E556">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p>
    <w:p w14:paraId="7D88C741">
      <w:pPr>
        <w:pStyle w:val="34"/>
        <w:keepNext w:val="0"/>
        <w:keepLines w:val="0"/>
        <w:pageBreakBefore w:val="0"/>
        <w:widowControl/>
        <w:wordWrap/>
        <w:overflowPunct/>
        <w:topLinePunct w:val="0"/>
        <w:autoSpaceDE w:val="0"/>
        <w:autoSpaceDN w:val="0"/>
        <w:bidi w:val="0"/>
        <w:adjustRightInd w:val="0"/>
        <w:snapToGrid w:val="0"/>
        <w:spacing w:before="4" w:after="0" w:afterLines="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2.采购代理机构信息</w:t>
      </w:r>
    </w:p>
    <w:p w14:paraId="2AA41E0D">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名称：贵州鹏远工程咨询管理有限公司</w:t>
      </w:r>
    </w:p>
    <w:p w14:paraId="237A9375">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址：贵州省遵义市新蒲新区遵义金融商务中心9号楼3层</w:t>
      </w:r>
    </w:p>
    <w:p w14:paraId="368B4EDC">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eastAsia="zh-CN"/>
        </w:rPr>
        <w:t>王朝辉、邱小玉、王位芳</w:t>
      </w:r>
    </w:p>
    <w:p w14:paraId="76EC92FF">
      <w:pPr>
        <w:pStyle w:val="3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14785678837</w:t>
      </w:r>
    </w:p>
    <w:p w14:paraId="1039A9DC">
      <w:pPr>
        <w:spacing w:line="360" w:lineRule="auto"/>
        <w:rPr>
          <w:rFonts w:hint="eastAsia" w:ascii="仿宋" w:hAnsi="仿宋" w:eastAsia="仿宋" w:cs="仿宋"/>
          <w:color w:val="auto"/>
          <w:sz w:val="20"/>
          <w:szCs w:val="20"/>
          <w:highlight w:val="none"/>
          <w:lang w:eastAsia="zh-CN"/>
        </w:rPr>
      </w:pPr>
    </w:p>
    <w:p w14:paraId="78C93CBE">
      <w:pPr>
        <w:pStyle w:val="3"/>
        <w:keepNext/>
        <w:keepLines/>
        <w:pageBreakBefore/>
        <w:widowControl/>
        <w:kinsoku w:val="0"/>
        <w:wordWrap/>
        <w:overflowPunct/>
        <w:topLinePunct w:val="0"/>
        <w:autoSpaceDE w:val="0"/>
        <w:autoSpaceDN w:val="0"/>
        <w:bidi w:val="0"/>
        <w:adjustRightInd w:val="0"/>
        <w:snapToGrid w:val="0"/>
        <w:spacing w:line="413" w:lineRule="auto"/>
        <w:jc w:val="center"/>
        <w:textAlignment w:val="baseline"/>
        <w:rPr>
          <w:rFonts w:hint="eastAsia" w:ascii="仿宋" w:hAnsi="仿宋" w:eastAsia="仿宋" w:cs="仿宋"/>
          <w:color w:val="auto"/>
          <w:highlight w:val="none"/>
          <w:lang w:eastAsia="zh-CN"/>
        </w:rPr>
      </w:pPr>
      <w:bookmarkStart w:id="0" w:name="_Toc4629"/>
      <w:r>
        <w:rPr>
          <w:rFonts w:hint="eastAsia" w:ascii="仿宋" w:hAnsi="仿宋" w:eastAsia="仿宋" w:cs="仿宋"/>
          <w:color w:val="auto"/>
          <w:highlight w:val="none"/>
          <w:lang w:eastAsia="zh-CN"/>
        </w:rPr>
        <w:t>第一部分专用部分</w:t>
      </w:r>
      <w:bookmarkEnd w:id="0"/>
    </w:p>
    <w:p w14:paraId="557E5B89">
      <w:pPr>
        <w:pStyle w:val="4"/>
        <w:bidi w:val="0"/>
        <w:jc w:val="center"/>
        <w:rPr>
          <w:rFonts w:hint="eastAsia" w:ascii="仿宋" w:hAnsi="仿宋" w:eastAsia="仿宋" w:cs="仿宋"/>
          <w:color w:val="auto"/>
          <w:highlight w:val="none"/>
          <w:lang w:eastAsia="zh-CN"/>
        </w:rPr>
      </w:pPr>
      <w:bookmarkStart w:id="1" w:name="_Toc4848"/>
      <w:r>
        <w:rPr>
          <w:rFonts w:hint="eastAsia" w:ascii="仿宋" w:hAnsi="仿宋" w:eastAsia="仿宋" w:cs="仿宋"/>
          <w:color w:val="auto"/>
          <w:highlight w:val="none"/>
          <w:lang w:eastAsia="zh-CN"/>
        </w:rPr>
        <w:t>第一章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供应商须知</w:t>
      </w:r>
      <w:bookmarkEnd w:id="1"/>
    </w:p>
    <w:tbl>
      <w:tblPr>
        <w:tblStyle w:val="32"/>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5"/>
        <w:gridCol w:w="7"/>
        <w:gridCol w:w="2030"/>
        <w:gridCol w:w="5"/>
        <w:gridCol w:w="6490"/>
        <w:gridCol w:w="7"/>
        <w:gridCol w:w="5"/>
      </w:tblGrid>
      <w:tr w14:paraId="37A69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4" w:hRule="atLeast"/>
        </w:trPr>
        <w:tc>
          <w:tcPr>
            <w:tcW w:w="857" w:type="dxa"/>
            <w:gridSpan w:val="3"/>
            <w:vAlign w:val="center"/>
          </w:tcPr>
          <w:p w14:paraId="1965475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7"/>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条款号</w:t>
            </w:r>
          </w:p>
        </w:tc>
        <w:tc>
          <w:tcPr>
            <w:tcW w:w="2035" w:type="dxa"/>
            <w:gridSpan w:val="2"/>
            <w:vAlign w:val="center"/>
          </w:tcPr>
          <w:p w14:paraId="77E50AF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28"/>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7"/>
                <w:sz w:val="22"/>
                <w:szCs w:val="22"/>
                <w:highlight w:val="none"/>
              </w:rPr>
              <w:t>条款名称</w:t>
            </w:r>
          </w:p>
        </w:tc>
        <w:tc>
          <w:tcPr>
            <w:tcW w:w="6490" w:type="dxa"/>
            <w:vAlign w:val="center"/>
          </w:tcPr>
          <w:p w14:paraId="16188E37">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7"/>
                <w:sz w:val="22"/>
                <w:szCs w:val="22"/>
                <w:highlight w:val="none"/>
              </w:rPr>
              <w:t>编列内容</w:t>
            </w:r>
          </w:p>
        </w:tc>
      </w:tr>
      <w:tr w14:paraId="06B2E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802" w:hRule="atLeast"/>
        </w:trPr>
        <w:tc>
          <w:tcPr>
            <w:tcW w:w="857" w:type="dxa"/>
            <w:gridSpan w:val="3"/>
            <w:vAlign w:val="center"/>
          </w:tcPr>
          <w:p w14:paraId="7144BA6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391BD6A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1.1.1</w:t>
            </w:r>
          </w:p>
        </w:tc>
        <w:tc>
          <w:tcPr>
            <w:tcW w:w="2035" w:type="dxa"/>
            <w:gridSpan w:val="2"/>
            <w:vAlign w:val="center"/>
          </w:tcPr>
          <w:p w14:paraId="3757FDF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653CD5A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15"/>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w:t>
            </w:r>
          </w:p>
        </w:tc>
        <w:tc>
          <w:tcPr>
            <w:tcW w:w="6490" w:type="dxa"/>
            <w:vAlign w:val="center"/>
          </w:tcPr>
          <w:p w14:paraId="1E0F95D6">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名</w:t>
            </w:r>
            <w:r>
              <w:rPr>
                <w:rFonts w:hint="eastAsia" w:ascii="仿宋" w:hAnsi="仿宋" w:eastAsia="仿宋" w:cs="仿宋"/>
                <w:color w:val="auto"/>
                <w:sz w:val="22"/>
                <w:szCs w:val="22"/>
                <w:highlight w:val="none"/>
                <w:lang w:val="en-US" w:eastAsia="zh-CN"/>
              </w:rPr>
              <w:t>称：</w:t>
            </w:r>
            <w:r>
              <w:rPr>
                <w:rFonts w:hint="eastAsia" w:cs="仿宋"/>
                <w:color w:val="auto"/>
                <w:sz w:val="22"/>
                <w:szCs w:val="22"/>
                <w:highlight w:val="none"/>
                <w:lang w:val="en-US" w:eastAsia="zh-CN"/>
              </w:rPr>
              <w:t>仁怀市茅台镇人民政府</w:t>
            </w:r>
          </w:p>
          <w:p w14:paraId="69E64A1F">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地址：</w:t>
            </w:r>
            <w:r>
              <w:rPr>
                <w:rFonts w:hint="eastAsia" w:cs="仿宋"/>
                <w:color w:val="auto"/>
                <w:sz w:val="22"/>
                <w:szCs w:val="22"/>
                <w:highlight w:val="none"/>
                <w:lang w:val="en-US" w:eastAsia="zh-CN"/>
              </w:rPr>
              <w:t>仁怀市茅台镇杨柳湾社区</w:t>
            </w:r>
          </w:p>
          <w:p w14:paraId="06B7071E">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cs="仿宋"/>
                <w:color w:val="auto"/>
                <w:sz w:val="22"/>
                <w:szCs w:val="22"/>
                <w:highlight w:val="none"/>
                <w:lang w:val="en-US" w:eastAsia="zh-CN"/>
              </w:rPr>
            </w:pPr>
            <w:r>
              <w:rPr>
                <w:rFonts w:hint="eastAsia" w:cs="仿宋"/>
                <w:color w:val="auto"/>
                <w:sz w:val="22"/>
                <w:szCs w:val="22"/>
                <w:highlight w:val="none"/>
                <w:lang w:val="en-US" w:eastAsia="zh-CN"/>
              </w:rPr>
              <w:t>联系人：</w:t>
            </w:r>
            <w:r>
              <w:rPr>
                <w:rFonts w:hint="eastAsia" w:ascii="仿宋" w:hAnsi="仿宋" w:eastAsia="仿宋" w:cs="仿宋"/>
                <w:color w:val="auto"/>
                <w:sz w:val="22"/>
                <w:szCs w:val="22"/>
                <w:highlight w:val="none"/>
                <w:lang w:val="en-US" w:eastAsia="zh-CN"/>
              </w:rPr>
              <w:t>王主任</w:t>
            </w:r>
          </w:p>
          <w:p w14:paraId="3DF64E7B">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联系方式：</w:t>
            </w:r>
            <w:r>
              <w:rPr>
                <w:rFonts w:hint="eastAsia" w:cs="仿宋"/>
                <w:color w:val="auto"/>
                <w:sz w:val="22"/>
                <w:szCs w:val="22"/>
                <w:highlight w:val="none"/>
                <w:lang w:val="en-US" w:eastAsia="zh-CN"/>
              </w:rPr>
              <w:t>0851-22331308</w:t>
            </w:r>
          </w:p>
        </w:tc>
      </w:tr>
      <w:tr w14:paraId="15C2C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vAlign w:val="center"/>
          </w:tcPr>
          <w:p w14:paraId="33F2C903">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1.1.2</w:t>
            </w:r>
          </w:p>
        </w:tc>
        <w:tc>
          <w:tcPr>
            <w:tcW w:w="2035" w:type="dxa"/>
            <w:gridSpan w:val="2"/>
            <w:vAlign w:val="center"/>
          </w:tcPr>
          <w:p w14:paraId="1B1F561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6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采购代理机构</w:t>
            </w:r>
          </w:p>
        </w:tc>
        <w:tc>
          <w:tcPr>
            <w:tcW w:w="6490" w:type="dxa"/>
            <w:vAlign w:val="center"/>
          </w:tcPr>
          <w:p w14:paraId="4831697D">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名称：贵州鹏远工程咨询管理有限公司</w:t>
            </w:r>
          </w:p>
          <w:p w14:paraId="2BC15060">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　址：贵州省遵义市新蒲新区遵义金融商务中心9号楼3层</w:t>
            </w:r>
          </w:p>
          <w:p w14:paraId="0BF32373">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联系人：</w:t>
            </w:r>
            <w:r>
              <w:rPr>
                <w:rFonts w:hint="eastAsia" w:cs="仿宋"/>
                <w:color w:val="auto"/>
                <w:sz w:val="22"/>
                <w:szCs w:val="22"/>
                <w:highlight w:val="none"/>
                <w:lang w:val="en-US" w:eastAsia="zh-CN"/>
              </w:rPr>
              <w:t>王朝辉、邱小玉、王位芳</w:t>
            </w:r>
          </w:p>
          <w:p w14:paraId="7FD5C2B4">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联系方式：</w:t>
            </w:r>
            <w:r>
              <w:rPr>
                <w:rFonts w:hint="eastAsia" w:cs="仿宋"/>
                <w:color w:val="auto"/>
                <w:sz w:val="22"/>
                <w:szCs w:val="22"/>
                <w:highlight w:val="none"/>
                <w:lang w:val="en-US" w:eastAsia="zh-CN"/>
              </w:rPr>
              <w:t>14785678837</w:t>
            </w:r>
          </w:p>
        </w:tc>
      </w:tr>
      <w:tr w14:paraId="0A68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509" w:hRule="atLeast"/>
        </w:trPr>
        <w:tc>
          <w:tcPr>
            <w:tcW w:w="857" w:type="dxa"/>
            <w:gridSpan w:val="3"/>
            <w:vAlign w:val="center"/>
          </w:tcPr>
          <w:p w14:paraId="7945A168">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1.1.3</w:t>
            </w:r>
          </w:p>
        </w:tc>
        <w:tc>
          <w:tcPr>
            <w:tcW w:w="2035" w:type="dxa"/>
            <w:gridSpan w:val="2"/>
            <w:vAlign w:val="center"/>
          </w:tcPr>
          <w:p w14:paraId="7927EB84">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项目名称</w:t>
            </w:r>
          </w:p>
        </w:tc>
        <w:tc>
          <w:tcPr>
            <w:tcW w:w="6490" w:type="dxa"/>
            <w:vAlign w:val="center"/>
          </w:tcPr>
          <w:p w14:paraId="0176D7FA">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仁怀市茅台镇红色美丽河滨社区建设项目农产品展销区装修工程</w:t>
            </w:r>
          </w:p>
        </w:tc>
      </w:tr>
      <w:tr w14:paraId="657C7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1" w:hRule="atLeast"/>
        </w:trPr>
        <w:tc>
          <w:tcPr>
            <w:tcW w:w="857" w:type="dxa"/>
            <w:gridSpan w:val="3"/>
            <w:vAlign w:val="center"/>
          </w:tcPr>
          <w:p w14:paraId="16C5C3D8">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1.1.4</w:t>
            </w:r>
          </w:p>
        </w:tc>
        <w:tc>
          <w:tcPr>
            <w:tcW w:w="2035" w:type="dxa"/>
            <w:gridSpan w:val="2"/>
            <w:vAlign w:val="center"/>
          </w:tcPr>
          <w:p w14:paraId="72A1B62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项目编号</w:t>
            </w:r>
          </w:p>
        </w:tc>
        <w:tc>
          <w:tcPr>
            <w:tcW w:w="6490" w:type="dxa"/>
            <w:vAlign w:val="center"/>
          </w:tcPr>
          <w:p w14:paraId="0641C846">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cs="仿宋"/>
                <w:color w:val="auto"/>
                <w:sz w:val="22"/>
                <w:szCs w:val="22"/>
                <w:highlight w:val="none"/>
                <w:lang w:val="en-US" w:eastAsia="zh-CN"/>
              </w:rPr>
              <w:t>GZPY采2025--054</w:t>
            </w:r>
          </w:p>
        </w:tc>
      </w:tr>
      <w:tr w14:paraId="3DA7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2" w:hRule="atLeast"/>
        </w:trPr>
        <w:tc>
          <w:tcPr>
            <w:tcW w:w="857" w:type="dxa"/>
            <w:gridSpan w:val="3"/>
            <w:vAlign w:val="center"/>
          </w:tcPr>
          <w:p w14:paraId="5783FC1F">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1.1.5</w:t>
            </w:r>
          </w:p>
        </w:tc>
        <w:tc>
          <w:tcPr>
            <w:tcW w:w="2035" w:type="dxa"/>
            <w:gridSpan w:val="2"/>
            <w:vAlign w:val="center"/>
          </w:tcPr>
          <w:p w14:paraId="512DC534">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2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采购方式</w:t>
            </w:r>
          </w:p>
        </w:tc>
        <w:tc>
          <w:tcPr>
            <w:tcW w:w="6490" w:type="dxa"/>
            <w:vAlign w:val="center"/>
          </w:tcPr>
          <w:p w14:paraId="2F23EC47">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竞争性磋商</w:t>
            </w:r>
          </w:p>
        </w:tc>
      </w:tr>
      <w:tr w14:paraId="10932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tcBorders>
              <w:bottom w:val="single" w:color="auto" w:sz="4" w:space="0"/>
            </w:tcBorders>
            <w:vAlign w:val="center"/>
          </w:tcPr>
          <w:p w14:paraId="5DEFB9B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55BE19B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C0D287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FAA7C2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B48041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0A2AF8BF">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4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1.1.6</w:t>
            </w:r>
          </w:p>
        </w:tc>
        <w:tc>
          <w:tcPr>
            <w:tcW w:w="2035" w:type="dxa"/>
            <w:gridSpan w:val="2"/>
            <w:tcBorders>
              <w:bottom w:val="single" w:color="auto" w:sz="4" w:space="0"/>
            </w:tcBorders>
            <w:vAlign w:val="center"/>
          </w:tcPr>
          <w:p w14:paraId="580701C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632E3F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5187666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2EC03A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68A996B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372"/>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供应商资质条</w:t>
            </w:r>
            <w:r>
              <w:rPr>
                <w:rFonts w:hint="eastAsia" w:ascii="仿宋" w:hAnsi="仿宋" w:eastAsia="仿宋" w:cs="仿宋"/>
                <w:color w:val="auto"/>
                <w:spacing w:val="-10"/>
                <w:sz w:val="22"/>
                <w:szCs w:val="22"/>
                <w:highlight w:val="none"/>
                <w:lang w:eastAsia="zh-CN"/>
              </w:rPr>
              <w:t>件、能力</w:t>
            </w:r>
          </w:p>
        </w:tc>
        <w:tc>
          <w:tcPr>
            <w:tcW w:w="6490" w:type="dxa"/>
            <w:tcBorders>
              <w:bottom w:val="single" w:color="000000" w:sz="4" w:space="0"/>
            </w:tcBorders>
            <w:vAlign w:val="center"/>
          </w:tcPr>
          <w:p w14:paraId="16F53D6D">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181A540B">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6AF26F22">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08A5BBE9">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5AA0E957">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15216ACC">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7DCDDC3B">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站、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08E76CCF">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3BEF2E92">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04E037E0">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45F5B9AF">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5CFFF47B">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627041C3">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1" w:firstLineChars="300"/>
              <w:jc w:val="left"/>
              <w:textAlignment w:val="baseline"/>
              <w:rPr>
                <w:rFonts w:hint="eastAsia" w:ascii="仿宋" w:hAnsi="仿宋" w:eastAsia="仿宋" w:cs="仿宋"/>
                <w:color w:val="auto"/>
                <w:spacing w:val="19"/>
                <w:sz w:val="22"/>
                <w:szCs w:val="22"/>
                <w:highlight w:val="none"/>
                <w:u w:val="single"/>
                <w:lang w:val="en-US" w:eastAsia="zh-CN"/>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建筑装修装饰工程专业承包二级及以上资质，且安全生产许可证处于有效期内，并在人员、设备、资金等方面具有相应的施工能力，其中,投标人拟派项目负责人(项目经理)须具备建筑工程专业贰级及以上注册建造师执业资格,具备有效的安全生产考核合格证书</w:t>
            </w:r>
          </w:p>
        </w:tc>
      </w:tr>
      <w:tr w14:paraId="650F7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50" w:type="dxa"/>
            <w:gridSpan w:val="2"/>
            <w:vAlign w:val="center"/>
          </w:tcPr>
          <w:p w14:paraId="21A1D16A">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3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1.2.1</w:t>
            </w:r>
          </w:p>
        </w:tc>
        <w:tc>
          <w:tcPr>
            <w:tcW w:w="2037" w:type="dxa"/>
            <w:gridSpan w:val="2"/>
            <w:tcBorders>
              <w:top w:val="single" w:color="auto" w:sz="4" w:space="0"/>
            </w:tcBorders>
            <w:vAlign w:val="center"/>
          </w:tcPr>
          <w:p w14:paraId="5E826723">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投标报价</w:t>
            </w:r>
          </w:p>
        </w:tc>
        <w:tc>
          <w:tcPr>
            <w:tcW w:w="6507" w:type="dxa"/>
            <w:gridSpan w:val="4"/>
            <w:vAlign w:val="center"/>
          </w:tcPr>
          <w:p w14:paraId="34DCC616">
            <w:pPr>
              <w:pStyle w:val="33"/>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pacing w:val="9"/>
                <w:sz w:val="22"/>
                <w:szCs w:val="22"/>
                <w:highlight w:val="none"/>
                <w:lang w:val="en-US" w:eastAsia="zh-CN"/>
              </w:rPr>
            </w:pPr>
            <w:r>
              <w:rPr>
                <w:rFonts w:hint="eastAsia" w:ascii="仿宋" w:hAnsi="仿宋" w:eastAsia="仿宋" w:cs="仿宋"/>
                <w:color w:val="auto"/>
                <w:spacing w:val="9"/>
                <w:sz w:val="22"/>
                <w:szCs w:val="22"/>
                <w:highlight w:val="none"/>
                <w:lang w:val="en-US" w:eastAsia="zh-CN"/>
              </w:rPr>
              <w:t>供应商投标报价不得超过最高投标限价，否则按无效投标处理。</w:t>
            </w:r>
          </w:p>
          <w:p w14:paraId="1D5EF13D">
            <w:pPr>
              <w:pStyle w:val="33"/>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供应商的投标报价包含</w:t>
            </w:r>
            <w:r>
              <w:rPr>
                <w:rFonts w:hint="eastAsia" w:ascii="仿宋" w:hAnsi="仿宋" w:eastAsia="仿宋" w:cs="仿宋"/>
                <w:color w:val="auto"/>
                <w:spacing w:val="9"/>
                <w:sz w:val="22"/>
                <w:szCs w:val="22"/>
                <w:highlight w:val="none"/>
                <w:lang w:val="en-US" w:eastAsia="zh-CN"/>
              </w:rPr>
              <w:t>项目服务过程中所发生的一切费用，采购人不在额外支付。</w:t>
            </w:r>
          </w:p>
        </w:tc>
      </w:tr>
      <w:tr w14:paraId="21E81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845" w:type="dxa"/>
            <w:vAlign w:val="center"/>
          </w:tcPr>
          <w:p w14:paraId="2D6A56B5">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1.2.2</w:t>
            </w:r>
          </w:p>
        </w:tc>
        <w:tc>
          <w:tcPr>
            <w:tcW w:w="2042" w:type="dxa"/>
            <w:gridSpan w:val="3"/>
            <w:vAlign w:val="center"/>
          </w:tcPr>
          <w:p w14:paraId="6D82DC86">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采购最高限价</w:t>
            </w:r>
          </w:p>
        </w:tc>
        <w:tc>
          <w:tcPr>
            <w:tcW w:w="6502" w:type="dxa"/>
            <w:gridSpan w:val="3"/>
            <w:vAlign w:val="center"/>
          </w:tcPr>
          <w:p w14:paraId="4AA977CB">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最高投标限价总价：</w:t>
            </w:r>
            <w:r>
              <w:rPr>
                <w:rFonts w:hint="eastAsia" w:cs="仿宋"/>
                <w:b/>
                <w:bCs/>
                <w:color w:val="auto"/>
                <w:spacing w:val="9"/>
                <w:sz w:val="22"/>
                <w:szCs w:val="22"/>
                <w:highlight w:val="none"/>
                <w:lang w:val="en-US" w:eastAsia="zh-CN"/>
              </w:rPr>
              <w:t>912861.00</w:t>
            </w:r>
            <w:r>
              <w:rPr>
                <w:rFonts w:hint="eastAsia" w:ascii="仿宋" w:hAnsi="仿宋" w:eastAsia="仿宋" w:cs="仿宋"/>
                <w:b/>
                <w:bCs/>
                <w:color w:val="auto"/>
                <w:spacing w:val="9"/>
                <w:sz w:val="22"/>
                <w:szCs w:val="22"/>
                <w:highlight w:val="none"/>
                <w:lang w:val="en-US" w:eastAsia="zh-CN"/>
              </w:rPr>
              <w:t>元</w:t>
            </w:r>
            <w:r>
              <w:rPr>
                <w:rFonts w:hint="eastAsia" w:cs="仿宋"/>
                <w:color w:val="auto"/>
                <w:spacing w:val="9"/>
                <w:sz w:val="22"/>
                <w:szCs w:val="22"/>
                <w:highlight w:val="none"/>
                <w:lang w:val="en-US" w:eastAsia="zh-CN"/>
              </w:rPr>
              <w:t>。</w:t>
            </w:r>
          </w:p>
        </w:tc>
      </w:tr>
      <w:tr w14:paraId="30D32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3" w:hRule="atLeast"/>
        </w:trPr>
        <w:tc>
          <w:tcPr>
            <w:tcW w:w="845" w:type="dxa"/>
            <w:vAlign w:val="center"/>
          </w:tcPr>
          <w:p w14:paraId="01870B0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1.3.1</w:t>
            </w:r>
          </w:p>
        </w:tc>
        <w:tc>
          <w:tcPr>
            <w:tcW w:w="2042" w:type="dxa"/>
            <w:gridSpan w:val="3"/>
            <w:vAlign w:val="center"/>
          </w:tcPr>
          <w:p w14:paraId="6881DBAF">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3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项目内容</w:t>
            </w:r>
          </w:p>
        </w:tc>
        <w:tc>
          <w:tcPr>
            <w:tcW w:w="6502" w:type="dxa"/>
            <w:gridSpan w:val="3"/>
            <w:vAlign w:val="center"/>
          </w:tcPr>
          <w:p w14:paraId="57213B03">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rPr>
            </w:pPr>
            <w:r>
              <w:rPr>
                <w:rFonts w:hint="eastAsia" w:cs="仿宋"/>
                <w:color w:val="auto"/>
                <w:spacing w:val="-1"/>
                <w:sz w:val="22"/>
                <w:szCs w:val="22"/>
                <w:highlight w:val="none"/>
                <w:u w:val="none"/>
                <w:lang w:val="en-US" w:eastAsia="zh-CN"/>
              </w:rPr>
              <w:t>拟对茅台镇红色美丽河滨社区建设项目一层农产品展销区进行装修，面积约700平方米。</w:t>
            </w:r>
            <w:r>
              <w:rPr>
                <w:rFonts w:hint="eastAsia" w:ascii="仿宋" w:hAnsi="仿宋" w:eastAsia="仿宋" w:cs="仿宋"/>
                <w:color w:val="auto"/>
                <w:spacing w:val="-1"/>
                <w:sz w:val="22"/>
                <w:szCs w:val="22"/>
                <w:highlight w:val="none"/>
                <w:u w:val="none"/>
                <w:lang w:val="en-US" w:eastAsia="zh-CN"/>
              </w:rPr>
              <w:t>（详见</w:t>
            </w:r>
            <w:r>
              <w:rPr>
                <w:rFonts w:hint="eastAsia" w:cs="仿宋"/>
                <w:color w:val="auto"/>
                <w:spacing w:val="-1"/>
                <w:sz w:val="22"/>
                <w:szCs w:val="22"/>
                <w:highlight w:val="none"/>
                <w:u w:val="none"/>
                <w:lang w:val="en-US" w:eastAsia="zh-CN"/>
              </w:rPr>
              <w:t>工程量清单及设计方案</w:t>
            </w:r>
            <w:r>
              <w:rPr>
                <w:rFonts w:hint="eastAsia" w:ascii="仿宋" w:hAnsi="仿宋" w:eastAsia="仿宋" w:cs="仿宋"/>
                <w:color w:val="auto"/>
                <w:spacing w:val="-1"/>
                <w:sz w:val="22"/>
                <w:szCs w:val="22"/>
                <w:highlight w:val="none"/>
                <w:u w:val="none"/>
                <w:lang w:val="en-US" w:eastAsia="zh-CN"/>
              </w:rPr>
              <w:t>）</w:t>
            </w:r>
          </w:p>
        </w:tc>
      </w:tr>
      <w:tr w14:paraId="0B553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80" w:hRule="atLeast"/>
        </w:trPr>
        <w:tc>
          <w:tcPr>
            <w:tcW w:w="845" w:type="dxa"/>
            <w:vAlign w:val="center"/>
          </w:tcPr>
          <w:p w14:paraId="389AC484">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1.3.2</w:t>
            </w:r>
          </w:p>
        </w:tc>
        <w:tc>
          <w:tcPr>
            <w:tcW w:w="2042" w:type="dxa"/>
            <w:gridSpan w:val="3"/>
            <w:vAlign w:val="center"/>
          </w:tcPr>
          <w:p w14:paraId="64F14C16">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eastAsia="zh-CN"/>
              </w:rPr>
            </w:pPr>
            <w:r>
              <w:rPr>
                <w:rFonts w:hint="eastAsia" w:cs="仿宋"/>
                <w:color w:val="auto"/>
                <w:spacing w:val="1"/>
                <w:sz w:val="22"/>
                <w:szCs w:val="22"/>
                <w:highlight w:val="none"/>
                <w:lang w:eastAsia="zh-CN"/>
              </w:rPr>
              <w:t>合同履约期限</w:t>
            </w:r>
          </w:p>
        </w:tc>
        <w:tc>
          <w:tcPr>
            <w:tcW w:w="6502" w:type="dxa"/>
            <w:gridSpan w:val="3"/>
            <w:vAlign w:val="center"/>
          </w:tcPr>
          <w:p w14:paraId="1CDC991E">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仿宋" w:hAnsi="仿宋" w:eastAsia="仿宋" w:cs="仿宋"/>
                <w:color w:val="auto"/>
                <w:sz w:val="22"/>
                <w:szCs w:val="22"/>
                <w:highlight w:val="none"/>
                <w:lang w:val="en-US" w:eastAsia="zh-CN"/>
              </w:rPr>
            </w:pPr>
            <w:r>
              <w:rPr>
                <w:rFonts w:hint="eastAsia" w:cs="仿宋"/>
                <w:color w:val="auto"/>
                <w:spacing w:val="-2"/>
                <w:sz w:val="22"/>
                <w:szCs w:val="22"/>
                <w:highlight w:val="none"/>
                <w:lang w:val="en-US" w:eastAsia="zh-CN"/>
              </w:rPr>
              <w:t>签订合同后1个月内完成全部工作内容</w:t>
            </w:r>
          </w:p>
        </w:tc>
      </w:tr>
      <w:tr w14:paraId="14F83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2" w:hRule="atLeast"/>
        </w:trPr>
        <w:tc>
          <w:tcPr>
            <w:tcW w:w="845" w:type="dxa"/>
            <w:vAlign w:val="center"/>
          </w:tcPr>
          <w:p w14:paraId="55EF558B">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1.3.3</w:t>
            </w:r>
          </w:p>
        </w:tc>
        <w:tc>
          <w:tcPr>
            <w:tcW w:w="2042" w:type="dxa"/>
            <w:gridSpan w:val="3"/>
            <w:vAlign w:val="center"/>
          </w:tcPr>
          <w:p w14:paraId="68BC205D">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验收标准、规范</w:t>
            </w:r>
          </w:p>
        </w:tc>
        <w:tc>
          <w:tcPr>
            <w:tcW w:w="6502" w:type="dxa"/>
            <w:gridSpan w:val="3"/>
            <w:vAlign w:val="center"/>
          </w:tcPr>
          <w:p w14:paraId="1FA3A59A">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val="en-US" w:eastAsia="zh-CN"/>
              </w:rPr>
              <w:t>执行有关机构最新颁布的国家标准和规范及采购文件要求</w:t>
            </w:r>
          </w:p>
        </w:tc>
      </w:tr>
      <w:tr w14:paraId="3EB28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63F9B11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1.3.4</w:t>
            </w:r>
          </w:p>
        </w:tc>
        <w:tc>
          <w:tcPr>
            <w:tcW w:w="2042" w:type="dxa"/>
            <w:gridSpan w:val="3"/>
            <w:vAlign w:val="center"/>
          </w:tcPr>
          <w:p w14:paraId="4BA9A877">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项目</w:t>
            </w:r>
            <w:r>
              <w:rPr>
                <w:rFonts w:hint="eastAsia" w:ascii="仿宋" w:hAnsi="仿宋" w:eastAsia="仿宋" w:cs="仿宋"/>
                <w:color w:val="auto"/>
                <w:spacing w:val="3"/>
                <w:sz w:val="22"/>
                <w:szCs w:val="22"/>
                <w:highlight w:val="none"/>
              </w:rPr>
              <w:t>地点</w:t>
            </w:r>
          </w:p>
        </w:tc>
        <w:tc>
          <w:tcPr>
            <w:tcW w:w="6502" w:type="dxa"/>
            <w:gridSpan w:val="3"/>
            <w:vAlign w:val="center"/>
          </w:tcPr>
          <w:p w14:paraId="0694B8C5">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采购人指定地点。</w:t>
            </w:r>
          </w:p>
        </w:tc>
      </w:tr>
      <w:tr w14:paraId="6A479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845" w:type="dxa"/>
            <w:vAlign w:val="center"/>
          </w:tcPr>
          <w:p w14:paraId="72A3E2DD">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2.2.1</w:t>
            </w:r>
          </w:p>
        </w:tc>
        <w:tc>
          <w:tcPr>
            <w:tcW w:w="2042" w:type="dxa"/>
            <w:gridSpan w:val="3"/>
            <w:vAlign w:val="center"/>
          </w:tcPr>
          <w:p w14:paraId="7FC421BF">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采购人澄清的时间</w:t>
            </w:r>
          </w:p>
        </w:tc>
        <w:tc>
          <w:tcPr>
            <w:tcW w:w="6502" w:type="dxa"/>
            <w:gridSpan w:val="3"/>
            <w:vAlign w:val="center"/>
          </w:tcPr>
          <w:p w14:paraId="3E0C5F75">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w:t>
            </w:r>
            <w:r>
              <w:rPr>
                <w:rFonts w:hint="eastAsia" w:ascii="仿宋" w:hAnsi="仿宋" w:eastAsia="仿宋" w:cs="仿宋"/>
                <w:color w:val="auto"/>
                <w:spacing w:val="7"/>
                <w:sz w:val="22"/>
                <w:szCs w:val="22"/>
                <w:highlight w:val="none"/>
                <w:lang w:eastAsia="zh-CN"/>
              </w:rPr>
              <w:t>件在遵义市公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70220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250" w:hRule="atLeast"/>
        </w:trPr>
        <w:tc>
          <w:tcPr>
            <w:tcW w:w="845" w:type="dxa"/>
            <w:vAlign w:val="center"/>
          </w:tcPr>
          <w:p w14:paraId="12F65DCE">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2.2.2</w:t>
            </w:r>
          </w:p>
        </w:tc>
        <w:tc>
          <w:tcPr>
            <w:tcW w:w="2042" w:type="dxa"/>
            <w:gridSpan w:val="3"/>
            <w:vAlign w:val="center"/>
          </w:tcPr>
          <w:p w14:paraId="162B3BC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0A5603D0">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供应商提出问题的</w:t>
            </w:r>
            <w:r>
              <w:rPr>
                <w:rFonts w:hint="eastAsia" w:ascii="仿宋" w:hAnsi="仿宋" w:eastAsia="仿宋" w:cs="仿宋"/>
                <w:color w:val="auto"/>
                <w:spacing w:val="3"/>
                <w:sz w:val="22"/>
                <w:szCs w:val="22"/>
                <w:highlight w:val="none"/>
                <w:lang w:eastAsia="zh-CN"/>
              </w:rPr>
              <w:t>截止时间</w:t>
            </w:r>
          </w:p>
        </w:tc>
        <w:tc>
          <w:tcPr>
            <w:tcW w:w="6502" w:type="dxa"/>
            <w:gridSpan w:val="3"/>
            <w:vAlign w:val="center"/>
          </w:tcPr>
          <w:p w14:paraId="6205FF2E">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供应商应仔细阅读和检查竞争性磋商文件的全部内</w:t>
            </w:r>
            <w:r>
              <w:rPr>
                <w:rFonts w:hint="eastAsia" w:ascii="仿宋" w:hAnsi="仿宋" w:eastAsia="仿宋" w:cs="仿宋"/>
                <w:color w:val="auto"/>
                <w:spacing w:val="8"/>
                <w:sz w:val="22"/>
                <w:szCs w:val="22"/>
                <w:highlight w:val="none"/>
                <w:lang w:eastAsia="zh-CN"/>
              </w:rPr>
              <w:t>容。如</w:t>
            </w:r>
            <w:r>
              <w:rPr>
                <w:rFonts w:hint="eastAsia" w:ascii="仿宋" w:hAnsi="仿宋" w:eastAsia="仿宋" w:cs="仿宋"/>
                <w:color w:val="auto"/>
                <w:spacing w:val="4"/>
                <w:sz w:val="22"/>
                <w:szCs w:val="22"/>
                <w:highlight w:val="none"/>
                <w:lang w:eastAsia="zh-CN"/>
              </w:rPr>
              <w:t>发现缺页或附件不全，应及时向采购人提出，以便补齐，</w:t>
            </w:r>
            <w:r>
              <w:rPr>
                <w:rFonts w:hint="eastAsia" w:ascii="仿宋" w:hAnsi="仿宋" w:eastAsia="仿宋" w:cs="仿宋"/>
                <w:color w:val="auto"/>
                <w:spacing w:val="-5"/>
                <w:sz w:val="22"/>
                <w:szCs w:val="22"/>
                <w:highlight w:val="none"/>
                <w:lang w:eastAsia="zh-CN"/>
              </w:rPr>
              <w:t>应在投标截止时间</w:t>
            </w:r>
            <w:r>
              <w:rPr>
                <w:rFonts w:hint="eastAsia" w:ascii="仿宋" w:hAnsi="仿宋" w:eastAsia="仿宋" w:cs="仿宋"/>
                <w:color w:val="auto"/>
                <w:spacing w:val="50"/>
                <w:sz w:val="22"/>
                <w:szCs w:val="22"/>
                <w:highlight w:val="none"/>
                <w:lang w:eastAsia="zh-CN"/>
              </w:rPr>
              <w:t>5</w:t>
            </w:r>
            <w:r>
              <w:rPr>
                <w:rFonts w:hint="eastAsia" w:ascii="仿宋" w:hAnsi="仿宋" w:eastAsia="仿宋" w:cs="仿宋"/>
                <w:color w:val="auto"/>
                <w:spacing w:val="-5"/>
                <w:sz w:val="22"/>
                <w:szCs w:val="22"/>
                <w:highlight w:val="none"/>
                <w:lang w:eastAsia="zh-CN"/>
              </w:rPr>
              <w:t>日前（即</w:t>
            </w:r>
            <w:r>
              <w:rPr>
                <w:rFonts w:hint="eastAsia"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日前）通过</w:t>
            </w:r>
            <w:r>
              <w:rPr>
                <w:rFonts w:hint="eastAsia" w:ascii="仿宋" w:hAnsi="仿宋" w:eastAsia="仿宋" w:cs="仿宋"/>
                <w:color w:val="auto"/>
                <w:spacing w:val="8"/>
                <w:sz w:val="22"/>
                <w:szCs w:val="22"/>
                <w:highlight w:val="none"/>
                <w:lang w:eastAsia="zh-CN"/>
              </w:rPr>
              <w:t>遵义市公共资源电子交易服务系统向采购人提出。</w:t>
            </w:r>
          </w:p>
        </w:tc>
      </w:tr>
      <w:tr w14:paraId="6135B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34" w:hRule="atLeast"/>
        </w:trPr>
        <w:tc>
          <w:tcPr>
            <w:tcW w:w="845" w:type="dxa"/>
            <w:vAlign w:val="center"/>
          </w:tcPr>
          <w:p w14:paraId="055C621D">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2.2.3</w:t>
            </w:r>
          </w:p>
        </w:tc>
        <w:tc>
          <w:tcPr>
            <w:tcW w:w="2042" w:type="dxa"/>
            <w:gridSpan w:val="3"/>
            <w:vAlign w:val="center"/>
          </w:tcPr>
          <w:p w14:paraId="6B7FD2F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8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7A65865E">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0"/>
                <w:sz w:val="22"/>
                <w:szCs w:val="22"/>
                <w:highlight w:val="none"/>
              </w:rPr>
              <w:t>详见媒体公告</w:t>
            </w:r>
          </w:p>
        </w:tc>
      </w:tr>
      <w:tr w14:paraId="417E5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23" w:hRule="atLeast"/>
        </w:trPr>
        <w:tc>
          <w:tcPr>
            <w:tcW w:w="845" w:type="dxa"/>
            <w:vAlign w:val="center"/>
          </w:tcPr>
          <w:p w14:paraId="619C0A4B">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2.2.4</w:t>
            </w:r>
          </w:p>
        </w:tc>
        <w:tc>
          <w:tcPr>
            <w:tcW w:w="2042" w:type="dxa"/>
            <w:gridSpan w:val="3"/>
            <w:vAlign w:val="center"/>
          </w:tcPr>
          <w:p w14:paraId="25450C74">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件澄清的方式</w:t>
            </w:r>
          </w:p>
        </w:tc>
        <w:tc>
          <w:tcPr>
            <w:tcW w:w="6502" w:type="dxa"/>
            <w:gridSpan w:val="3"/>
            <w:vAlign w:val="center"/>
          </w:tcPr>
          <w:p w14:paraId="4E87ABE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采购人将在投标截止时间5天前将澄清文件在遵</w:t>
            </w:r>
            <w:r>
              <w:rPr>
                <w:rFonts w:hint="eastAsia" w:ascii="仿宋" w:hAnsi="仿宋" w:eastAsia="仿宋" w:cs="仿宋"/>
                <w:color w:val="auto"/>
                <w:spacing w:val="7"/>
                <w:sz w:val="22"/>
                <w:szCs w:val="22"/>
                <w:highlight w:val="none"/>
                <w:lang w:eastAsia="zh-CN"/>
              </w:rPr>
              <w:t>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2123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73" w:hRule="atLeast"/>
        </w:trPr>
        <w:tc>
          <w:tcPr>
            <w:tcW w:w="845" w:type="dxa"/>
            <w:vAlign w:val="center"/>
          </w:tcPr>
          <w:p w14:paraId="401B4AC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2.3.1</w:t>
            </w:r>
          </w:p>
        </w:tc>
        <w:tc>
          <w:tcPr>
            <w:tcW w:w="2042" w:type="dxa"/>
            <w:gridSpan w:val="3"/>
            <w:vAlign w:val="center"/>
          </w:tcPr>
          <w:p w14:paraId="0B3572A5">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件修改的方式</w:t>
            </w:r>
          </w:p>
        </w:tc>
        <w:tc>
          <w:tcPr>
            <w:tcW w:w="6502" w:type="dxa"/>
            <w:gridSpan w:val="3"/>
            <w:vAlign w:val="center"/>
          </w:tcPr>
          <w:p w14:paraId="01589E7A">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采购人将在投标截止时间5天前将采购文件的修</w:t>
            </w:r>
            <w:r>
              <w:rPr>
                <w:rFonts w:hint="eastAsia" w:ascii="仿宋" w:hAnsi="仿宋" w:eastAsia="仿宋" w:cs="仿宋"/>
                <w:color w:val="auto"/>
                <w:spacing w:val="7"/>
                <w:sz w:val="22"/>
                <w:szCs w:val="22"/>
                <w:highlight w:val="none"/>
                <w:lang w:eastAsia="zh-CN"/>
              </w:rPr>
              <w:t>改内容</w:t>
            </w:r>
            <w:r>
              <w:rPr>
                <w:rFonts w:hint="eastAsia" w:ascii="仿宋" w:hAnsi="仿宋" w:eastAsia="仿宋" w:cs="仿宋"/>
                <w:color w:val="auto"/>
                <w:spacing w:val="9"/>
                <w:sz w:val="22"/>
                <w:szCs w:val="22"/>
                <w:highlight w:val="none"/>
                <w:lang w:eastAsia="zh-CN"/>
              </w:rPr>
              <w:t>在遵义市公共资源电子交易服务系统上公布，供应商</w:t>
            </w:r>
            <w:r>
              <w:rPr>
                <w:rFonts w:hint="eastAsia" w:ascii="仿宋" w:hAnsi="仿宋" w:eastAsia="仿宋" w:cs="仿宋"/>
                <w:color w:val="auto"/>
                <w:spacing w:val="8"/>
                <w:sz w:val="22"/>
                <w:szCs w:val="22"/>
                <w:highlight w:val="none"/>
                <w:lang w:eastAsia="zh-CN"/>
              </w:rPr>
              <w:t>自行登</w:t>
            </w:r>
            <w:r>
              <w:rPr>
                <w:rFonts w:hint="eastAsia" w:ascii="仿宋" w:hAnsi="仿宋" w:eastAsia="仿宋" w:cs="仿宋"/>
                <w:color w:val="auto"/>
                <w:spacing w:val="5"/>
                <w:sz w:val="22"/>
                <w:szCs w:val="22"/>
                <w:highlight w:val="none"/>
                <w:lang w:eastAsia="zh-CN"/>
              </w:rPr>
              <w:t>陆系统查阅或下载。</w:t>
            </w:r>
          </w:p>
        </w:tc>
      </w:tr>
      <w:tr w14:paraId="17A6D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04" w:hRule="atLeast"/>
        </w:trPr>
        <w:tc>
          <w:tcPr>
            <w:tcW w:w="845" w:type="dxa"/>
            <w:vAlign w:val="center"/>
          </w:tcPr>
          <w:p w14:paraId="1B3BDBC3">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3.3.2</w:t>
            </w:r>
          </w:p>
        </w:tc>
        <w:tc>
          <w:tcPr>
            <w:tcW w:w="2042" w:type="dxa"/>
            <w:gridSpan w:val="3"/>
            <w:vAlign w:val="center"/>
          </w:tcPr>
          <w:p w14:paraId="452444DE">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40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磋商有效期</w:t>
            </w:r>
          </w:p>
        </w:tc>
        <w:tc>
          <w:tcPr>
            <w:tcW w:w="6502" w:type="dxa"/>
            <w:gridSpan w:val="3"/>
            <w:vAlign w:val="center"/>
          </w:tcPr>
          <w:p w14:paraId="2973553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4"/>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从磋商之日起60日内为磋商有效期</w:t>
            </w:r>
          </w:p>
        </w:tc>
      </w:tr>
      <w:tr w14:paraId="4F97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65" w:hRule="atLeast"/>
        </w:trPr>
        <w:tc>
          <w:tcPr>
            <w:tcW w:w="845" w:type="dxa"/>
            <w:vAlign w:val="center"/>
          </w:tcPr>
          <w:p w14:paraId="360DCABB">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3.4.1</w:t>
            </w:r>
          </w:p>
        </w:tc>
        <w:tc>
          <w:tcPr>
            <w:tcW w:w="2042" w:type="dxa"/>
            <w:gridSpan w:val="3"/>
            <w:vAlign w:val="center"/>
          </w:tcPr>
          <w:p w14:paraId="55D795CB">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投标保证金</w:t>
            </w:r>
          </w:p>
        </w:tc>
        <w:tc>
          <w:tcPr>
            <w:tcW w:w="6502" w:type="dxa"/>
            <w:gridSpan w:val="3"/>
            <w:vAlign w:val="center"/>
          </w:tcPr>
          <w:p w14:paraId="09E61B48">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本项目不需要缴纳投标保证金</w:t>
            </w:r>
          </w:p>
        </w:tc>
      </w:tr>
      <w:tr w14:paraId="13BB7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77" w:hRule="atLeast"/>
        </w:trPr>
        <w:tc>
          <w:tcPr>
            <w:tcW w:w="845" w:type="dxa"/>
            <w:vAlign w:val="center"/>
          </w:tcPr>
          <w:p w14:paraId="2C3DA74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18FABA6F">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3.5.1</w:t>
            </w:r>
          </w:p>
        </w:tc>
        <w:tc>
          <w:tcPr>
            <w:tcW w:w="2042" w:type="dxa"/>
            <w:gridSpan w:val="3"/>
            <w:vAlign w:val="center"/>
          </w:tcPr>
          <w:p w14:paraId="1B1DDAC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537" w:right="154" w:hanging="379"/>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近年财务状况的</w:t>
            </w:r>
            <w:r>
              <w:rPr>
                <w:rFonts w:hint="eastAsia" w:ascii="仿宋" w:hAnsi="仿宋" w:eastAsia="仿宋" w:cs="仿宋"/>
                <w:color w:val="auto"/>
                <w:spacing w:val="2"/>
                <w:sz w:val="22"/>
                <w:szCs w:val="22"/>
                <w:highlight w:val="none"/>
                <w:lang w:eastAsia="zh-CN"/>
              </w:rPr>
              <w:t>年份要求</w:t>
            </w:r>
          </w:p>
        </w:tc>
        <w:tc>
          <w:tcPr>
            <w:tcW w:w="6502" w:type="dxa"/>
            <w:gridSpan w:val="3"/>
            <w:vAlign w:val="center"/>
          </w:tcPr>
          <w:p w14:paraId="5DD955B5">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val="en-US" w:eastAsia="zh-CN"/>
              </w:rPr>
              <w:t>详见供应商资格要求</w:t>
            </w:r>
            <w:r>
              <w:rPr>
                <w:rFonts w:hint="eastAsia" w:ascii="仿宋" w:hAnsi="仿宋" w:eastAsia="仿宋" w:cs="仿宋"/>
                <w:color w:val="auto"/>
                <w:spacing w:val="-1"/>
                <w:sz w:val="22"/>
                <w:szCs w:val="22"/>
                <w:highlight w:val="none"/>
              </w:rPr>
              <w:t>。</w:t>
            </w:r>
          </w:p>
        </w:tc>
      </w:tr>
      <w:tr w14:paraId="7990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33" w:hRule="atLeast"/>
        </w:trPr>
        <w:tc>
          <w:tcPr>
            <w:tcW w:w="845" w:type="dxa"/>
            <w:vAlign w:val="center"/>
          </w:tcPr>
          <w:p w14:paraId="3DA8269E">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3.6</w:t>
            </w:r>
          </w:p>
        </w:tc>
        <w:tc>
          <w:tcPr>
            <w:tcW w:w="2042" w:type="dxa"/>
            <w:gridSpan w:val="3"/>
            <w:vAlign w:val="center"/>
          </w:tcPr>
          <w:p w14:paraId="6FFFD60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是否允许递交备选</w:t>
            </w:r>
            <w:r>
              <w:rPr>
                <w:rFonts w:hint="eastAsia" w:ascii="仿宋" w:hAnsi="仿宋" w:eastAsia="仿宋" w:cs="仿宋"/>
                <w:color w:val="auto"/>
                <w:spacing w:val="3"/>
                <w:sz w:val="22"/>
                <w:szCs w:val="22"/>
                <w:highlight w:val="none"/>
                <w:lang w:eastAsia="zh-CN"/>
              </w:rPr>
              <w:t>投标方案</w:t>
            </w:r>
          </w:p>
        </w:tc>
        <w:tc>
          <w:tcPr>
            <w:tcW w:w="6502" w:type="dxa"/>
            <w:gridSpan w:val="3"/>
            <w:vAlign w:val="center"/>
          </w:tcPr>
          <w:p w14:paraId="6DF0ECB3">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不允许</w:t>
            </w:r>
          </w:p>
        </w:tc>
      </w:tr>
      <w:tr w14:paraId="721E6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62" w:hRule="atLeast"/>
        </w:trPr>
        <w:tc>
          <w:tcPr>
            <w:tcW w:w="845" w:type="dxa"/>
            <w:vAlign w:val="center"/>
          </w:tcPr>
          <w:p w14:paraId="3C40D48D">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3.7.1</w:t>
            </w:r>
          </w:p>
        </w:tc>
        <w:tc>
          <w:tcPr>
            <w:tcW w:w="2042" w:type="dxa"/>
            <w:gridSpan w:val="3"/>
            <w:vAlign w:val="center"/>
          </w:tcPr>
          <w:p w14:paraId="5DF06274">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投标文件的签署</w:t>
            </w:r>
          </w:p>
        </w:tc>
        <w:tc>
          <w:tcPr>
            <w:tcW w:w="6502" w:type="dxa"/>
            <w:gridSpan w:val="3"/>
            <w:vAlign w:val="center"/>
          </w:tcPr>
          <w:p w14:paraId="05F0C4D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7"/>
                <w:sz w:val="22"/>
                <w:szCs w:val="22"/>
                <w:highlight w:val="none"/>
                <w:lang w:eastAsia="zh-CN"/>
              </w:rPr>
              <w:t>投标文件按格式要求盖章、签字（或盖章</w:t>
            </w:r>
            <w:r>
              <w:rPr>
                <w:rFonts w:hint="eastAsia" w:ascii="仿宋" w:hAnsi="仿宋" w:eastAsia="仿宋" w:cs="仿宋"/>
                <w:color w:val="auto"/>
                <w:spacing w:val="4"/>
                <w:sz w:val="22"/>
                <w:szCs w:val="22"/>
                <w:highlight w:val="none"/>
                <w:lang w:eastAsia="zh-CN"/>
              </w:rPr>
              <w:t>）；</w:t>
            </w:r>
            <w:r>
              <w:rPr>
                <w:rFonts w:hint="eastAsia" w:ascii="仿宋" w:hAnsi="仿宋" w:eastAsia="仿宋" w:cs="仿宋"/>
                <w:color w:val="auto"/>
                <w:spacing w:val="7"/>
                <w:sz w:val="22"/>
                <w:szCs w:val="22"/>
                <w:highlight w:val="none"/>
                <w:lang w:eastAsia="zh-CN"/>
              </w:rPr>
              <w:t>涂改处加盖供应商单位章或法定代表人印章。</w:t>
            </w:r>
          </w:p>
        </w:tc>
      </w:tr>
      <w:tr w14:paraId="774AD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17" w:hRule="atLeast"/>
        </w:trPr>
        <w:tc>
          <w:tcPr>
            <w:tcW w:w="845" w:type="dxa"/>
            <w:vAlign w:val="center"/>
          </w:tcPr>
          <w:p w14:paraId="2C613CC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2A18AC6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firstLine="218"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4.2</w:t>
            </w:r>
          </w:p>
        </w:tc>
        <w:tc>
          <w:tcPr>
            <w:tcW w:w="2042" w:type="dxa"/>
            <w:gridSpan w:val="3"/>
            <w:vAlign w:val="center"/>
          </w:tcPr>
          <w:p w14:paraId="7D05772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firstLine="230"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3B352B4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123"/>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日</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时</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分（</w:t>
            </w:r>
            <w:r>
              <w:rPr>
                <w:rFonts w:hint="eastAsia" w:ascii="仿宋" w:hAnsi="仿宋" w:eastAsia="仿宋" w:cs="仿宋"/>
                <w:b/>
                <w:bCs/>
                <w:color w:val="auto"/>
                <w:sz w:val="22"/>
                <w:szCs w:val="22"/>
                <w:highlight w:val="none"/>
                <w:lang w:val="en-US" w:eastAsia="zh-CN"/>
              </w:rPr>
              <w:t>以交易系统网站公告为准，若延期，以电子交易服务系统提示时间或澄清、修改文件相关内容为准</w:t>
            </w:r>
            <w:r>
              <w:rPr>
                <w:rFonts w:hint="eastAsia" w:ascii="仿宋" w:hAnsi="仿宋" w:eastAsia="仿宋" w:cs="仿宋"/>
                <w:color w:val="auto"/>
                <w:sz w:val="22"/>
                <w:szCs w:val="22"/>
                <w:highlight w:val="none"/>
                <w:lang w:val="en-US" w:eastAsia="zh-CN"/>
              </w:rPr>
              <w:t>）。</w:t>
            </w:r>
          </w:p>
        </w:tc>
      </w:tr>
      <w:tr w14:paraId="2B337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41" w:hRule="atLeast"/>
        </w:trPr>
        <w:tc>
          <w:tcPr>
            <w:tcW w:w="845" w:type="dxa"/>
            <w:vAlign w:val="center"/>
          </w:tcPr>
          <w:p w14:paraId="722E8EF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1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4.2.1</w:t>
            </w:r>
          </w:p>
        </w:tc>
        <w:tc>
          <w:tcPr>
            <w:tcW w:w="2042" w:type="dxa"/>
            <w:gridSpan w:val="3"/>
            <w:vAlign w:val="center"/>
          </w:tcPr>
          <w:p w14:paraId="35E3DDFC">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34"/>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是否退还投标文件</w:t>
            </w:r>
          </w:p>
        </w:tc>
        <w:tc>
          <w:tcPr>
            <w:tcW w:w="6502" w:type="dxa"/>
            <w:gridSpan w:val="3"/>
            <w:vAlign w:val="center"/>
          </w:tcPr>
          <w:p w14:paraId="03290C09">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w:t>
            </w:r>
          </w:p>
        </w:tc>
      </w:tr>
      <w:tr w14:paraId="798DA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85" w:hRule="atLeast"/>
        </w:trPr>
        <w:tc>
          <w:tcPr>
            <w:tcW w:w="845" w:type="dxa"/>
            <w:vAlign w:val="center"/>
          </w:tcPr>
          <w:p w14:paraId="5D12A5C7">
            <w:pPr>
              <w:pStyle w:val="33"/>
              <w:keepNext w:val="0"/>
              <w:keepLines w:val="0"/>
              <w:pageBreakBefore w:val="0"/>
              <w:widowControl/>
              <w:kinsoku w:val="0"/>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5.1</w:t>
            </w:r>
          </w:p>
        </w:tc>
        <w:tc>
          <w:tcPr>
            <w:tcW w:w="2042" w:type="dxa"/>
            <w:gridSpan w:val="3"/>
            <w:vAlign w:val="center"/>
          </w:tcPr>
          <w:p w14:paraId="703C7C8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firstLine="22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电子响应文件</w:t>
            </w:r>
          </w:p>
        </w:tc>
        <w:tc>
          <w:tcPr>
            <w:tcW w:w="6502" w:type="dxa"/>
            <w:gridSpan w:val="3"/>
            <w:vAlign w:val="center"/>
          </w:tcPr>
          <w:p w14:paraId="5B6F9083">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30" w:right="13" w:firstLine="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w:t>
            </w:r>
            <w:r>
              <w:rPr>
                <w:rFonts w:hint="eastAsia" w:ascii="仿宋" w:hAnsi="仿宋" w:eastAsia="仿宋" w:cs="仿宋"/>
                <w:b/>
                <w:bCs/>
                <w:color w:val="auto"/>
                <w:spacing w:val="-2"/>
                <w:sz w:val="22"/>
                <w:szCs w:val="22"/>
                <w:highlight w:val="none"/>
              </w:rPr>
              <w:t>若</w:t>
            </w:r>
            <w:r>
              <w:rPr>
                <w:rFonts w:hint="eastAsia" w:ascii="仿宋" w:hAnsi="仿宋" w:eastAsia="仿宋" w:cs="仿宋"/>
                <w:b/>
                <w:bCs/>
                <w:color w:val="auto"/>
                <w:spacing w:val="-2"/>
                <w:sz w:val="22"/>
                <w:szCs w:val="22"/>
                <w:highlight w:val="none"/>
                <w:lang w:eastAsia="zh-CN"/>
              </w:rPr>
              <w:t>供应商</w:t>
            </w:r>
            <w:r>
              <w:rPr>
                <w:rFonts w:hint="eastAsia" w:ascii="仿宋" w:hAnsi="仿宋" w:eastAsia="仿宋" w:cs="仿宋"/>
                <w:b/>
                <w:bCs/>
                <w:color w:val="auto"/>
                <w:spacing w:val="-2"/>
                <w:sz w:val="22"/>
                <w:szCs w:val="22"/>
                <w:highlight w:val="none"/>
              </w:rPr>
              <w:t>选择现场开标</w:t>
            </w:r>
            <w:r>
              <w:rPr>
                <w:rFonts w:hint="eastAsia" w:ascii="仿宋" w:hAnsi="仿宋" w:eastAsia="仿宋" w:cs="仿宋"/>
                <w:b/>
                <w:bCs/>
                <w:color w:val="auto"/>
                <w:spacing w:val="-2"/>
                <w:sz w:val="22"/>
                <w:szCs w:val="22"/>
                <w:highlight w:val="none"/>
                <w:lang w:eastAsia="zh-CN"/>
              </w:rPr>
              <w:t>：</w:t>
            </w:r>
            <w:r>
              <w:rPr>
                <w:rFonts w:hint="eastAsia" w:ascii="仿宋" w:hAnsi="仿宋" w:eastAsia="仿宋" w:cs="仿宋"/>
                <w:b w:val="0"/>
                <w:bCs w:val="0"/>
                <w:color w:val="auto"/>
                <w:spacing w:val="-2"/>
                <w:sz w:val="22"/>
                <w:szCs w:val="22"/>
                <w:highlight w:val="none"/>
                <w:lang w:val="en-US" w:eastAsia="zh-CN"/>
              </w:rPr>
              <w:t>将</w:t>
            </w:r>
            <w:r>
              <w:rPr>
                <w:rFonts w:hint="eastAsia" w:ascii="仿宋" w:hAnsi="仿宋" w:eastAsia="仿宋" w:cs="仿宋"/>
                <w:b w:val="0"/>
                <w:bCs w:val="0"/>
                <w:color w:val="auto"/>
                <w:spacing w:val="-2"/>
                <w:sz w:val="22"/>
                <w:szCs w:val="22"/>
                <w:highlight w:val="none"/>
                <w:lang w:eastAsia="zh-CN"/>
              </w:rPr>
              <w:t>加密的电子投标文件</w:t>
            </w:r>
            <w:r>
              <w:rPr>
                <w:rFonts w:hint="eastAsia" w:ascii="仿宋" w:hAnsi="仿宋" w:eastAsia="仿宋" w:cs="仿宋"/>
                <w:b/>
                <w:bCs/>
                <w:color w:val="auto"/>
                <w:spacing w:val="-1"/>
                <w:sz w:val="22"/>
                <w:szCs w:val="22"/>
                <w:highlight w:val="none"/>
                <w:lang w:eastAsia="zh-CN"/>
              </w:rPr>
              <w:t>*.ZYTF</w:t>
            </w:r>
            <w:r>
              <w:rPr>
                <w:rFonts w:hint="eastAsia" w:ascii="仿宋" w:hAnsi="仿宋" w:eastAsia="仿宋" w:cs="仿宋"/>
                <w:b w:val="0"/>
                <w:bCs w:val="0"/>
                <w:color w:val="auto"/>
                <w:spacing w:val="-2"/>
                <w:sz w:val="22"/>
                <w:szCs w:val="22"/>
                <w:highlight w:val="none"/>
                <w:lang w:eastAsia="zh-CN"/>
              </w:rPr>
              <w:t>上传至全国公共资源交易平台（贵州省.遵义市）会员系统，</w:t>
            </w:r>
            <w:r>
              <w:rPr>
                <w:rFonts w:hint="eastAsia" w:ascii="仿宋" w:hAnsi="仿宋" w:eastAsia="仿宋" w:cs="仿宋"/>
                <w:color w:val="auto"/>
                <w:spacing w:val="-2"/>
                <w:sz w:val="22"/>
                <w:szCs w:val="22"/>
                <w:highlight w:val="none"/>
              </w:rPr>
              <w:t>非加密的投标文件（</w:t>
            </w:r>
            <w:r>
              <w:rPr>
                <w:rFonts w:hint="eastAsia" w:ascii="仿宋" w:hAnsi="仿宋" w:eastAsia="仿宋" w:cs="仿宋"/>
                <w:color w:val="auto"/>
                <w:spacing w:val="-3"/>
                <w:sz w:val="22"/>
                <w:szCs w:val="22"/>
                <w:highlight w:val="none"/>
              </w:rPr>
              <w:t>.nZYTF格</w:t>
            </w:r>
            <w:r>
              <w:rPr>
                <w:rFonts w:hint="eastAsia" w:ascii="仿宋" w:hAnsi="仿宋" w:eastAsia="仿宋" w:cs="仿宋"/>
                <w:color w:val="auto"/>
                <w:spacing w:val="-2"/>
                <w:sz w:val="22"/>
                <w:szCs w:val="22"/>
                <w:highlight w:val="none"/>
              </w:rPr>
              <w:t>式）</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盘一份</w:t>
            </w:r>
            <w:r>
              <w:rPr>
                <w:rFonts w:hint="eastAsia" w:ascii="仿宋" w:hAnsi="仿宋" w:eastAsia="仿宋" w:cs="仿宋"/>
                <w:color w:val="auto"/>
                <w:spacing w:val="-2"/>
                <w:sz w:val="22"/>
                <w:szCs w:val="22"/>
                <w:highlight w:val="none"/>
                <w:lang w:val="en-US" w:eastAsia="zh-CN"/>
              </w:rPr>
              <w:t>递交到开标现场</w:t>
            </w:r>
            <w:r>
              <w:rPr>
                <w:rFonts w:hint="eastAsia" w:ascii="仿宋" w:hAnsi="仿宋" w:eastAsia="仿宋" w:cs="仿宋"/>
                <w:color w:val="auto"/>
                <w:spacing w:val="-2"/>
                <w:sz w:val="22"/>
                <w:szCs w:val="22"/>
                <w:highlight w:val="none"/>
              </w:rPr>
              <w:t>（</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盘上需注明项目名称、</w:t>
            </w:r>
            <w:r>
              <w:rPr>
                <w:rFonts w:hint="eastAsia" w:cs="仿宋"/>
                <w:color w:val="auto"/>
                <w:spacing w:val="-2"/>
                <w:sz w:val="22"/>
                <w:szCs w:val="22"/>
                <w:highlight w:val="none"/>
                <w:lang w:val="en-US" w:eastAsia="zh-CN"/>
              </w:rPr>
              <w:t>采购人名称</w:t>
            </w:r>
            <w:r>
              <w:rPr>
                <w:rFonts w:hint="eastAsia" w:ascii="仿宋" w:hAnsi="仿宋" w:eastAsia="仿宋" w:cs="仿宋"/>
                <w:color w:val="auto"/>
                <w:spacing w:val="-3"/>
                <w:sz w:val="22"/>
                <w:szCs w:val="22"/>
                <w:highlight w:val="none"/>
              </w:rPr>
              <w:t>、</w:t>
            </w:r>
            <w:r>
              <w:rPr>
                <w:rFonts w:hint="eastAsia" w:ascii="仿宋" w:hAnsi="仿宋" w:eastAsia="仿宋" w:cs="仿宋"/>
                <w:color w:val="auto"/>
                <w:spacing w:val="-3"/>
                <w:sz w:val="22"/>
                <w:szCs w:val="22"/>
                <w:highlight w:val="none"/>
                <w:lang w:eastAsia="zh-CN"/>
              </w:rPr>
              <w:t>供应商</w:t>
            </w:r>
            <w:r>
              <w:rPr>
                <w:rFonts w:hint="eastAsia" w:ascii="仿宋" w:hAnsi="仿宋" w:eastAsia="仿宋" w:cs="仿宋"/>
                <w:color w:val="auto"/>
                <w:spacing w:val="-3"/>
                <w:sz w:val="22"/>
                <w:szCs w:val="22"/>
                <w:highlight w:val="none"/>
              </w:rPr>
              <w:t>名称等内</w:t>
            </w:r>
            <w:r>
              <w:rPr>
                <w:rFonts w:hint="eastAsia" w:ascii="仿宋" w:hAnsi="仿宋" w:eastAsia="仿宋" w:cs="仿宋"/>
                <w:color w:val="auto"/>
                <w:spacing w:val="-2"/>
                <w:sz w:val="22"/>
                <w:szCs w:val="22"/>
                <w:highlight w:val="none"/>
              </w:rPr>
              <w:t>容）及CA锁现场解密，如果开标现场因系统原因</w:t>
            </w:r>
            <w:r>
              <w:rPr>
                <w:rFonts w:hint="eastAsia" w:ascii="仿宋" w:hAnsi="仿宋" w:eastAsia="仿宋" w:cs="仿宋"/>
                <w:color w:val="auto"/>
                <w:spacing w:val="-3"/>
                <w:sz w:val="22"/>
                <w:szCs w:val="22"/>
                <w:highlight w:val="none"/>
              </w:rPr>
              <w:t>解密失败，则采用</w:t>
            </w:r>
            <w:r>
              <w:rPr>
                <w:rFonts w:hint="eastAsia" w:ascii="仿宋" w:hAnsi="仿宋" w:eastAsia="仿宋" w:cs="仿宋"/>
                <w:color w:val="auto"/>
                <w:spacing w:val="-3"/>
                <w:sz w:val="22"/>
                <w:szCs w:val="22"/>
                <w:highlight w:val="none"/>
                <w:lang w:val="en-US" w:eastAsia="zh-CN"/>
              </w:rPr>
              <w:t>U</w:t>
            </w:r>
            <w:r>
              <w:rPr>
                <w:rFonts w:hint="eastAsia" w:ascii="仿宋" w:hAnsi="仿宋" w:eastAsia="仿宋" w:cs="仿宋"/>
                <w:color w:val="auto"/>
                <w:spacing w:val="-5"/>
                <w:sz w:val="22"/>
                <w:szCs w:val="22"/>
                <w:highlight w:val="none"/>
              </w:rPr>
              <w:t>盘开评标；</w:t>
            </w:r>
          </w:p>
          <w:p w14:paraId="3DBCD14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strike w:val="0"/>
                <w:dstrike w:val="0"/>
                <w:color w:val="auto"/>
                <w:spacing w:val="-3"/>
                <w:sz w:val="22"/>
                <w:szCs w:val="22"/>
                <w:highlight w:val="none"/>
              </w:rPr>
              <w:t>（2）</w:t>
            </w:r>
            <w:r>
              <w:rPr>
                <w:rFonts w:hint="eastAsia" w:ascii="仿宋" w:hAnsi="仿宋" w:eastAsia="仿宋" w:cs="仿宋"/>
                <w:b/>
                <w:bCs/>
                <w:strike w:val="0"/>
                <w:dstrike w:val="0"/>
                <w:color w:val="auto"/>
                <w:spacing w:val="-3"/>
                <w:sz w:val="22"/>
                <w:szCs w:val="22"/>
                <w:highlight w:val="none"/>
              </w:rPr>
              <w:t>若</w:t>
            </w:r>
            <w:r>
              <w:rPr>
                <w:rFonts w:hint="eastAsia" w:ascii="仿宋" w:hAnsi="仿宋" w:eastAsia="仿宋" w:cs="仿宋"/>
                <w:b/>
                <w:bCs/>
                <w:strike w:val="0"/>
                <w:dstrike w:val="0"/>
                <w:color w:val="auto"/>
                <w:spacing w:val="-3"/>
                <w:sz w:val="22"/>
                <w:szCs w:val="22"/>
                <w:highlight w:val="none"/>
                <w:lang w:eastAsia="zh-CN"/>
              </w:rPr>
              <w:t>供应商</w:t>
            </w:r>
            <w:r>
              <w:rPr>
                <w:rFonts w:hint="eastAsia" w:ascii="仿宋" w:hAnsi="仿宋" w:eastAsia="仿宋" w:cs="仿宋"/>
                <w:b/>
                <w:bCs/>
                <w:strike w:val="0"/>
                <w:dstrike w:val="0"/>
                <w:color w:val="auto"/>
                <w:spacing w:val="-3"/>
                <w:sz w:val="22"/>
                <w:szCs w:val="22"/>
                <w:highlight w:val="none"/>
              </w:rPr>
              <w:t>选择不见面开标</w:t>
            </w:r>
            <w:r>
              <w:rPr>
                <w:rFonts w:hint="eastAsia" w:ascii="仿宋" w:hAnsi="仿宋" w:eastAsia="仿宋" w:cs="仿宋"/>
                <w:b/>
                <w:bCs/>
                <w:strike w:val="0"/>
                <w:dstrike w:val="0"/>
                <w:color w:val="auto"/>
                <w:spacing w:val="-3"/>
                <w:sz w:val="22"/>
                <w:szCs w:val="22"/>
                <w:highlight w:val="none"/>
                <w:lang w:eastAsia="zh-CN"/>
              </w:rPr>
              <w:t>：</w:t>
            </w:r>
            <w:r>
              <w:rPr>
                <w:rFonts w:hint="eastAsia" w:ascii="仿宋" w:hAnsi="仿宋" w:eastAsia="仿宋" w:cs="仿宋"/>
                <w:strike w:val="0"/>
                <w:dstrike w:val="0"/>
                <w:color w:val="auto"/>
                <w:spacing w:val="-3"/>
                <w:sz w:val="22"/>
                <w:szCs w:val="22"/>
                <w:highlight w:val="none"/>
              </w:rPr>
              <w:fldChar w:fldCharType="begin"/>
            </w:r>
            <w:r>
              <w:rPr>
                <w:rFonts w:hint="eastAsia" w:ascii="仿宋" w:hAnsi="仿宋" w:eastAsia="仿宋" w:cs="仿宋"/>
                <w:strike w:val="0"/>
                <w:dstrike w:val="0"/>
                <w:color w:val="auto"/>
                <w:spacing w:val="-3"/>
                <w:sz w:val="22"/>
                <w:szCs w:val="22"/>
                <w:highlight w:val="none"/>
              </w:rPr>
              <w:instrText xml:space="preserve"> HYPERLINK "mailto:.nZYTF格式）需在投标截止时间前发送至邮箱（1327860342@qq.com），投标截止时间后投标人自行通过CA锁远程解密，远程解密失败由投标人自行负责" </w:instrText>
            </w:r>
            <w:r>
              <w:rPr>
                <w:rFonts w:hint="eastAsia" w:ascii="仿宋" w:hAnsi="仿宋" w:eastAsia="仿宋" w:cs="仿宋"/>
                <w:strike w:val="0"/>
                <w:dstrike w:val="0"/>
                <w:color w:val="auto"/>
                <w:spacing w:val="-3"/>
                <w:sz w:val="22"/>
                <w:szCs w:val="22"/>
                <w:highlight w:val="none"/>
              </w:rPr>
              <w:fldChar w:fldCharType="separate"/>
            </w:r>
            <w:r>
              <w:rPr>
                <w:rStyle w:val="28"/>
                <w:rFonts w:hint="eastAsia" w:ascii="仿宋" w:hAnsi="仿宋" w:eastAsia="仿宋" w:cs="仿宋"/>
                <w:strike w:val="0"/>
                <w:dstrike w:val="0"/>
                <w:color w:val="auto"/>
                <w:spacing w:val="-2"/>
                <w:sz w:val="22"/>
                <w:szCs w:val="22"/>
                <w:highlight w:val="none"/>
              </w:rPr>
              <w:t>投标截止时</w:t>
            </w:r>
            <w:r>
              <w:rPr>
                <w:rStyle w:val="28"/>
                <w:rFonts w:hint="eastAsia" w:ascii="仿宋" w:hAnsi="仿宋" w:eastAsia="仿宋" w:cs="仿宋"/>
                <w:strike w:val="0"/>
                <w:dstrike w:val="0"/>
                <w:color w:val="auto"/>
                <w:spacing w:val="-1"/>
                <w:sz w:val="22"/>
                <w:szCs w:val="22"/>
                <w:highlight w:val="none"/>
              </w:rPr>
              <w:t>间后</w:t>
            </w:r>
            <w:r>
              <w:rPr>
                <w:rStyle w:val="28"/>
                <w:rFonts w:hint="eastAsia" w:ascii="仿宋" w:hAnsi="仿宋" w:eastAsia="仿宋" w:cs="仿宋"/>
                <w:strike w:val="0"/>
                <w:dstrike w:val="0"/>
                <w:color w:val="auto"/>
                <w:spacing w:val="-1"/>
                <w:sz w:val="22"/>
                <w:szCs w:val="22"/>
                <w:highlight w:val="none"/>
                <w:lang w:eastAsia="zh-CN"/>
              </w:rPr>
              <w:t>供应商</w:t>
            </w:r>
            <w:r>
              <w:rPr>
                <w:rStyle w:val="28"/>
                <w:rFonts w:hint="eastAsia" w:ascii="仿宋" w:hAnsi="仿宋" w:eastAsia="仿宋" w:cs="仿宋"/>
                <w:strike w:val="0"/>
                <w:dstrike w:val="0"/>
                <w:color w:val="auto"/>
                <w:spacing w:val="-1"/>
                <w:sz w:val="22"/>
                <w:szCs w:val="22"/>
                <w:highlight w:val="none"/>
              </w:rPr>
              <w:t>自行通过CA锁远程解密，远程解密失败由</w:t>
            </w:r>
            <w:r>
              <w:rPr>
                <w:rStyle w:val="28"/>
                <w:rFonts w:hint="eastAsia" w:ascii="仿宋" w:hAnsi="仿宋" w:eastAsia="仿宋" w:cs="仿宋"/>
                <w:strike w:val="0"/>
                <w:dstrike w:val="0"/>
                <w:color w:val="auto"/>
                <w:spacing w:val="-1"/>
                <w:sz w:val="22"/>
                <w:szCs w:val="22"/>
                <w:highlight w:val="none"/>
                <w:lang w:eastAsia="zh-CN"/>
              </w:rPr>
              <w:t>供应商</w:t>
            </w:r>
            <w:r>
              <w:rPr>
                <w:rStyle w:val="28"/>
                <w:rFonts w:hint="eastAsia" w:ascii="仿宋" w:hAnsi="仿宋" w:eastAsia="仿宋" w:cs="仿宋"/>
                <w:strike w:val="0"/>
                <w:dstrike w:val="0"/>
                <w:color w:val="auto"/>
                <w:spacing w:val="-1"/>
                <w:sz w:val="22"/>
                <w:szCs w:val="22"/>
                <w:highlight w:val="none"/>
              </w:rPr>
              <w:t>自行负</w:t>
            </w:r>
            <w:r>
              <w:rPr>
                <w:rStyle w:val="28"/>
                <w:rFonts w:hint="eastAsia" w:ascii="仿宋" w:hAnsi="仿宋" w:eastAsia="仿宋" w:cs="仿宋"/>
                <w:strike w:val="0"/>
                <w:dstrike w:val="0"/>
                <w:color w:val="auto"/>
                <w:spacing w:val="-9"/>
                <w:sz w:val="22"/>
                <w:szCs w:val="22"/>
                <w:highlight w:val="none"/>
              </w:rPr>
              <w:t>责</w:t>
            </w:r>
            <w:r>
              <w:rPr>
                <w:rFonts w:hint="eastAsia" w:ascii="仿宋" w:hAnsi="仿宋" w:eastAsia="仿宋" w:cs="仿宋"/>
                <w:strike w:val="0"/>
                <w:dstrike w:val="0"/>
                <w:color w:val="auto"/>
                <w:spacing w:val="-3"/>
                <w:sz w:val="22"/>
                <w:szCs w:val="22"/>
                <w:highlight w:val="none"/>
              </w:rPr>
              <w:fldChar w:fldCharType="end"/>
            </w:r>
            <w:r>
              <w:rPr>
                <w:rFonts w:hint="eastAsia" w:cs="仿宋"/>
                <w:strike w:val="0"/>
                <w:dstrike w:val="0"/>
                <w:color w:val="auto"/>
                <w:spacing w:val="-3"/>
                <w:sz w:val="22"/>
                <w:szCs w:val="22"/>
                <w:highlight w:val="none"/>
                <w:lang w:eastAsia="zh-CN"/>
              </w:rPr>
              <w:t>。</w:t>
            </w:r>
          </w:p>
        </w:tc>
      </w:tr>
      <w:tr w14:paraId="1EB7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845" w:type="dxa"/>
            <w:vAlign w:val="center"/>
          </w:tcPr>
          <w:p w14:paraId="530E299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firstLine="214"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5.2</w:t>
            </w:r>
          </w:p>
        </w:tc>
        <w:tc>
          <w:tcPr>
            <w:tcW w:w="2042" w:type="dxa"/>
            <w:gridSpan w:val="3"/>
            <w:vAlign w:val="center"/>
          </w:tcPr>
          <w:p w14:paraId="045855A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开标程序</w:t>
            </w:r>
          </w:p>
        </w:tc>
        <w:tc>
          <w:tcPr>
            <w:tcW w:w="6502" w:type="dxa"/>
            <w:gridSpan w:val="3"/>
            <w:vAlign w:val="center"/>
          </w:tcPr>
          <w:p w14:paraId="66704C65">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
                <w:sz w:val="22"/>
                <w:szCs w:val="22"/>
                <w:highlight w:val="none"/>
              </w:rPr>
              <w:t>（1）选择现场投标：</w:t>
            </w:r>
            <w:r>
              <w:rPr>
                <w:rFonts w:hint="eastAsia" w:ascii="仿宋" w:hAnsi="仿宋" w:eastAsia="仿宋" w:cs="仿宋"/>
                <w:b/>
                <w:bCs/>
                <w:color w:val="auto"/>
                <w:spacing w:val="-1"/>
                <w:sz w:val="22"/>
                <w:szCs w:val="22"/>
                <w:highlight w:val="none"/>
                <w:lang w:eastAsia="zh-CN"/>
              </w:rPr>
              <w:t>供应商</w:t>
            </w:r>
            <w:r>
              <w:rPr>
                <w:rFonts w:hint="eastAsia" w:ascii="仿宋" w:hAnsi="仿宋" w:eastAsia="仿宋" w:cs="仿宋"/>
                <w:b/>
                <w:bCs/>
                <w:color w:val="auto"/>
                <w:spacing w:val="-1"/>
                <w:sz w:val="22"/>
                <w:szCs w:val="22"/>
                <w:highlight w:val="none"/>
              </w:rPr>
              <w:t>的法定代表人或其委托代理人参加开标</w:t>
            </w:r>
            <w:r>
              <w:rPr>
                <w:rFonts w:hint="eastAsia" w:ascii="仿宋" w:hAnsi="仿宋" w:eastAsia="仿宋" w:cs="仿宋"/>
                <w:b/>
                <w:bCs/>
                <w:color w:val="auto"/>
                <w:spacing w:val="-3"/>
                <w:sz w:val="22"/>
                <w:szCs w:val="22"/>
                <w:highlight w:val="none"/>
              </w:rPr>
              <w:t>会时需向</w:t>
            </w:r>
            <w:r>
              <w:rPr>
                <w:rFonts w:hint="eastAsia" w:ascii="仿宋" w:hAnsi="仿宋" w:eastAsia="仿宋" w:cs="仿宋"/>
                <w:b/>
                <w:bCs/>
                <w:color w:val="auto"/>
                <w:spacing w:val="-3"/>
                <w:sz w:val="22"/>
                <w:szCs w:val="22"/>
                <w:highlight w:val="none"/>
                <w:lang w:eastAsia="zh-CN"/>
              </w:rPr>
              <w:t>采购人</w:t>
            </w:r>
            <w:r>
              <w:rPr>
                <w:rFonts w:hint="eastAsia" w:ascii="仿宋" w:hAnsi="仿宋" w:eastAsia="仿宋" w:cs="仿宋"/>
                <w:b/>
                <w:bCs/>
                <w:color w:val="auto"/>
                <w:spacing w:val="-3"/>
                <w:sz w:val="22"/>
                <w:szCs w:val="22"/>
                <w:highlight w:val="none"/>
              </w:rPr>
              <w:t>提交相应身份证明文件；法人参会的出示法人身份证明书和法人身份证；委托人参会的出示授权委托书原件和被授权人身</w:t>
            </w:r>
            <w:r>
              <w:rPr>
                <w:rFonts w:hint="eastAsia" w:ascii="仿宋" w:hAnsi="仿宋" w:eastAsia="仿宋" w:cs="仿宋"/>
                <w:b/>
                <w:bCs/>
                <w:color w:val="auto"/>
                <w:spacing w:val="-4"/>
                <w:sz w:val="22"/>
                <w:szCs w:val="22"/>
                <w:highlight w:val="none"/>
              </w:rPr>
              <w:t>份证原件</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lang w:val="en-US" w:eastAsia="zh-CN"/>
              </w:rPr>
              <w:t>复印件均需加盖公章</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rPr>
              <w:t>。</w:t>
            </w:r>
          </w:p>
          <w:p w14:paraId="01F8704A">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color w:val="auto"/>
                <w:sz w:val="22"/>
                <w:szCs w:val="22"/>
                <w:highlight w:val="none"/>
              </w:rPr>
            </w:pP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lang w:val="en-US" w:eastAsia="zh-CN"/>
              </w:rPr>
              <w:t>2</w:t>
            </w: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rPr>
              <w:t>选择远程投标、不见面开标：将相应身份证明材料编入投标文件上传至交易中心系统。</w:t>
            </w:r>
          </w:p>
        </w:tc>
      </w:tr>
      <w:tr w14:paraId="336FA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51" w:hRule="atLeast"/>
        </w:trPr>
        <w:tc>
          <w:tcPr>
            <w:tcW w:w="845" w:type="dxa"/>
            <w:vAlign w:val="center"/>
          </w:tcPr>
          <w:p w14:paraId="77EBD154">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6.1</w:t>
            </w:r>
          </w:p>
        </w:tc>
        <w:tc>
          <w:tcPr>
            <w:tcW w:w="2042" w:type="dxa"/>
            <w:gridSpan w:val="3"/>
            <w:vAlign w:val="center"/>
          </w:tcPr>
          <w:p w14:paraId="0D5DD611">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eastAsia="zh-CN"/>
              </w:rPr>
              <w:t>竞争性磋商小组组建</w:t>
            </w:r>
          </w:p>
        </w:tc>
        <w:tc>
          <w:tcPr>
            <w:tcW w:w="6502" w:type="dxa"/>
            <w:gridSpan w:val="3"/>
            <w:vAlign w:val="center"/>
          </w:tcPr>
          <w:p w14:paraId="29BA84C5">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5"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6"/>
                <w:sz w:val="22"/>
                <w:szCs w:val="22"/>
                <w:highlight w:val="none"/>
                <w:lang w:eastAsia="zh-CN"/>
              </w:rPr>
              <w:t>竞争性磋商小组:（</w:t>
            </w:r>
            <w:r>
              <w:rPr>
                <w:rFonts w:hint="eastAsia" w:ascii="仿宋" w:hAnsi="仿宋" w:eastAsia="仿宋" w:cs="仿宋"/>
                <w:color w:val="auto"/>
                <w:spacing w:val="6"/>
                <w:sz w:val="22"/>
                <w:szCs w:val="22"/>
                <w:highlight w:val="none"/>
                <w:lang w:val="en-US" w:eastAsia="zh-CN"/>
              </w:rPr>
              <w:t>1</w:t>
            </w:r>
            <w:r>
              <w:rPr>
                <w:rFonts w:hint="eastAsia" w:ascii="仿宋" w:hAnsi="仿宋" w:eastAsia="仿宋" w:cs="仿宋"/>
                <w:color w:val="auto"/>
                <w:spacing w:val="6"/>
                <w:sz w:val="22"/>
                <w:szCs w:val="22"/>
                <w:highlight w:val="none"/>
                <w:lang w:eastAsia="zh-CN"/>
              </w:rPr>
              <w:t>）由采购人代表和有关技术、经济专家组成，成员人数为3人</w:t>
            </w:r>
            <w:r>
              <w:rPr>
                <w:rFonts w:hint="eastAsia" w:ascii="仿宋" w:hAnsi="仿宋" w:eastAsia="仿宋" w:cs="仿宋"/>
                <w:color w:val="auto"/>
                <w:spacing w:val="6"/>
                <w:sz w:val="22"/>
                <w:szCs w:val="22"/>
                <w:highlight w:val="none"/>
                <w:lang w:val="en-US" w:eastAsia="zh-CN"/>
              </w:rPr>
              <w:t>及</w:t>
            </w:r>
            <w:r>
              <w:rPr>
                <w:rFonts w:hint="eastAsia" w:ascii="仿宋" w:hAnsi="仿宋" w:eastAsia="仿宋" w:cs="仿宋"/>
                <w:color w:val="auto"/>
                <w:spacing w:val="6"/>
                <w:sz w:val="22"/>
                <w:szCs w:val="22"/>
                <w:highlight w:val="none"/>
                <w:lang w:eastAsia="zh-CN"/>
              </w:rPr>
              <w:t>以上单数。其中经济、技术方面的专家不得少于成员总数的2/3。(2)相关专业专家从贵州省综合评标专家库中随机抽取确定。</w:t>
            </w:r>
          </w:p>
        </w:tc>
      </w:tr>
      <w:tr w14:paraId="527DB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1B9993D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1"/>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6.2</w:t>
            </w:r>
          </w:p>
        </w:tc>
        <w:tc>
          <w:tcPr>
            <w:tcW w:w="2042" w:type="dxa"/>
            <w:gridSpan w:val="3"/>
            <w:vAlign w:val="center"/>
          </w:tcPr>
          <w:p w14:paraId="54E92267">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15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val="en-US" w:eastAsia="zh-CN"/>
              </w:rPr>
              <w:t>磋商</w:t>
            </w:r>
            <w:r>
              <w:rPr>
                <w:rFonts w:hint="eastAsia" w:ascii="仿宋" w:hAnsi="仿宋" w:eastAsia="仿宋" w:cs="仿宋"/>
                <w:color w:val="auto"/>
                <w:spacing w:val="6"/>
                <w:sz w:val="22"/>
                <w:szCs w:val="22"/>
                <w:highlight w:val="none"/>
              </w:rPr>
              <w:t>方法及标准</w:t>
            </w:r>
          </w:p>
        </w:tc>
        <w:tc>
          <w:tcPr>
            <w:tcW w:w="6502" w:type="dxa"/>
            <w:gridSpan w:val="3"/>
            <w:vAlign w:val="center"/>
          </w:tcPr>
          <w:p w14:paraId="2BA52D1D">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综合评分法</w:t>
            </w:r>
          </w:p>
        </w:tc>
      </w:tr>
      <w:tr w14:paraId="48838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595" w:hRule="atLeast"/>
        </w:trPr>
        <w:tc>
          <w:tcPr>
            <w:tcW w:w="845" w:type="dxa"/>
            <w:vAlign w:val="center"/>
          </w:tcPr>
          <w:p w14:paraId="68F71F48">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35E918C0">
            <w:pPr>
              <w:pStyle w:val="3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48015633">
            <w:pPr>
              <w:pStyle w:val="33"/>
              <w:keepNext w:val="0"/>
              <w:keepLines w:val="0"/>
              <w:pageBreakBefore w:val="0"/>
              <w:widowControl/>
              <w:kinsoku w:val="0"/>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7.1</w:t>
            </w:r>
          </w:p>
        </w:tc>
        <w:tc>
          <w:tcPr>
            <w:tcW w:w="2042" w:type="dxa"/>
            <w:gridSpan w:val="3"/>
            <w:vAlign w:val="center"/>
          </w:tcPr>
          <w:p w14:paraId="7AFE8C24">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6959584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3F5E160B">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388E3898">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政府采购合同备案</w:t>
            </w:r>
          </w:p>
          <w:p w14:paraId="2A2E4728">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90" w:right="29" w:hanging="256"/>
              <w:jc w:val="left"/>
              <w:textAlignment w:val="baseline"/>
              <w:rPr>
                <w:rFonts w:hint="eastAsia" w:ascii="仿宋" w:hAnsi="仿宋" w:eastAsia="仿宋" w:cs="仿宋"/>
                <w:color w:val="auto"/>
                <w:sz w:val="22"/>
                <w:szCs w:val="22"/>
                <w:highlight w:val="none"/>
                <w:lang w:eastAsia="zh-CN"/>
              </w:rPr>
            </w:pPr>
          </w:p>
        </w:tc>
        <w:tc>
          <w:tcPr>
            <w:tcW w:w="6502" w:type="dxa"/>
            <w:gridSpan w:val="3"/>
            <w:vAlign w:val="center"/>
          </w:tcPr>
          <w:p w14:paraId="563604EB">
            <w:pPr>
              <w:pStyle w:val="33"/>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在公告中标结果的同时，中标（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）人需持授权委托书领取中标（成交）通知书，中标（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）通知书发出之日起</w:t>
            </w:r>
            <w:r>
              <w:rPr>
                <w:rFonts w:hint="eastAsia" w:ascii="仿宋" w:hAnsi="仿宋" w:eastAsia="仿宋" w:cs="仿宋"/>
                <w:color w:val="auto"/>
                <w:sz w:val="22"/>
                <w:szCs w:val="22"/>
                <w:highlight w:val="none"/>
                <w:lang w:val="en-US" w:eastAsia="zh-CN"/>
              </w:rPr>
              <w:t>30</w:t>
            </w:r>
            <w:r>
              <w:rPr>
                <w:rFonts w:hint="eastAsia" w:ascii="仿宋" w:hAnsi="仿宋" w:eastAsia="仿宋" w:cs="仿宋"/>
                <w:color w:val="auto"/>
                <w:sz w:val="22"/>
                <w:szCs w:val="22"/>
                <w:highlight w:val="none"/>
                <w:lang w:eastAsia="zh-CN"/>
              </w:rPr>
              <w:t>日内与采购人签订成交合同，如未在规定时间内领取中标（成交）通知书或未按</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sz w:val="22"/>
                <w:szCs w:val="22"/>
                <w:highlight w:val="none"/>
                <w:lang w:eastAsia="zh-CN"/>
              </w:rPr>
              <w:t>文件规定时间内与采购人签订成交合同的视为自动放弃中标；</w:t>
            </w:r>
          </w:p>
          <w:p w14:paraId="6C7B6B88">
            <w:pPr>
              <w:pStyle w:val="33"/>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）人与采购人签订合同后2个工作日内将合同原件送一份到代理公司，由代理公司送财政局办理备案和合同公告手续。</w:t>
            </w:r>
          </w:p>
        </w:tc>
      </w:tr>
      <w:tr w14:paraId="7DF0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20" w:hRule="atLeast"/>
        </w:trPr>
        <w:tc>
          <w:tcPr>
            <w:tcW w:w="845" w:type="dxa"/>
            <w:vAlign w:val="center"/>
          </w:tcPr>
          <w:p w14:paraId="0EE7F47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37E6AFCD">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51F7345B">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043B452F">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54138348">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12D7033F">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0399CA61">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8.1</w:t>
            </w:r>
          </w:p>
        </w:tc>
        <w:tc>
          <w:tcPr>
            <w:tcW w:w="2042" w:type="dxa"/>
            <w:gridSpan w:val="3"/>
            <w:vAlign w:val="center"/>
          </w:tcPr>
          <w:p w14:paraId="74003CC0">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54AA7F19">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63663C8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72348EA7">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046FFAB3">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7F84F42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63E6DB86">
            <w:pPr>
              <w:pStyle w:val="3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需要补充的其他内</w:t>
            </w:r>
            <w:r>
              <w:rPr>
                <w:rFonts w:hint="eastAsia" w:ascii="仿宋" w:hAnsi="仿宋" w:eastAsia="仿宋" w:cs="仿宋"/>
                <w:color w:val="auto"/>
                <w:sz w:val="22"/>
                <w:szCs w:val="22"/>
                <w:highlight w:val="none"/>
              </w:rPr>
              <w:t>容</w:t>
            </w:r>
          </w:p>
        </w:tc>
        <w:tc>
          <w:tcPr>
            <w:tcW w:w="6502" w:type="dxa"/>
            <w:gridSpan w:val="3"/>
            <w:vAlign w:val="center"/>
          </w:tcPr>
          <w:p w14:paraId="598E0B10">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b/>
                <w:bCs/>
                <w:color w:val="auto"/>
                <w:sz w:val="22"/>
                <w:szCs w:val="22"/>
                <w:highlight w:val="none"/>
                <w:lang w:val="en-US" w:eastAsia="zh-CN"/>
              </w:rPr>
              <w:t>中标公告</w:t>
            </w:r>
            <w:r>
              <w:rPr>
                <w:rFonts w:hint="eastAsia" w:ascii="仿宋" w:hAnsi="仿宋" w:eastAsia="仿宋" w:cs="仿宋"/>
                <w:color w:val="auto"/>
                <w:sz w:val="22"/>
                <w:szCs w:val="22"/>
                <w:highlight w:val="none"/>
                <w:lang w:val="en-US" w:eastAsia="zh-CN"/>
              </w:rPr>
              <w:t>：中标公告期限为1个工作日，采购人确定中标人后在贵州省政府采购网、遵义市公共资源交易中心网进行公告。</w:t>
            </w:r>
          </w:p>
          <w:p w14:paraId="6B0B889C">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b/>
                <w:bCs/>
                <w:color w:val="auto"/>
                <w:sz w:val="22"/>
                <w:szCs w:val="22"/>
                <w:highlight w:val="none"/>
                <w:lang w:val="en-US" w:eastAsia="zh-CN"/>
              </w:rPr>
              <w:t>监督：</w:t>
            </w:r>
            <w:r>
              <w:rPr>
                <w:rFonts w:hint="eastAsia" w:ascii="仿宋" w:hAnsi="仿宋" w:eastAsia="仿宋" w:cs="仿宋"/>
                <w:color w:val="auto"/>
                <w:sz w:val="22"/>
                <w:szCs w:val="22"/>
                <w:highlight w:val="none"/>
                <w:lang w:val="en-US" w:eastAsia="zh-CN"/>
              </w:rPr>
              <w:t>本项目的招标投标活动及其相关当事人应当接受有管辖权的财政部门或行政监督部门依法实施的监督。该项目监督部门为</w:t>
            </w:r>
            <w:r>
              <w:rPr>
                <w:rFonts w:hint="eastAsia" w:cs="仿宋"/>
                <w:color w:val="auto"/>
                <w:sz w:val="22"/>
                <w:szCs w:val="22"/>
                <w:highlight w:val="none"/>
                <w:lang w:val="en-US" w:eastAsia="zh-CN"/>
              </w:rPr>
              <w:t>仁怀市财政局</w:t>
            </w:r>
            <w:r>
              <w:rPr>
                <w:rFonts w:hint="eastAsia" w:ascii="仿宋" w:hAnsi="仿宋" w:eastAsia="仿宋" w:cs="仿宋"/>
                <w:color w:val="auto"/>
                <w:sz w:val="22"/>
                <w:szCs w:val="22"/>
                <w:highlight w:val="none"/>
                <w:lang w:val="en-US" w:eastAsia="zh-CN"/>
              </w:rPr>
              <w:t>。</w:t>
            </w:r>
          </w:p>
          <w:p w14:paraId="5FFF944B">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不论供应商是否中标，不得有串通投标、以他人名义投标、出让或者出租资格和资质证书供他人投标的行为；不得有提供虚假的许可证件、财务状况、人员简历、劳动关系证明、信用状况、获奖项目等一切证明材料骗取中标的行为。</w:t>
            </w:r>
          </w:p>
          <w:p w14:paraId="6554EBF9">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4、供应商对投标文件内容的合法性、真实性、完整性负有无条件证明的义务；评标结束后，采购人有权核实供应商投标提供投标资料真实性。</w:t>
            </w:r>
          </w:p>
          <w:p w14:paraId="7F3A6EE3">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5、采购文件前后不一致或有矛盾的地方，以供应商须知前附表为准。</w:t>
            </w:r>
          </w:p>
          <w:p w14:paraId="6F41F181">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6、履约保证金：</w:t>
            </w:r>
            <w:r>
              <w:rPr>
                <w:rFonts w:hint="eastAsia" w:cs="仿宋"/>
                <w:color w:val="auto"/>
                <w:sz w:val="22"/>
                <w:szCs w:val="22"/>
                <w:highlight w:val="none"/>
                <w:lang w:val="en-US" w:eastAsia="zh-CN"/>
              </w:rPr>
              <w:t>合同中约定</w:t>
            </w:r>
            <w:r>
              <w:rPr>
                <w:rFonts w:hint="eastAsia" w:ascii="仿宋" w:hAnsi="仿宋" w:eastAsia="仿宋" w:cs="仿宋"/>
                <w:color w:val="auto"/>
                <w:sz w:val="22"/>
                <w:szCs w:val="22"/>
                <w:highlight w:val="none"/>
                <w:lang w:val="en-US" w:eastAsia="zh-CN"/>
              </w:rPr>
              <w:t>。</w:t>
            </w:r>
          </w:p>
          <w:p w14:paraId="492A7CFB">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7、付款方式：</w:t>
            </w:r>
            <w:r>
              <w:rPr>
                <w:rFonts w:hint="eastAsia" w:cs="仿宋"/>
                <w:color w:val="auto"/>
                <w:sz w:val="22"/>
                <w:szCs w:val="22"/>
                <w:highlight w:val="none"/>
                <w:lang w:val="en-US" w:eastAsia="zh-CN"/>
              </w:rPr>
              <w:t>以</w:t>
            </w:r>
            <w:r>
              <w:rPr>
                <w:rFonts w:hint="eastAsia" w:ascii="仿宋" w:hAnsi="仿宋" w:eastAsia="仿宋" w:cs="仿宋"/>
                <w:color w:val="auto"/>
                <w:sz w:val="22"/>
                <w:szCs w:val="22"/>
                <w:highlight w:val="none"/>
                <w:lang w:val="en-US" w:eastAsia="zh-CN"/>
              </w:rPr>
              <w:t>签订的合同</w:t>
            </w:r>
            <w:r>
              <w:rPr>
                <w:rFonts w:hint="eastAsia" w:cs="仿宋"/>
                <w:color w:val="auto"/>
                <w:sz w:val="22"/>
                <w:szCs w:val="22"/>
                <w:highlight w:val="none"/>
                <w:lang w:val="en-US" w:eastAsia="zh-CN"/>
              </w:rPr>
              <w:t>约定</w:t>
            </w:r>
            <w:r>
              <w:rPr>
                <w:rFonts w:hint="eastAsia" w:ascii="仿宋" w:hAnsi="仿宋" w:eastAsia="仿宋" w:cs="仿宋"/>
                <w:color w:val="auto"/>
                <w:sz w:val="22"/>
                <w:szCs w:val="22"/>
                <w:highlight w:val="none"/>
                <w:lang w:val="en-US" w:eastAsia="zh-CN"/>
              </w:rPr>
              <w:t>为准。</w:t>
            </w:r>
          </w:p>
        </w:tc>
      </w:tr>
    </w:tbl>
    <w:p w14:paraId="2E55EB4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pPr>
    </w:p>
    <w:p w14:paraId="5AD2B57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sectPr>
          <w:headerReference r:id="rId3" w:type="default"/>
          <w:footerReference r:id="rId4" w:type="default"/>
          <w:pgSz w:w="11905" w:h="16838"/>
          <w:pgMar w:top="850" w:right="1134" w:bottom="850" w:left="1134" w:header="0" w:footer="782" w:gutter="0"/>
          <w:pgNumType w:fmt="decimal"/>
          <w:cols w:space="0" w:num="1"/>
          <w:rtlGutter w:val="0"/>
          <w:docGrid w:linePitch="0" w:charSpace="0"/>
        </w:sectPr>
      </w:pPr>
    </w:p>
    <w:p w14:paraId="01AFB4A4">
      <w:pPr>
        <w:pStyle w:val="4"/>
        <w:bidi w:val="0"/>
        <w:jc w:val="center"/>
        <w:rPr>
          <w:rFonts w:hint="eastAsia" w:ascii="仿宋" w:hAnsi="仿宋" w:eastAsia="仿宋" w:cs="仿宋"/>
          <w:color w:val="auto"/>
          <w:highlight w:val="none"/>
          <w:lang w:eastAsia="zh-CN"/>
        </w:rPr>
      </w:pPr>
      <w:bookmarkStart w:id="2" w:name="_Toc25004"/>
      <w:r>
        <w:rPr>
          <w:rFonts w:hint="eastAsia" w:ascii="仿宋" w:hAnsi="仿宋" w:eastAsia="仿宋" w:cs="仿宋"/>
          <w:color w:val="auto"/>
          <w:highlight w:val="none"/>
          <w:lang w:eastAsia="zh-CN"/>
        </w:rPr>
        <w:t>第二章采购范围</w:t>
      </w:r>
      <w:bookmarkEnd w:id="2"/>
    </w:p>
    <w:p w14:paraId="71BDCD9A">
      <w:pPr>
        <w:pStyle w:val="5"/>
        <w:bidi w:val="0"/>
        <w:jc w:val="center"/>
        <w:rPr>
          <w:rFonts w:hint="eastAsia" w:ascii="仿宋" w:hAnsi="仿宋" w:eastAsia="仿宋" w:cs="仿宋"/>
          <w:color w:val="auto"/>
          <w:highlight w:val="none"/>
          <w:lang w:eastAsia="zh-CN"/>
        </w:rPr>
      </w:pPr>
      <w:bookmarkStart w:id="3" w:name="_Toc4032"/>
      <w:r>
        <w:rPr>
          <w:rFonts w:hint="eastAsia" w:ascii="仿宋" w:hAnsi="仿宋" w:eastAsia="仿宋" w:cs="仿宋"/>
          <w:color w:val="auto"/>
          <w:highlight w:val="none"/>
          <w:lang w:eastAsia="zh-CN"/>
        </w:rPr>
        <w:t>第一节采购项目概述</w:t>
      </w:r>
      <w:bookmarkEnd w:id="3"/>
    </w:p>
    <w:p w14:paraId="63F2C8E7">
      <w:pPr>
        <w:pStyle w:val="9"/>
        <w:spacing w:before="113" w:line="222" w:lineRule="auto"/>
        <w:ind w:left="2"/>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一、项目概述</w:t>
      </w:r>
    </w:p>
    <w:p w14:paraId="7694410F">
      <w:pPr>
        <w:pStyle w:val="9"/>
        <w:spacing w:before="78" w:line="280" w:lineRule="auto"/>
        <w:ind w:firstLine="489"/>
        <w:jc w:val="both"/>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5"/>
          <w:sz w:val="22"/>
          <w:szCs w:val="22"/>
          <w:highlight w:val="none"/>
          <w:lang w:eastAsia="zh-CN"/>
        </w:rPr>
        <w:t>1.本项目为</w:t>
      </w:r>
      <w:r>
        <w:rPr>
          <w:rFonts w:hint="eastAsia" w:cs="仿宋"/>
          <w:color w:val="auto"/>
          <w:spacing w:val="-5"/>
          <w:sz w:val="22"/>
          <w:szCs w:val="22"/>
          <w:highlight w:val="none"/>
          <w:u w:val="single"/>
          <w:lang w:val="en-US" w:eastAsia="zh-CN"/>
        </w:rPr>
        <w:t>仁怀市茅台镇红色美丽河滨社区建设项目农产品展销区装修工程</w:t>
      </w:r>
      <w:r>
        <w:rPr>
          <w:rFonts w:hint="eastAsia" w:ascii="仿宋" w:hAnsi="仿宋" w:eastAsia="仿宋" w:cs="仿宋"/>
          <w:color w:val="auto"/>
          <w:spacing w:val="-1"/>
          <w:sz w:val="22"/>
          <w:szCs w:val="22"/>
          <w:highlight w:val="none"/>
          <w:lang w:eastAsia="zh-CN"/>
        </w:rPr>
        <w:t>，具体采购内</w:t>
      </w:r>
      <w:r>
        <w:rPr>
          <w:rFonts w:hint="eastAsia" w:ascii="仿宋" w:hAnsi="仿宋" w:eastAsia="仿宋" w:cs="仿宋"/>
          <w:color w:val="auto"/>
          <w:spacing w:val="-2"/>
          <w:sz w:val="22"/>
          <w:szCs w:val="22"/>
          <w:highlight w:val="none"/>
          <w:lang w:eastAsia="zh-CN"/>
        </w:rPr>
        <w:t>容详见采购需求及商务要求部</w:t>
      </w:r>
      <w:r>
        <w:rPr>
          <w:rFonts w:hint="eastAsia" w:ascii="仿宋" w:hAnsi="仿宋" w:eastAsia="仿宋" w:cs="仿宋"/>
          <w:color w:val="auto"/>
          <w:spacing w:val="-9"/>
          <w:sz w:val="22"/>
          <w:szCs w:val="22"/>
          <w:highlight w:val="none"/>
          <w:lang w:eastAsia="zh-CN"/>
        </w:rPr>
        <w:t>分。</w:t>
      </w:r>
    </w:p>
    <w:p w14:paraId="608CD7B4">
      <w:pPr>
        <w:pStyle w:val="9"/>
        <w:spacing w:before="78" w:line="399" w:lineRule="auto"/>
        <w:ind w:left="474"/>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2.采购方式：</w:t>
      </w:r>
      <w:r>
        <w:rPr>
          <w:rFonts w:hint="eastAsia" w:ascii="仿宋" w:hAnsi="仿宋" w:eastAsia="仿宋" w:cs="仿宋"/>
          <w:color w:val="auto"/>
          <w:spacing w:val="-1"/>
          <w:sz w:val="22"/>
          <w:szCs w:val="22"/>
          <w:highlight w:val="none"/>
          <w:u w:val="single"/>
          <w:lang w:eastAsia="zh-CN"/>
        </w:rPr>
        <w:t>竞争性磋商</w:t>
      </w:r>
      <w:r>
        <w:rPr>
          <w:rFonts w:hint="eastAsia" w:ascii="仿宋" w:hAnsi="仿宋" w:eastAsia="仿宋" w:cs="仿宋"/>
          <w:color w:val="auto"/>
          <w:spacing w:val="-1"/>
          <w:sz w:val="22"/>
          <w:szCs w:val="22"/>
          <w:highlight w:val="none"/>
          <w:lang w:eastAsia="zh-CN"/>
        </w:rPr>
        <w:t>。</w:t>
      </w:r>
    </w:p>
    <w:p w14:paraId="292D4A11">
      <w:pPr>
        <w:pStyle w:val="9"/>
        <w:spacing w:before="78" w:line="399" w:lineRule="auto"/>
        <w:ind w:left="474"/>
        <w:rPr>
          <w:rFonts w:hint="default" w:ascii="仿宋" w:hAnsi="仿宋" w:eastAsia="仿宋" w:cs="仿宋"/>
          <w:b/>
          <w:bCs/>
          <w:color w:val="auto"/>
          <w:spacing w:val="-1"/>
          <w:sz w:val="22"/>
          <w:szCs w:val="22"/>
          <w:highlight w:val="none"/>
          <w:lang w:val="en-US" w:eastAsia="zh-CN"/>
        </w:rPr>
      </w:pPr>
      <w:r>
        <w:rPr>
          <w:rFonts w:hint="eastAsia" w:cs="仿宋"/>
          <w:b/>
          <w:bCs/>
          <w:color w:val="auto"/>
          <w:spacing w:val="-1"/>
          <w:sz w:val="22"/>
          <w:szCs w:val="22"/>
          <w:highlight w:val="none"/>
          <w:lang w:val="en-US" w:eastAsia="zh-CN"/>
        </w:rPr>
        <w:t>3.本项目所属行业：</w:t>
      </w:r>
      <w:r>
        <w:rPr>
          <w:rFonts w:hint="eastAsia" w:cs="仿宋"/>
          <w:b/>
          <w:bCs/>
          <w:color w:val="auto"/>
          <w:spacing w:val="-1"/>
          <w:sz w:val="22"/>
          <w:szCs w:val="22"/>
          <w:highlight w:val="none"/>
          <w:u w:val="single"/>
          <w:lang w:val="en-US" w:eastAsia="zh-CN"/>
        </w:rPr>
        <w:t xml:space="preserve"> 建筑业 </w:t>
      </w:r>
      <w:r>
        <w:rPr>
          <w:rFonts w:hint="eastAsia" w:cs="仿宋"/>
          <w:b/>
          <w:bCs/>
          <w:color w:val="auto"/>
          <w:spacing w:val="-1"/>
          <w:sz w:val="22"/>
          <w:szCs w:val="22"/>
          <w:highlight w:val="none"/>
          <w:lang w:val="en-US" w:eastAsia="zh-CN"/>
        </w:rPr>
        <w:t>。</w:t>
      </w:r>
    </w:p>
    <w:p w14:paraId="4C9B5CE2">
      <w:pPr>
        <w:pStyle w:val="9"/>
        <w:spacing w:before="1" w:line="221" w:lineRule="auto"/>
        <w:ind w:left="6"/>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二、资金来源</w:t>
      </w:r>
    </w:p>
    <w:p w14:paraId="1CB5598B">
      <w:pPr>
        <w:pStyle w:val="9"/>
        <w:spacing w:before="78" w:line="279" w:lineRule="auto"/>
        <w:ind w:left="1" w:right="100" w:firstLine="478"/>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本项目资金来源为</w:t>
      </w:r>
      <w:r>
        <w:rPr>
          <w:rFonts w:hint="eastAsia" w:ascii="仿宋" w:hAnsi="仿宋" w:eastAsia="仿宋" w:cs="仿宋"/>
          <w:color w:val="auto"/>
          <w:spacing w:val="1"/>
          <w:sz w:val="22"/>
          <w:szCs w:val="22"/>
          <w:highlight w:val="none"/>
          <w:u w:val="single"/>
          <w:lang w:eastAsia="zh-CN"/>
        </w:rPr>
        <w:t>财政资金</w:t>
      </w:r>
      <w:r>
        <w:rPr>
          <w:rFonts w:hint="eastAsia" w:ascii="仿宋" w:hAnsi="仿宋" w:eastAsia="仿宋" w:cs="仿宋"/>
          <w:color w:val="auto"/>
          <w:spacing w:val="1"/>
          <w:sz w:val="22"/>
          <w:szCs w:val="22"/>
          <w:highlight w:val="none"/>
          <w:lang w:eastAsia="zh-CN"/>
        </w:rPr>
        <w:t>。</w:t>
      </w:r>
      <w:r>
        <w:rPr>
          <w:rFonts w:hint="eastAsia" w:cs="仿宋"/>
          <w:color w:val="auto"/>
          <w:spacing w:val="1"/>
          <w:sz w:val="22"/>
          <w:szCs w:val="22"/>
          <w:highlight w:val="none"/>
          <w:lang w:val="en-US" w:eastAsia="zh-CN"/>
        </w:rPr>
        <w:t>本</w:t>
      </w:r>
      <w:r>
        <w:rPr>
          <w:rFonts w:hint="eastAsia" w:ascii="仿宋" w:hAnsi="仿宋" w:eastAsia="仿宋" w:cs="仿宋"/>
          <w:color w:val="auto"/>
          <w:spacing w:val="1"/>
          <w:sz w:val="22"/>
          <w:szCs w:val="22"/>
          <w:highlight w:val="none"/>
          <w:lang w:eastAsia="zh-CN"/>
        </w:rPr>
        <w:t>项目最高限价</w:t>
      </w:r>
      <w:r>
        <w:rPr>
          <w:rFonts w:hint="eastAsia" w:ascii="仿宋" w:hAnsi="仿宋" w:eastAsia="仿宋" w:cs="仿宋"/>
          <w:color w:val="auto"/>
          <w:spacing w:val="53"/>
          <w:sz w:val="22"/>
          <w:szCs w:val="22"/>
          <w:highlight w:val="none"/>
          <w:u w:val="none"/>
          <w:lang w:val="en-US" w:eastAsia="zh-CN"/>
        </w:rPr>
        <w:t>：</w:t>
      </w:r>
      <w:r>
        <w:rPr>
          <w:rFonts w:hint="eastAsia" w:cs="仿宋"/>
          <w:snapToGrid w:val="0"/>
          <w:color w:val="auto"/>
          <w:sz w:val="22"/>
          <w:szCs w:val="22"/>
          <w:highlight w:val="none"/>
          <w:u w:val="single"/>
          <w:lang w:val="en-US" w:eastAsia="zh-CN" w:bidi="ar-SA"/>
        </w:rPr>
        <w:t>912861.00</w:t>
      </w:r>
      <w:r>
        <w:rPr>
          <w:rFonts w:hint="eastAsia" w:ascii="仿宋" w:hAnsi="仿宋" w:eastAsia="仿宋" w:cs="仿宋"/>
          <w:snapToGrid w:val="0"/>
          <w:color w:val="auto"/>
          <w:sz w:val="22"/>
          <w:szCs w:val="22"/>
          <w:highlight w:val="none"/>
          <w:u w:val="single"/>
          <w:lang w:val="en-US" w:eastAsia="zh-CN" w:bidi="ar-SA"/>
        </w:rPr>
        <w:t>元</w:t>
      </w:r>
      <w:r>
        <w:rPr>
          <w:rFonts w:hint="eastAsia" w:ascii="仿宋" w:hAnsi="仿宋" w:eastAsia="仿宋" w:cs="仿宋"/>
          <w:color w:val="auto"/>
          <w:spacing w:val="53"/>
          <w:sz w:val="22"/>
          <w:szCs w:val="22"/>
          <w:highlight w:val="none"/>
          <w:u w:val="none"/>
          <w:lang w:val="en-US" w:eastAsia="zh-CN"/>
        </w:rPr>
        <w:t>。</w:t>
      </w:r>
    </w:p>
    <w:p w14:paraId="58507499">
      <w:pPr>
        <w:pStyle w:val="9"/>
        <w:spacing w:before="78" w:line="279" w:lineRule="auto"/>
        <w:ind w:left="1" w:right="100"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（注：投标报价不得超过采购文件规定</w:t>
      </w:r>
      <w:r>
        <w:rPr>
          <w:rFonts w:hint="eastAsia" w:ascii="仿宋" w:hAnsi="仿宋" w:eastAsia="仿宋" w:cs="仿宋"/>
          <w:color w:val="auto"/>
          <w:spacing w:val="-2"/>
          <w:sz w:val="22"/>
          <w:szCs w:val="22"/>
          <w:highlight w:val="none"/>
          <w:lang w:eastAsia="zh-CN"/>
        </w:rPr>
        <w:t>的最高限价，超</w:t>
      </w:r>
      <w:r>
        <w:rPr>
          <w:rFonts w:hint="eastAsia" w:ascii="仿宋" w:hAnsi="仿宋" w:eastAsia="仿宋" w:cs="仿宋"/>
          <w:color w:val="auto"/>
          <w:spacing w:val="-3"/>
          <w:sz w:val="22"/>
          <w:szCs w:val="22"/>
          <w:highlight w:val="none"/>
          <w:lang w:eastAsia="zh-CN"/>
        </w:rPr>
        <w:t>过的</w:t>
      </w:r>
      <w:r>
        <w:rPr>
          <w:rFonts w:hint="eastAsia" w:ascii="仿宋" w:hAnsi="仿宋" w:eastAsia="仿宋" w:cs="仿宋"/>
          <w:color w:val="auto"/>
          <w:spacing w:val="-3"/>
          <w:sz w:val="22"/>
          <w:szCs w:val="22"/>
          <w:highlight w:val="none"/>
          <w:lang w:val="en-US" w:eastAsia="zh-CN"/>
        </w:rPr>
        <w:t>按无效标</w:t>
      </w:r>
      <w:r>
        <w:rPr>
          <w:rFonts w:hint="eastAsia" w:ascii="仿宋" w:hAnsi="仿宋" w:eastAsia="仿宋" w:cs="仿宋"/>
          <w:color w:val="auto"/>
          <w:spacing w:val="-3"/>
          <w:sz w:val="22"/>
          <w:szCs w:val="22"/>
          <w:highlight w:val="none"/>
          <w:lang w:eastAsia="zh-CN"/>
        </w:rPr>
        <w:t>处理）</w:t>
      </w:r>
    </w:p>
    <w:p w14:paraId="15AB3FF6">
      <w:pPr>
        <w:pStyle w:val="9"/>
        <w:spacing w:before="232" w:line="222" w:lineRule="auto"/>
        <w:ind w:left="5"/>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三、采购文件解释权</w:t>
      </w:r>
    </w:p>
    <w:p w14:paraId="4D6E3F66">
      <w:pPr>
        <w:pStyle w:val="9"/>
        <w:spacing w:before="112" w:line="398"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1"/>
          <w:sz w:val="22"/>
          <w:szCs w:val="22"/>
          <w:highlight w:val="none"/>
          <w:lang w:eastAsia="zh-CN"/>
        </w:rPr>
        <w:t>本项目采购文件的最终解释权归采购人。</w:t>
      </w:r>
    </w:p>
    <w:p w14:paraId="436D031E">
      <w:pPr>
        <w:pStyle w:val="9"/>
        <w:spacing w:before="1" w:line="222" w:lineRule="auto"/>
        <w:ind w:left="2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四、采购人</w:t>
      </w:r>
    </w:p>
    <w:p w14:paraId="69903980">
      <w:pPr>
        <w:pStyle w:val="9"/>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1.采购人名称：</w:t>
      </w:r>
      <w:r>
        <w:rPr>
          <w:rFonts w:hint="eastAsia" w:cs="仿宋"/>
          <w:color w:val="auto"/>
          <w:spacing w:val="-2"/>
          <w:sz w:val="22"/>
          <w:szCs w:val="22"/>
          <w:highlight w:val="none"/>
          <w:u w:val="single"/>
          <w:lang w:val="en-US" w:eastAsia="zh-CN"/>
        </w:rPr>
        <w:t>仁怀市茅台镇人民政府</w:t>
      </w:r>
    </w:p>
    <w:p w14:paraId="4F3E4530">
      <w:pPr>
        <w:pStyle w:val="9"/>
        <w:spacing w:before="1" w:line="360" w:lineRule="auto"/>
        <w:ind w:left="474"/>
        <w:rPr>
          <w:rFonts w:hint="eastAsia" w:cs="仿宋"/>
          <w:color w:val="auto"/>
          <w:spacing w:val="-2"/>
          <w:sz w:val="22"/>
          <w:szCs w:val="22"/>
          <w:highlight w:val="none"/>
          <w:u w:val="single"/>
          <w:lang w:val="en-US" w:eastAsia="zh-CN"/>
        </w:rPr>
      </w:pPr>
      <w:r>
        <w:rPr>
          <w:rFonts w:hint="eastAsia" w:ascii="仿宋" w:hAnsi="仿宋" w:eastAsia="仿宋" w:cs="仿宋"/>
          <w:color w:val="auto"/>
          <w:spacing w:val="-2"/>
          <w:sz w:val="22"/>
          <w:szCs w:val="22"/>
          <w:highlight w:val="none"/>
          <w:lang w:eastAsia="zh-CN"/>
        </w:rPr>
        <w:t>2.地址：</w:t>
      </w:r>
      <w:r>
        <w:rPr>
          <w:rFonts w:hint="eastAsia" w:cs="仿宋"/>
          <w:color w:val="auto"/>
          <w:spacing w:val="-2"/>
          <w:sz w:val="22"/>
          <w:szCs w:val="22"/>
          <w:highlight w:val="none"/>
          <w:u w:val="single"/>
          <w:lang w:val="en-US" w:eastAsia="zh-CN"/>
        </w:rPr>
        <w:t>仁怀市茅台镇杨柳湾社区</w:t>
      </w:r>
    </w:p>
    <w:p w14:paraId="22991CF1">
      <w:pPr>
        <w:pStyle w:val="9"/>
        <w:spacing w:before="112" w:line="222" w:lineRule="auto"/>
        <w:ind w:left="47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2"/>
          <w:sz w:val="22"/>
          <w:szCs w:val="22"/>
          <w:highlight w:val="none"/>
          <w:lang w:eastAsia="zh-CN"/>
        </w:rPr>
        <w:t>3.联系人：</w:t>
      </w:r>
      <w:r>
        <w:rPr>
          <w:rFonts w:hint="eastAsia" w:ascii="仿宋" w:hAnsi="仿宋" w:eastAsia="仿宋" w:cs="仿宋"/>
          <w:color w:val="auto"/>
          <w:spacing w:val="-2"/>
          <w:sz w:val="22"/>
          <w:szCs w:val="22"/>
          <w:highlight w:val="none"/>
          <w:u w:val="single"/>
          <w:lang w:eastAsia="zh-CN"/>
        </w:rPr>
        <w:t>王</w:t>
      </w:r>
      <w:r>
        <w:rPr>
          <w:rFonts w:hint="eastAsia" w:cs="仿宋"/>
          <w:color w:val="auto"/>
          <w:spacing w:val="-2"/>
          <w:sz w:val="22"/>
          <w:szCs w:val="22"/>
          <w:highlight w:val="none"/>
          <w:u w:val="single"/>
          <w:lang w:val="en-US" w:eastAsia="zh-CN"/>
        </w:rPr>
        <w:t>主任</w:t>
      </w:r>
    </w:p>
    <w:p w14:paraId="26A9BAE8">
      <w:pPr>
        <w:pStyle w:val="9"/>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cs="仿宋"/>
          <w:color w:val="auto"/>
          <w:spacing w:val="-2"/>
          <w:sz w:val="22"/>
          <w:szCs w:val="22"/>
          <w:highlight w:val="none"/>
          <w:lang w:val="en-US" w:eastAsia="zh-CN"/>
        </w:rPr>
        <w:t>4</w:t>
      </w:r>
      <w:r>
        <w:rPr>
          <w:rFonts w:hint="eastAsia" w:ascii="仿宋" w:hAnsi="仿宋" w:eastAsia="仿宋" w:cs="仿宋"/>
          <w:color w:val="auto"/>
          <w:spacing w:val="-2"/>
          <w:sz w:val="22"/>
          <w:szCs w:val="22"/>
          <w:highlight w:val="none"/>
          <w:lang w:eastAsia="zh-CN"/>
        </w:rPr>
        <w:t>.联系电话：</w:t>
      </w:r>
      <w:r>
        <w:rPr>
          <w:rFonts w:hint="eastAsia" w:cs="仿宋"/>
          <w:color w:val="auto"/>
          <w:sz w:val="22"/>
          <w:szCs w:val="22"/>
          <w:highlight w:val="none"/>
          <w:u w:val="single"/>
          <w:lang w:val="en-US" w:eastAsia="zh-CN"/>
        </w:rPr>
        <w:t>0851-22331308</w:t>
      </w:r>
    </w:p>
    <w:p w14:paraId="1F8F1092">
      <w:pPr>
        <w:pStyle w:val="9"/>
        <w:spacing w:before="112" w:line="308" w:lineRule="auto"/>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五、采购代理机构</w:t>
      </w:r>
    </w:p>
    <w:p w14:paraId="284F0FA5">
      <w:pPr>
        <w:pStyle w:val="9"/>
        <w:spacing w:before="110" w:line="308" w:lineRule="auto"/>
        <w:ind w:left="489"/>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1.采购代理机构名称：</w:t>
      </w:r>
      <w:r>
        <w:rPr>
          <w:rFonts w:hint="eastAsia" w:ascii="仿宋" w:hAnsi="仿宋" w:eastAsia="仿宋" w:cs="仿宋"/>
          <w:color w:val="auto"/>
          <w:spacing w:val="-2"/>
          <w:sz w:val="22"/>
          <w:szCs w:val="22"/>
          <w:highlight w:val="none"/>
          <w:u w:val="single"/>
          <w:lang w:eastAsia="zh-CN"/>
        </w:rPr>
        <w:t>贵州鹏远工程咨询管理有限公司</w:t>
      </w:r>
    </w:p>
    <w:p w14:paraId="35626E90">
      <w:pPr>
        <w:pStyle w:val="9"/>
        <w:spacing w:before="1"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2.地址：</w:t>
      </w:r>
      <w:r>
        <w:rPr>
          <w:rFonts w:hint="eastAsia" w:ascii="仿宋" w:hAnsi="仿宋" w:eastAsia="仿宋" w:cs="仿宋"/>
          <w:color w:val="auto"/>
          <w:spacing w:val="-2"/>
          <w:sz w:val="22"/>
          <w:szCs w:val="22"/>
          <w:highlight w:val="none"/>
          <w:u w:val="single"/>
          <w:lang w:eastAsia="zh-CN"/>
        </w:rPr>
        <w:t>遵义市新蒲新区长征大道CBD商务中心9号楼3层</w:t>
      </w:r>
    </w:p>
    <w:p w14:paraId="61AECAD3">
      <w:pPr>
        <w:pStyle w:val="9"/>
        <w:spacing w:before="112" w:line="222" w:lineRule="auto"/>
        <w:ind w:left="47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2"/>
          <w:sz w:val="22"/>
          <w:szCs w:val="22"/>
          <w:highlight w:val="none"/>
          <w:lang w:eastAsia="zh-CN"/>
        </w:rPr>
        <w:t>3.联系人：</w:t>
      </w:r>
      <w:r>
        <w:rPr>
          <w:rFonts w:hint="eastAsia" w:cs="仿宋"/>
          <w:color w:val="auto"/>
          <w:spacing w:val="-2"/>
          <w:sz w:val="22"/>
          <w:szCs w:val="22"/>
          <w:highlight w:val="none"/>
          <w:u w:val="single"/>
          <w:lang w:eastAsia="zh-CN"/>
        </w:rPr>
        <w:t>王朝辉、邱小玉、王位芳</w:t>
      </w:r>
    </w:p>
    <w:p w14:paraId="15035495">
      <w:pPr>
        <w:pStyle w:val="9"/>
        <w:spacing w:before="111" w:line="308" w:lineRule="auto"/>
        <w:ind w:left="470"/>
        <w:rPr>
          <w:rFonts w:hint="default" w:ascii="仿宋" w:hAnsi="仿宋" w:eastAsia="仿宋" w:cs="仿宋"/>
          <w:color w:val="auto"/>
          <w:sz w:val="22"/>
          <w:szCs w:val="22"/>
          <w:highlight w:val="none"/>
          <w:lang w:val="en-US" w:eastAsia="zh-CN"/>
        </w:rPr>
      </w:pPr>
      <w:r>
        <w:rPr>
          <w:rFonts w:hint="eastAsia" w:ascii="仿宋" w:hAnsi="仿宋" w:eastAsia="仿宋" w:cs="仿宋"/>
          <w:color w:val="auto"/>
          <w:spacing w:val="-1"/>
          <w:sz w:val="22"/>
          <w:szCs w:val="22"/>
          <w:highlight w:val="none"/>
          <w:lang w:eastAsia="zh-CN"/>
        </w:rPr>
        <w:t>4.联系电话/传真：</w:t>
      </w:r>
      <w:r>
        <w:rPr>
          <w:rFonts w:hint="eastAsia" w:cs="仿宋"/>
          <w:color w:val="auto"/>
          <w:spacing w:val="-1"/>
          <w:sz w:val="22"/>
          <w:szCs w:val="22"/>
          <w:highlight w:val="none"/>
          <w:u w:val="single"/>
          <w:lang w:val="en-US" w:eastAsia="zh-CN"/>
        </w:rPr>
        <w:t>14785678837</w:t>
      </w:r>
    </w:p>
    <w:p w14:paraId="30161C92">
      <w:pPr>
        <w:pStyle w:val="9"/>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六、监督部门</w:t>
      </w:r>
    </w:p>
    <w:p w14:paraId="63C1DCA4">
      <w:pPr>
        <w:pStyle w:val="9"/>
        <w:spacing w:before="113" w:line="306" w:lineRule="auto"/>
        <w:ind w:left="48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1.监督部门：</w:t>
      </w:r>
      <w:r>
        <w:rPr>
          <w:rFonts w:hint="eastAsia" w:cs="仿宋"/>
          <w:color w:val="auto"/>
          <w:spacing w:val="-3"/>
          <w:sz w:val="22"/>
          <w:szCs w:val="22"/>
          <w:highlight w:val="none"/>
          <w:u w:val="single"/>
          <w:lang w:val="en-US" w:eastAsia="zh-CN"/>
        </w:rPr>
        <w:t>仁怀市财政局</w:t>
      </w:r>
    </w:p>
    <w:p w14:paraId="231D3347">
      <w:pPr>
        <w:pStyle w:val="9"/>
        <w:spacing w:line="223" w:lineRule="auto"/>
        <w:ind w:left="474"/>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1"/>
          <w:sz w:val="22"/>
          <w:szCs w:val="22"/>
          <w:highlight w:val="none"/>
          <w:lang w:eastAsia="zh-CN"/>
        </w:rPr>
        <w:t>2.监督电话：</w:t>
      </w:r>
      <w:r>
        <w:rPr>
          <w:rFonts w:hint="eastAsia" w:cs="仿宋"/>
          <w:color w:val="auto"/>
          <w:spacing w:val="-1"/>
          <w:sz w:val="22"/>
          <w:szCs w:val="22"/>
          <w:highlight w:val="none"/>
          <w:u w:val="single"/>
          <w:lang w:eastAsia="zh-CN"/>
        </w:rPr>
        <w:t>0851-22220595</w:t>
      </w:r>
    </w:p>
    <w:p w14:paraId="7800B280">
      <w:pPr>
        <w:pStyle w:val="9"/>
        <w:spacing w:before="111" w:line="308" w:lineRule="auto"/>
        <w:ind w:left="476"/>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pacing w:val="-2"/>
          <w:sz w:val="22"/>
          <w:szCs w:val="22"/>
          <w:highlight w:val="none"/>
          <w:lang w:eastAsia="zh-CN"/>
        </w:rPr>
        <w:t>3.详细地址：</w:t>
      </w:r>
      <w:r>
        <w:rPr>
          <w:rFonts w:hint="eastAsia" w:cs="仿宋"/>
          <w:color w:val="auto"/>
          <w:spacing w:val="-2"/>
          <w:sz w:val="22"/>
          <w:szCs w:val="22"/>
          <w:highlight w:val="none"/>
          <w:u w:val="single"/>
          <w:lang w:val="en-US" w:eastAsia="zh-CN"/>
        </w:rPr>
        <w:t>仁怀市盐津街道办事处财审大楼</w:t>
      </w:r>
    </w:p>
    <w:p w14:paraId="18052C44">
      <w:pPr>
        <w:pStyle w:val="9"/>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六、其他说明：</w:t>
      </w:r>
    </w:p>
    <w:p w14:paraId="610DD936">
      <w:pPr>
        <w:pStyle w:val="9"/>
        <w:spacing w:before="111" w:line="264" w:lineRule="auto"/>
        <w:ind w:right="43" w:firstLine="47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本采购文件中：采购人=</w:t>
      </w:r>
      <w:r>
        <w:rPr>
          <w:rFonts w:hint="eastAsia" w:ascii="仿宋" w:hAnsi="仿宋" w:eastAsia="仿宋" w:cs="仿宋"/>
          <w:color w:val="auto"/>
          <w:spacing w:val="-3"/>
          <w:sz w:val="22"/>
          <w:szCs w:val="22"/>
          <w:highlight w:val="none"/>
          <w:lang w:val="en-US" w:eastAsia="zh-CN"/>
        </w:rPr>
        <w:t>招标</w:t>
      </w:r>
      <w:r>
        <w:rPr>
          <w:rFonts w:hint="eastAsia" w:ascii="仿宋" w:hAnsi="仿宋" w:eastAsia="仿宋" w:cs="仿宋"/>
          <w:color w:val="auto"/>
          <w:spacing w:val="-3"/>
          <w:sz w:val="22"/>
          <w:szCs w:val="22"/>
          <w:highlight w:val="none"/>
          <w:lang w:eastAsia="zh-CN"/>
        </w:rPr>
        <w:t>人=谈判人=委托人、供应商=</w:t>
      </w:r>
      <w:r>
        <w:rPr>
          <w:rFonts w:hint="eastAsia" w:ascii="仿宋" w:hAnsi="仿宋" w:eastAsia="仿宋" w:cs="仿宋"/>
          <w:color w:val="auto"/>
          <w:spacing w:val="-3"/>
          <w:sz w:val="22"/>
          <w:szCs w:val="22"/>
          <w:highlight w:val="none"/>
          <w:lang w:val="en-US" w:eastAsia="zh-CN"/>
        </w:rPr>
        <w:t>投标人</w:t>
      </w:r>
      <w:r>
        <w:rPr>
          <w:rFonts w:hint="eastAsia" w:ascii="仿宋" w:hAnsi="仿宋" w:eastAsia="仿宋" w:cs="仿宋"/>
          <w:color w:val="auto"/>
          <w:spacing w:val="-3"/>
          <w:sz w:val="22"/>
          <w:szCs w:val="22"/>
          <w:highlight w:val="none"/>
          <w:lang w:eastAsia="zh-CN"/>
        </w:rPr>
        <w:t>=响应人=申请人、</w:t>
      </w:r>
      <w:r>
        <w:rPr>
          <w:rFonts w:hint="eastAsia" w:ascii="仿宋" w:hAnsi="仿宋" w:eastAsia="仿宋" w:cs="仿宋"/>
          <w:color w:val="auto"/>
          <w:spacing w:val="-2"/>
          <w:sz w:val="22"/>
          <w:szCs w:val="22"/>
          <w:highlight w:val="none"/>
          <w:lang w:eastAsia="zh-CN"/>
        </w:rPr>
        <w:t>采购文件=竞争性磋商采购文件=磋商文件</w:t>
      </w:r>
      <w:r>
        <w:rPr>
          <w:rFonts w:hint="eastAsia" w:ascii="仿宋" w:hAnsi="仿宋" w:eastAsia="仿宋" w:cs="仿宋"/>
          <w:color w:val="auto"/>
          <w:spacing w:val="-3"/>
          <w:sz w:val="22"/>
          <w:szCs w:val="22"/>
          <w:highlight w:val="none"/>
          <w:lang w:eastAsia="zh-CN"/>
        </w:rPr>
        <w:t>=</w:t>
      </w:r>
      <w:r>
        <w:rPr>
          <w:rFonts w:hint="eastAsia" w:ascii="仿宋" w:hAnsi="仿宋" w:eastAsia="仿宋" w:cs="仿宋"/>
          <w:color w:val="auto"/>
          <w:spacing w:val="-3"/>
          <w:sz w:val="22"/>
          <w:szCs w:val="22"/>
          <w:highlight w:val="none"/>
          <w:lang w:val="en-US" w:eastAsia="zh-CN"/>
        </w:rPr>
        <w:t>招标文件</w:t>
      </w:r>
      <w:r>
        <w:rPr>
          <w:rFonts w:hint="eastAsia" w:ascii="仿宋" w:hAnsi="仿宋" w:eastAsia="仿宋" w:cs="仿宋"/>
          <w:color w:val="auto"/>
          <w:spacing w:val="-2"/>
          <w:sz w:val="22"/>
          <w:szCs w:val="22"/>
          <w:highlight w:val="none"/>
          <w:lang w:eastAsia="zh-CN"/>
        </w:rPr>
        <w:t>、投标文件=响应文件=申请文件。</w:t>
      </w:r>
    </w:p>
    <w:p w14:paraId="6C359389">
      <w:pPr>
        <w:spacing w:line="264" w:lineRule="auto"/>
        <w:rPr>
          <w:rFonts w:hint="eastAsia" w:ascii="仿宋" w:hAnsi="仿宋" w:eastAsia="仿宋" w:cs="仿宋"/>
          <w:color w:val="auto"/>
          <w:sz w:val="22"/>
          <w:szCs w:val="22"/>
          <w:highlight w:val="none"/>
          <w:lang w:eastAsia="zh-CN"/>
        </w:rPr>
        <w:sectPr>
          <w:footerReference r:id="rId5" w:type="default"/>
          <w:pgSz w:w="11905" w:h="16838"/>
          <w:pgMar w:top="850" w:right="1134" w:bottom="850" w:left="1134" w:header="0" w:footer="782" w:gutter="0"/>
          <w:pgNumType w:fmt="decimal"/>
          <w:cols w:space="0" w:num="1"/>
          <w:rtlGutter w:val="0"/>
          <w:docGrid w:linePitch="0" w:charSpace="0"/>
        </w:sectPr>
      </w:pPr>
    </w:p>
    <w:p w14:paraId="00CE8CA3">
      <w:pPr>
        <w:spacing w:line="270" w:lineRule="auto"/>
        <w:rPr>
          <w:rFonts w:hint="eastAsia" w:ascii="仿宋" w:hAnsi="仿宋" w:eastAsia="仿宋" w:cs="仿宋"/>
          <w:color w:val="auto"/>
          <w:sz w:val="20"/>
          <w:szCs w:val="20"/>
          <w:highlight w:val="none"/>
          <w:lang w:eastAsia="zh-CN"/>
        </w:rPr>
      </w:pPr>
    </w:p>
    <w:p w14:paraId="42069172">
      <w:pPr>
        <w:pStyle w:val="5"/>
        <w:bidi w:val="0"/>
        <w:jc w:val="center"/>
        <w:rPr>
          <w:rFonts w:hint="eastAsia" w:ascii="仿宋" w:hAnsi="仿宋" w:eastAsia="仿宋" w:cs="仿宋"/>
          <w:color w:val="auto"/>
          <w:highlight w:val="none"/>
          <w:lang w:eastAsia="zh-CN"/>
        </w:rPr>
      </w:pPr>
      <w:bookmarkStart w:id="4" w:name="_Toc19486"/>
      <w:r>
        <w:rPr>
          <w:rFonts w:hint="eastAsia" w:ascii="仿宋" w:hAnsi="仿宋" w:eastAsia="仿宋" w:cs="仿宋"/>
          <w:color w:val="auto"/>
          <w:highlight w:val="none"/>
          <w:lang w:eastAsia="zh-CN"/>
        </w:rPr>
        <w:t>第二节</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lang w:eastAsia="zh-CN"/>
        </w:rPr>
        <w:t>要求</w:t>
      </w:r>
      <w:bookmarkEnd w:id="4"/>
    </w:p>
    <w:p w14:paraId="4DC3D59E">
      <w:pPr>
        <w:pStyle w:val="9"/>
        <w:spacing w:before="291" w:line="221"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一、</w:t>
      </w:r>
      <w:r>
        <w:rPr>
          <w:rFonts w:hint="eastAsia" w:cs="仿宋"/>
          <w:color w:val="auto"/>
          <w:spacing w:val="-3"/>
          <w:sz w:val="22"/>
          <w:szCs w:val="22"/>
          <w:highlight w:val="none"/>
          <w:lang w:val="en-US" w:eastAsia="zh-CN"/>
        </w:rPr>
        <w:t>项目</w:t>
      </w:r>
      <w:r>
        <w:rPr>
          <w:rFonts w:hint="eastAsia" w:ascii="仿宋" w:hAnsi="仿宋" w:eastAsia="仿宋" w:cs="仿宋"/>
          <w:color w:val="auto"/>
          <w:spacing w:val="-3"/>
          <w:sz w:val="22"/>
          <w:szCs w:val="22"/>
          <w:highlight w:val="none"/>
          <w:lang w:eastAsia="zh-CN"/>
        </w:rPr>
        <w:t>范围</w:t>
      </w:r>
    </w:p>
    <w:p w14:paraId="1740C20D">
      <w:pPr>
        <w:pStyle w:val="9"/>
        <w:spacing w:before="152" w:line="439" w:lineRule="exact"/>
        <w:ind w:firstLine="436" w:firstLineChars="200"/>
        <w:rPr>
          <w:rFonts w:hint="eastAsia" w:ascii="仿宋" w:hAnsi="仿宋" w:eastAsia="仿宋" w:cs="仿宋"/>
          <w:color w:val="auto"/>
          <w:spacing w:val="-1"/>
          <w:position w:val="14"/>
          <w:sz w:val="22"/>
          <w:szCs w:val="22"/>
          <w:highlight w:val="none"/>
          <w:lang w:eastAsia="zh-CN"/>
        </w:rPr>
      </w:pPr>
      <w:r>
        <w:rPr>
          <w:rFonts w:hint="eastAsia" w:ascii="仿宋" w:hAnsi="仿宋" w:eastAsia="仿宋" w:cs="仿宋"/>
          <w:color w:val="auto"/>
          <w:spacing w:val="-1"/>
          <w:position w:val="14"/>
          <w:sz w:val="22"/>
          <w:szCs w:val="22"/>
          <w:highlight w:val="none"/>
          <w:lang w:eastAsia="zh-CN"/>
        </w:rPr>
        <w:t>本项目采购的范围要求为中国境内合法供应商提供的满足本采购文件要求的所有</w:t>
      </w:r>
      <w:r>
        <w:rPr>
          <w:rFonts w:hint="eastAsia" w:cs="仿宋"/>
          <w:strike w:val="0"/>
          <w:dstrike w:val="0"/>
          <w:color w:val="auto"/>
          <w:spacing w:val="-1"/>
          <w:position w:val="14"/>
          <w:sz w:val="22"/>
          <w:szCs w:val="22"/>
          <w:highlight w:val="none"/>
          <w:lang w:val="en-US" w:eastAsia="zh-CN"/>
        </w:rPr>
        <w:t>内容</w:t>
      </w:r>
      <w:r>
        <w:rPr>
          <w:rFonts w:hint="eastAsia" w:ascii="仿宋" w:hAnsi="仿宋" w:eastAsia="仿宋" w:cs="仿宋"/>
          <w:color w:val="auto"/>
          <w:spacing w:val="-1"/>
          <w:position w:val="14"/>
          <w:sz w:val="22"/>
          <w:szCs w:val="22"/>
          <w:highlight w:val="none"/>
          <w:lang w:eastAsia="zh-CN"/>
        </w:rPr>
        <w:t>。</w:t>
      </w:r>
    </w:p>
    <w:p w14:paraId="21565EE4">
      <w:pPr>
        <w:pStyle w:val="9"/>
        <w:spacing w:before="154" w:line="221"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二、</w:t>
      </w: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须满足的规范、标准</w:t>
      </w:r>
    </w:p>
    <w:p w14:paraId="3CEDF26E">
      <w:pPr>
        <w:pStyle w:val="9"/>
        <w:spacing w:before="151" w:line="221" w:lineRule="auto"/>
        <w:ind w:firstLine="436"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val="en-US" w:eastAsia="zh-CN"/>
        </w:rPr>
        <w:t>执行有关机构最新颁布的国家标准和规范及采购文件要求</w:t>
      </w:r>
      <w:r>
        <w:rPr>
          <w:rFonts w:hint="eastAsia" w:ascii="仿宋" w:hAnsi="仿宋" w:eastAsia="仿宋" w:cs="仿宋"/>
          <w:color w:val="auto"/>
          <w:spacing w:val="-1"/>
          <w:sz w:val="22"/>
          <w:szCs w:val="22"/>
          <w:highlight w:val="none"/>
          <w:lang w:eastAsia="zh-CN"/>
        </w:rPr>
        <w:t>。</w:t>
      </w:r>
    </w:p>
    <w:p w14:paraId="413585FC">
      <w:pPr>
        <w:pStyle w:val="9"/>
        <w:spacing w:before="152" w:line="220"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三、磋商小组根据与供应商磋商情况可能实质性变动的内容：</w:t>
      </w:r>
      <w:r>
        <w:rPr>
          <w:rFonts w:hint="eastAsia" w:cs="仿宋"/>
          <w:color w:val="auto"/>
          <w:spacing w:val="-1"/>
          <w:sz w:val="22"/>
          <w:szCs w:val="22"/>
          <w:highlight w:val="none"/>
          <w:u w:val="single"/>
          <w:lang w:val="en-US" w:eastAsia="zh-CN"/>
        </w:rPr>
        <w:t xml:space="preserve"> </w:t>
      </w:r>
      <w:r>
        <w:rPr>
          <w:rFonts w:hint="eastAsia" w:ascii="仿宋" w:hAnsi="仿宋" w:eastAsia="仿宋" w:cs="仿宋"/>
          <w:color w:val="auto"/>
          <w:spacing w:val="-1"/>
          <w:sz w:val="22"/>
          <w:szCs w:val="22"/>
          <w:highlight w:val="none"/>
          <w:u w:val="single"/>
          <w:lang w:eastAsia="zh-CN"/>
        </w:rPr>
        <w:t>/</w:t>
      </w:r>
      <w:r>
        <w:rPr>
          <w:rFonts w:hint="eastAsia" w:cs="仿宋"/>
          <w:color w:val="auto"/>
          <w:spacing w:val="-1"/>
          <w:sz w:val="22"/>
          <w:szCs w:val="22"/>
          <w:highlight w:val="none"/>
          <w:u w:val="single"/>
          <w:lang w:val="en-US" w:eastAsia="zh-CN"/>
        </w:rPr>
        <w:t xml:space="preserve"> </w:t>
      </w:r>
      <w:r>
        <w:rPr>
          <w:rFonts w:hint="eastAsia" w:cs="仿宋"/>
          <w:color w:val="auto"/>
          <w:spacing w:val="-1"/>
          <w:sz w:val="22"/>
          <w:szCs w:val="22"/>
          <w:highlight w:val="none"/>
          <w:lang w:eastAsia="zh-CN"/>
        </w:rPr>
        <w:t>。</w:t>
      </w:r>
    </w:p>
    <w:p w14:paraId="2943E659">
      <w:pPr>
        <w:pStyle w:val="9"/>
        <w:spacing w:before="155" w:line="222" w:lineRule="auto"/>
        <w:rPr>
          <w:rFonts w:hint="eastAsia" w:ascii="仿宋" w:hAnsi="仿宋" w:eastAsia="仿宋" w:cs="仿宋"/>
          <w:color w:val="auto"/>
          <w:spacing w:val="-2"/>
          <w:sz w:val="22"/>
          <w:szCs w:val="22"/>
          <w:highlight w:val="none"/>
          <w:lang w:eastAsia="zh-CN"/>
          <w14:textOutline w14:w="4356" w14:cap="sq" w14:cmpd="sng" w14:algn="ctr">
            <w14:solidFill>
              <w14:srgbClr w14:val="000000"/>
            </w14:solidFill>
            <w14:prstDash w14:val="solid"/>
            <w14:bevel/>
          </w14:textOutline>
        </w:rPr>
      </w:pPr>
    </w:p>
    <w:p w14:paraId="0D8619C3">
      <w:pPr>
        <w:pStyle w:val="5"/>
        <w:bidi w:val="0"/>
        <w:jc w:val="center"/>
        <w:rPr>
          <w:rFonts w:hint="eastAsia" w:ascii="仿宋" w:hAnsi="仿宋" w:eastAsia="仿宋" w:cs="仿宋"/>
          <w:color w:val="auto"/>
          <w:highlight w:val="none"/>
          <w:lang w:eastAsia="zh-CN"/>
        </w:rPr>
      </w:pPr>
      <w:bookmarkStart w:id="5" w:name="_Toc17120"/>
      <w:r>
        <w:rPr>
          <w:rFonts w:hint="eastAsia" w:ascii="仿宋" w:hAnsi="仿宋" w:eastAsia="仿宋" w:cs="仿宋"/>
          <w:color w:val="auto"/>
          <w:highlight w:val="none"/>
          <w:lang w:eastAsia="zh-CN"/>
        </w:rPr>
        <w:t>第三节供应商资格条件</w:t>
      </w:r>
      <w:bookmarkEnd w:id="5"/>
    </w:p>
    <w:p w14:paraId="0A70004D">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21B64174">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7561B2BB">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0192B6A9">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39DE8337">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152E7AFD">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6C3B2E4F">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站、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54E6CD4C">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06A20326">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03053FEC">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3AFB5267">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7F203B93">
      <w:pPr>
        <w:pStyle w:val="9"/>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4A710E42">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cs="仿宋"/>
          <w:snapToGrid w:val="0"/>
          <w:color w:val="auto"/>
          <w:spacing w:val="-2"/>
          <w:sz w:val="22"/>
          <w:szCs w:val="22"/>
          <w:highlight w:val="none"/>
          <w:lang w:val="en-US" w:eastAsia="zh-CN" w:bidi="ar-SA"/>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建筑装修装饰工程专业承包二级及以上资质，且安全生产许可证处于有效期内，并在人员、设备、资金等方面具有相应的施工能力，其中,投标人拟派项目负责人(项目经理)须具备建筑工程专业贰级及以上注册建造师执业资格,具备有效的安全生产考核合格证书。</w:t>
      </w:r>
    </w:p>
    <w:p w14:paraId="5145DB2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40" w:firstLineChars="200"/>
        <w:textAlignment w:val="baseline"/>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eastAsia="zh-CN"/>
        </w:rPr>
        <w:t>注：</w:t>
      </w:r>
      <w:r>
        <w:rPr>
          <w:rFonts w:hint="eastAsia" w:ascii="仿宋" w:hAnsi="仿宋" w:eastAsia="仿宋" w:cs="仿宋"/>
          <w:b/>
          <w:bCs/>
          <w:color w:val="auto"/>
          <w:sz w:val="22"/>
          <w:szCs w:val="22"/>
          <w:highlight w:val="none"/>
          <w:u w:val="single"/>
          <w:lang w:eastAsia="zh-CN"/>
        </w:rPr>
        <w:t>供应商资格条件，</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后，如提供以上内容不属实，取消</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资格！</w:t>
      </w:r>
    </w:p>
    <w:p w14:paraId="41F05EAC">
      <w:pPr>
        <w:spacing w:line="222" w:lineRule="auto"/>
        <w:rPr>
          <w:rFonts w:hint="eastAsia" w:ascii="仿宋" w:hAnsi="仿宋" w:eastAsia="仿宋" w:cs="仿宋"/>
          <w:color w:val="auto"/>
          <w:sz w:val="22"/>
          <w:szCs w:val="22"/>
          <w:highlight w:val="none"/>
          <w:lang w:eastAsia="zh-CN"/>
        </w:rPr>
        <w:sectPr>
          <w:footerReference r:id="rId6" w:type="default"/>
          <w:pgSz w:w="11905" w:h="16838"/>
          <w:pgMar w:top="850" w:right="1134" w:bottom="850" w:left="1134" w:header="0" w:footer="782" w:gutter="0"/>
          <w:pgNumType w:fmt="decimal"/>
          <w:cols w:space="0" w:num="1"/>
          <w:rtlGutter w:val="0"/>
          <w:docGrid w:linePitch="0" w:charSpace="0"/>
        </w:sectPr>
      </w:pPr>
    </w:p>
    <w:p w14:paraId="7623D06D">
      <w:pPr>
        <w:spacing w:line="268" w:lineRule="auto"/>
        <w:rPr>
          <w:rFonts w:hint="eastAsia" w:ascii="仿宋" w:hAnsi="仿宋" w:eastAsia="仿宋" w:cs="仿宋"/>
          <w:color w:val="auto"/>
          <w:sz w:val="20"/>
          <w:szCs w:val="20"/>
          <w:highlight w:val="none"/>
          <w:lang w:eastAsia="zh-CN"/>
        </w:rPr>
      </w:pPr>
    </w:p>
    <w:p w14:paraId="6E897E44">
      <w:pPr>
        <w:pStyle w:val="4"/>
        <w:bidi w:val="0"/>
        <w:jc w:val="center"/>
        <w:rPr>
          <w:rFonts w:hint="eastAsia" w:ascii="仿宋" w:hAnsi="仿宋" w:eastAsia="仿宋" w:cs="仿宋"/>
          <w:color w:val="auto"/>
          <w:highlight w:val="none"/>
          <w:lang w:eastAsia="zh-CN"/>
        </w:rPr>
      </w:pPr>
      <w:bookmarkStart w:id="6" w:name="_Toc7160"/>
      <w:r>
        <w:rPr>
          <w:rFonts w:hint="eastAsia" w:ascii="仿宋" w:hAnsi="仿宋" w:eastAsia="仿宋" w:cs="仿宋"/>
          <w:color w:val="auto"/>
          <w:highlight w:val="none"/>
          <w:lang w:eastAsia="zh-CN"/>
        </w:rPr>
        <w:t>第三章采购</w:t>
      </w:r>
      <w:r>
        <w:rPr>
          <w:rFonts w:hint="eastAsia" w:ascii="仿宋" w:hAnsi="仿宋" w:eastAsia="仿宋" w:cs="仿宋"/>
          <w:color w:val="auto"/>
          <w:highlight w:val="none"/>
          <w:lang w:val="en-US" w:eastAsia="zh-CN"/>
        </w:rPr>
        <w:t>技术</w:t>
      </w:r>
      <w:r>
        <w:rPr>
          <w:rFonts w:hint="eastAsia" w:ascii="仿宋" w:hAnsi="仿宋" w:eastAsia="仿宋" w:cs="仿宋"/>
          <w:color w:val="auto"/>
          <w:highlight w:val="none"/>
          <w:lang w:eastAsia="zh-CN"/>
        </w:rPr>
        <w:t>及商务要求</w:t>
      </w:r>
      <w:bookmarkEnd w:id="6"/>
    </w:p>
    <w:p w14:paraId="2FA9BB23">
      <w:pPr>
        <w:pStyle w:val="9"/>
        <w:spacing w:line="360" w:lineRule="auto"/>
        <w:rPr>
          <w:rFonts w:hint="eastAsia" w:ascii="仿宋" w:hAnsi="仿宋" w:eastAsia="仿宋" w:cs="仿宋"/>
          <w:b/>
          <w:bCs/>
          <w:color w:val="auto"/>
          <w:spacing w:val="19"/>
          <w:sz w:val="22"/>
          <w:szCs w:val="22"/>
          <w:highlight w:val="none"/>
          <w:lang w:val="en-US" w:eastAsia="zh-CN"/>
        </w:rPr>
      </w:pPr>
      <w:r>
        <w:rPr>
          <w:rFonts w:hint="eastAsia" w:ascii="仿宋" w:hAnsi="仿宋" w:eastAsia="仿宋" w:cs="仿宋"/>
          <w:b/>
          <w:bCs/>
          <w:color w:val="auto"/>
          <w:spacing w:val="19"/>
          <w:sz w:val="22"/>
          <w:szCs w:val="22"/>
          <w:highlight w:val="none"/>
          <w:lang w:val="en-US" w:eastAsia="zh-CN"/>
        </w:rPr>
        <w:t>一、项目概述</w:t>
      </w:r>
    </w:p>
    <w:p w14:paraId="720983F0">
      <w:pPr>
        <w:pStyle w:val="9"/>
        <w:spacing w:line="360" w:lineRule="auto"/>
        <w:ind w:firstLine="516" w:firstLineChars="200"/>
        <w:rPr>
          <w:rFonts w:hint="eastAsia" w:ascii="仿宋" w:hAnsi="仿宋" w:eastAsia="仿宋" w:cs="仿宋"/>
          <w:color w:val="auto"/>
          <w:spacing w:val="19"/>
          <w:sz w:val="22"/>
          <w:szCs w:val="22"/>
          <w:highlight w:val="none"/>
          <w:lang w:val="en-US" w:eastAsia="zh-CN"/>
        </w:rPr>
      </w:pPr>
      <w:r>
        <w:rPr>
          <w:rFonts w:hint="eastAsia" w:ascii="仿宋" w:hAnsi="仿宋" w:eastAsia="仿宋" w:cs="仿宋"/>
          <w:color w:val="auto"/>
          <w:spacing w:val="19"/>
          <w:sz w:val="22"/>
          <w:szCs w:val="22"/>
          <w:highlight w:val="none"/>
          <w:lang w:val="en-US" w:eastAsia="zh-CN"/>
        </w:rPr>
        <w:t>1、项目名称：</w:t>
      </w:r>
      <w:r>
        <w:rPr>
          <w:rFonts w:hint="eastAsia" w:cs="仿宋"/>
          <w:color w:val="auto"/>
          <w:spacing w:val="19"/>
          <w:sz w:val="22"/>
          <w:szCs w:val="22"/>
          <w:highlight w:val="none"/>
          <w:u w:val="single"/>
          <w:lang w:val="en-US" w:eastAsia="zh-CN"/>
        </w:rPr>
        <w:t>仁怀市茅台镇红色美丽河滨社区建设项目农产品展销区装修工程</w:t>
      </w:r>
      <w:r>
        <w:rPr>
          <w:rFonts w:hint="eastAsia" w:ascii="仿宋" w:hAnsi="仿宋" w:eastAsia="仿宋" w:cs="仿宋"/>
          <w:color w:val="auto"/>
          <w:spacing w:val="19"/>
          <w:sz w:val="22"/>
          <w:szCs w:val="22"/>
          <w:highlight w:val="none"/>
          <w:lang w:val="en-US" w:eastAsia="zh-CN"/>
        </w:rPr>
        <w:t>。</w:t>
      </w:r>
    </w:p>
    <w:p w14:paraId="7B1535DA">
      <w:pPr>
        <w:pStyle w:val="9"/>
        <w:spacing w:line="360" w:lineRule="auto"/>
        <w:ind w:firstLine="516" w:firstLineChars="200"/>
        <w:rPr>
          <w:rFonts w:hint="eastAsia" w:ascii="仿宋" w:hAnsi="仿宋" w:eastAsia="仿宋" w:cs="仿宋"/>
          <w:color w:val="auto"/>
          <w:spacing w:val="19"/>
          <w:sz w:val="22"/>
          <w:szCs w:val="22"/>
          <w:highlight w:val="none"/>
          <w:lang w:val="en-US" w:eastAsia="zh-CN"/>
        </w:rPr>
      </w:pPr>
      <w:r>
        <w:rPr>
          <w:rFonts w:hint="eastAsia" w:ascii="仿宋" w:hAnsi="仿宋" w:eastAsia="仿宋" w:cs="仿宋"/>
          <w:color w:val="auto"/>
          <w:spacing w:val="19"/>
          <w:sz w:val="22"/>
          <w:szCs w:val="22"/>
          <w:highlight w:val="none"/>
          <w:lang w:val="en-US" w:eastAsia="zh-CN"/>
        </w:rPr>
        <w:t>2、项目内容：</w:t>
      </w:r>
      <w:r>
        <w:rPr>
          <w:rFonts w:hint="eastAsia" w:cs="仿宋"/>
          <w:color w:val="auto"/>
          <w:spacing w:val="-1"/>
          <w:sz w:val="22"/>
          <w:szCs w:val="22"/>
          <w:highlight w:val="none"/>
          <w:u w:val="single"/>
          <w:lang w:val="en-US" w:eastAsia="zh-CN"/>
        </w:rPr>
        <w:t>拟对茅台镇红色美丽河滨社区建设项目一层农产品展销区进行装修，面积约700平方米。</w:t>
      </w:r>
      <w:r>
        <w:rPr>
          <w:rFonts w:hint="eastAsia" w:ascii="仿宋" w:hAnsi="仿宋" w:eastAsia="仿宋" w:cs="仿宋"/>
          <w:color w:val="auto"/>
          <w:spacing w:val="-1"/>
          <w:sz w:val="22"/>
          <w:szCs w:val="22"/>
          <w:highlight w:val="none"/>
          <w:u w:val="single"/>
          <w:lang w:val="en-US" w:eastAsia="zh-CN"/>
        </w:rPr>
        <w:t>（详见</w:t>
      </w:r>
      <w:r>
        <w:rPr>
          <w:rFonts w:hint="eastAsia" w:cs="仿宋"/>
          <w:color w:val="auto"/>
          <w:spacing w:val="-1"/>
          <w:sz w:val="22"/>
          <w:szCs w:val="22"/>
          <w:highlight w:val="none"/>
          <w:u w:val="single"/>
          <w:lang w:val="en-US" w:eastAsia="zh-CN"/>
        </w:rPr>
        <w:t>工程量清单及设计方案</w:t>
      </w:r>
      <w:r>
        <w:rPr>
          <w:rFonts w:hint="eastAsia" w:ascii="仿宋" w:hAnsi="仿宋" w:eastAsia="仿宋" w:cs="仿宋"/>
          <w:color w:val="auto"/>
          <w:spacing w:val="-1"/>
          <w:sz w:val="22"/>
          <w:szCs w:val="22"/>
          <w:highlight w:val="none"/>
          <w:u w:val="single"/>
          <w:lang w:val="en-US" w:eastAsia="zh-CN"/>
        </w:rPr>
        <w:t>）。</w:t>
      </w:r>
    </w:p>
    <w:p w14:paraId="0A9CD1C8">
      <w:pPr>
        <w:pStyle w:val="9"/>
        <w:spacing w:line="360" w:lineRule="auto"/>
        <w:ind w:firstLine="516" w:firstLineChars="200"/>
        <w:rPr>
          <w:rFonts w:hint="eastAsia" w:ascii="仿宋" w:hAnsi="仿宋" w:eastAsia="仿宋" w:cs="仿宋"/>
          <w:color w:val="auto"/>
          <w:spacing w:val="19"/>
          <w:sz w:val="22"/>
          <w:szCs w:val="22"/>
          <w:highlight w:val="none"/>
          <w:u w:val="single"/>
          <w:lang w:val="en-US" w:eastAsia="zh-CN"/>
        </w:rPr>
      </w:pPr>
      <w:r>
        <w:rPr>
          <w:rFonts w:hint="eastAsia" w:ascii="仿宋" w:hAnsi="仿宋" w:eastAsia="仿宋" w:cs="仿宋"/>
          <w:color w:val="auto"/>
          <w:spacing w:val="19"/>
          <w:sz w:val="22"/>
          <w:szCs w:val="22"/>
          <w:highlight w:val="none"/>
          <w:lang w:val="en-US" w:eastAsia="zh-CN"/>
        </w:rPr>
        <w:t>3、采购范围：</w:t>
      </w:r>
      <w:r>
        <w:rPr>
          <w:rFonts w:hint="eastAsia" w:ascii="仿宋" w:hAnsi="仿宋" w:eastAsia="仿宋" w:cs="仿宋"/>
          <w:color w:val="auto"/>
          <w:spacing w:val="19"/>
          <w:sz w:val="22"/>
          <w:szCs w:val="22"/>
          <w:highlight w:val="none"/>
          <w:u w:val="single"/>
          <w:lang w:val="en-US" w:eastAsia="zh-CN"/>
        </w:rPr>
        <w:t>完成</w:t>
      </w:r>
      <w:r>
        <w:rPr>
          <w:rFonts w:hint="eastAsia" w:cs="仿宋"/>
          <w:b/>
          <w:bCs/>
          <w:color w:val="auto"/>
          <w:spacing w:val="19"/>
          <w:sz w:val="22"/>
          <w:szCs w:val="22"/>
          <w:highlight w:val="none"/>
          <w:u w:val="single"/>
          <w:lang w:val="en-US" w:eastAsia="zh-CN"/>
        </w:rPr>
        <w:t>工程量清单及设计方案</w:t>
      </w:r>
      <w:r>
        <w:rPr>
          <w:rFonts w:hint="eastAsia" w:ascii="仿宋" w:hAnsi="仿宋" w:eastAsia="仿宋" w:cs="仿宋"/>
          <w:color w:val="auto"/>
          <w:spacing w:val="19"/>
          <w:sz w:val="22"/>
          <w:szCs w:val="22"/>
          <w:highlight w:val="none"/>
          <w:u w:val="single"/>
          <w:lang w:val="en-US" w:eastAsia="zh-CN"/>
        </w:rPr>
        <w:t>内全部工作</w:t>
      </w:r>
      <w:r>
        <w:rPr>
          <w:rFonts w:hint="eastAsia" w:cs="仿宋"/>
          <w:color w:val="auto"/>
          <w:spacing w:val="19"/>
          <w:sz w:val="22"/>
          <w:szCs w:val="22"/>
          <w:highlight w:val="none"/>
          <w:u w:val="single"/>
          <w:lang w:val="en-US" w:eastAsia="zh-CN"/>
        </w:rPr>
        <w:t>内容的施工及质量保修</w:t>
      </w:r>
      <w:r>
        <w:rPr>
          <w:rFonts w:hint="eastAsia" w:cs="仿宋"/>
          <w:b/>
          <w:bCs/>
          <w:color w:val="auto"/>
          <w:spacing w:val="19"/>
          <w:sz w:val="22"/>
          <w:szCs w:val="22"/>
          <w:highlight w:val="none"/>
          <w:u w:val="single"/>
          <w:lang w:val="en-US" w:eastAsia="zh-CN"/>
        </w:rPr>
        <w:t>（工程量清单与设计方案不一致时，以工程量清单为准）</w:t>
      </w:r>
      <w:r>
        <w:rPr>
          <w:rFonts w:hint="eastAsia" w:ascii="仿宋" w:hAnsi="仿宋" w:eastAsia="仿宋" w:cs="仿宋"/>
          <w:color w:val="auto"/>
          <w:spacing w:val="19"/>
          <w:sz w:val="22"/>
          <w:szCs w:val="22"/>
          <w:highlight w:val="none"/>
          <w:u w:val="single"/>
          <w:lang w:val="en-US" w:eastAsia="zh-CN"/>
        </w:rPr>
        <w:t>。</w:t>
      </w:r>
    </w:p>
    <w:p w14:paraId="2AB78827">
      <w:pPr>
        <w:pStyle w:val="9"/>
        <w:spacing w:line="221" w:lineRule="auto"/>
        <w:jc w:val="center"/>
        <w:rPr>
          <w:rFonts w:hint="eastAsia" w:ascii="仿宋" w:hAnsi="仿宋" w:eastAsia="仿宋" w:cs="仿宋"/>
          <w:color w:val="auto"/>
          <w:spacing w:val="19"/>
          <w:sz w:val="22"/>
          <w:szCs w:val="22"/>
          <w:highlight w:val="none"/>
          <w:lang w:val="en-US" w:eastAsia="zh-CN"/>
        </w:rPr>
      </w:pPr>
    </w:p>
    <w:p w14:paraId="67A8601E">
      <w:pPr>
        <w:pStyle w:val="9"/>
        <w:spacing w:line="221" w:lineRule="auto"/>
        <w:jc w:val="center"/>
        <w:rPr>
          <w:rFonts w:hint="eastAsia" w:ascii="仿宋" w:hAnsi="仿宋" w:eastAsia="仿宋" w:cs="仿宋"/>
          <w:color w:val="auto"/>
          <w:spacing w:val="19"/>
          <w:sz w:val="22"/>
          <w:szCs w:val="22"/>
          <w:highlight w:val="none"/>
          <w:lang w:val="en-US" w:eastAsia="zh-CN"/>
        </w:rPr>
      </w:pPr>
    </w:p>
    <w:p w14:paraId="483D861C">
      <w:pPr>
        <w:pStyle w:val="5"/>
        <w:bidi w:val="0"/>
        <w:jc w:val="center"/>
        <w:rPr>
          <w:rFonts w:hint="eastAsia" w:ascii="仿宋" w:hAnsi="仿宋" w:eastAsia="仿宋" w:cs="仿宋"/>
          <w:color w:val="auto"/>
          <w:highlight w:val="none"/>
          <w:lang w:val="en-US" w:eastAsia="zh-CN"/>
        </w:rPr>
      </w:pPr>
      <w:bookmarkStart w:id="7" w:name="_Toc21959"/>
      <w:r>
        <w:rPr>
          <w:rFonts w:hint="eastAsia" w:ascii="仿宋" w:hAnsi="仿宋" w:eastAsia="仿宋" w:cs="仿宋"/>
          <w:color w:val="auto"/>
          <w:highlight w:val="none"/>
          <w:lang w:val="en-US" w:eastAsia="zh-CN"/>
        </w:rPr>
        <w:t>第一节技术要求（采购清单）</w:t>
      </w:r>
      <w:bookmarkEnd w:id="7"/>
    </w:p>
    <w:p w14:paraId="00E194F3">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设计方案及工程量清单另册（详见交易系统其他附件资料）</w:t>
      </w:r>
    </w:p>
    <w:p w14:paraId="472ADA34">
      <w:pPr>
        <w:jc w:val="center"/>
        <w:rPr>
          <w:rFonts w:hint="default"/>
          <w:b/>
          <w:bCs/>
          <w:color w:val="auto"/>
          <w:sz w:val="24"/>
          <w:szCs w:val="24"/>
          <w:highlight w:val="none"/>
          <w:lang w:val="en-US" w:eastAsia="zh-CN"/>
        </w:rPr>
      </w:pPr>
    </w:p>
    <w:p w14:paraId="16DD5579">
      <w:pPr>
        <w:pStyle w:val="21"/>
        <w:keepNext w:val="0"/>
        <w:keepLines w:val="0"/>
        <w:pageBreakBefore w:val="0"/>
        <w:wordWrap/>
        <w:overflowPunct/>
        <w:topLinePunct w:val="0"/>
        <w:bidi w:val="0"/>
        <w:spacing w:line="360" w:lineRule="auto"/>
        <w:rPr>
          <w:rFonts w:hint="default"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工程量清单编制说明：</w:t>
      </w:r>
    </w:p>
    <w:p w14:paraId="4D4A2ECF">
      <w:pPr>
        <w:pStyle w:val="21"/>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1、《建设工程工程量清单计价规范》(GB5055-2013);</w:t>
      </w:r>
    </w:p>
    <w:p w14:paraId="60E2FA2B">
      <w:pPr>
        <w:pStyle w:val="21"/>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2、《贵州省建筑与装饰工程计价定额》(2016版)、《贵州省市政工程计价定额》(2016版)、《贵州省通用安装工程计价定额》(2016版)、《贵州省园林绿化工程计价定额》(2016版)、《贵州省仿古建筑工程计价定额》(2016版);</w:t>
      </w:r>
    </w:p>
    <w:p w14:paraId="19F1F158">
      <w:pPr>
        <w:pStyle w:val="21"/>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3、仁怀市茅台镇人民政府提供的设计施工图纸;</w:t>
      </w:r>
    </w:p>
    <w:p w14:paraId="7881666E">
      <w:pPr>
        <w:pStyle w:val="21"/>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4、与本工程相关的标准、规范、技术资料，由建设单位提供设计方案等;</w:t>
      </w:r>
    </w:p>
    <w:p w14:paraId="529903C5">
      <w:pPr>
        <w:pStyle w:val="21"/>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5、贵州省住房和城乡建设《关于重新调整贵州省建设工程计价依据增值税税率的通知》(黔建建字(2019)121号);</w:t>
      </w:r>
    </w:p>
    <w:p w14:paraId="79D2155F">
      <w:pPr>
        <w:pStyle w:val="21"/>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6、贵州省住房和城乡建设厅印发《关于调整贵州省建设工程计价依据规费费率的通知》(黔建建字(2019)317号);</w:t>
      </w:r>
    </w:p>
    <w:p w14:paraId="53A970FC">
      <w:pPr>
        <w:pStyle w:val="21"/>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2"/>
          <w:szCs w:val="22"/>
          <w:highlight w:val="none"/>
          <w:lang w:val="en-US" w:eastAsia="zh-CN" w:bidi="ar-SA"/>
        </w:rPr>
        <w:sectPr>
          <w:footerReference r:id="rId7" w:type="default"/>
          <w:pgSz w:w="11905" w:h="16838"/>
          <w:pgMar w:top="850" w:right="1134" w:bottom="850" w:left="1134" w:header="0" w:footer="782" w:gutter="0"/>
          <w:pgNumType w:fmt="decimal"/>
          <w:cols w:space="0" w:num="1"/>
          <w:rtlGutter w:val="0"/>
          <w:docGrid w:linePitch="0" w:charSpace="0"/>
        </w:sectPr>
      </w:pPr>
      <w:r>
        <w:rPr>
          <w:rFonts w:hint="eastAsia" w:ascii="仿宋" w:hAnsi="仿宋" w:eastAsia="仿宋" w:cs="仿宋"/>
          <w:b w:val="0"/>
          <w:bCs w:val="0"/>
          <w:snapToGrid w:val="0"/>
          <w:color w:val="auto"/>
          <w:spacing w:val="-2"/>
          <w:sz w:val="22"/>
          <w:szCs w:val="22"/>
          <w:highlight w:val="none"/>
          <w:lang w:val="en-US" w:eastAsia="zh-CN" w:bidi="ar-SA"/>
        </w:rPr>
        <w:t>7、主要材料价格依据:主要材料参照《贵州省建设工程造价信息》(2025年第2期)遵义市发布的材料价格，缺项的材料价格参照贵阳市发布的材料价格，贵阳地区也缺项的材料价格参照同时期市场价。说明中未尽事项应与此规范一致，已说明的以本说明为准。</w:t>
      </w:r>
    </w:p>
    <w:p w14:paraId="78B044FB">
      <w:pPr>
        <w:spacing w:line="270" w:lineRule="auto"/>
        <w:rPr>
          <w:rFonts w:hint="eastAsia" w:ascii="仿宋" w:hAnsi="仿宋" w:eastAsia="仿宋" w:cs="仿宋"/>
          <w:color w:val="auto"/>
          <w:sz w:val="20"/>
          <w:szCs w:val="20"/>
          <w:highlight w:val="none"/>
          <w:lang w:eastAsia="zh-CN"/>
        </w:rPr>
      </w:pPr>
    </w:p>
    <w:p w14:paraId="0BD06728">
      <w:pPr>
        <w:pStyle w:val="5"/>
        <w:bidi w:val="0"/>
        <w:jc w:val="center"/>
        <w:rPr>
          <w:rFonts w:hint="eastAsia" w:ascii="仿宋" w:hAnsi="仿宋" w:eastAsia="仿宋" w:cs="仿宋"/>
          <w:color w:val="auto"/>
          <w:highlight w:val="none"/>
          <w:lang w:eastAsia="zh-CN"/>
        </w:rPr>
      </w:pPr>
      <w:bookmarkStart w:id="8" w:name="_Toc8581"/>
      <w:r>
        <w:rPr>
          <w:rFonts w:hint="eastAsia" w:ascii="仿宋" w:hAnsi="仿宋" w:eastAsia="仿宋" w:cs="仿宋"/>
          <w:color w:val="auto"/>
          <w:highlight w:val="none"/>
          <w:lang w:eastAsia="zh-CN"/>
        </w:rPr>
        <w:t>第二节商务要求</w:t>
      </w:r>
      <w:bookmarkEnd w:id="8"/>
    </w:p>
    <w:p w14:paraId="01513419">
      <w:pPr>
        <w:pStyle w:val="9"/>
        <w:numPr>
          <w:ilvl w:val="0"/>
          <w:numId w:val="4"/>
        </w:numPr>
        <w:spacing w:before="177" w:line="360" w:lineRule="auto"/>
        <w:ind w:left="0" w:leftChars="0" w:firstLineChars="0"/>
        <w:rPr>
          <w:rFonts w:hint="eastAsia" w:ascii="仿宋" w:hAnsi="仿宋" w:eastAsia="仿宋" w:cs="仿宋"/>
          <w:color w:val="auto"/>
          <w:sz w:val="22"/>
          <w:szCs w:val="22"/>
          <w:highlight w:val="none"/>
          <w:u w:val="single"/>
          <w:lang w:eastAsia="zh-CN"/>
        </w:rPr>
      </w:pPr>
      <w:r>
        <w:rPr>
          <w:rFonts w:hint="eastAsia" w:cs="仿宋"/>
          <w:color w:val="auto"/>
          <w:spacing w:val="-2"/>
          <w:sz w:val="22"/>
          <w:szCs w:val="22"/>
          <w:highlight w:val="none"/>
          <w:lang w:eastAsia="zh-CN"/>
        </w:rPr>
        <w:t>合同履约期限</w:t>
      </w:r>
      <w:r>
        <w:rPr>
          <w:rFonts w:hint="eastAsia" w:ascii="仿宋" w:hAnsi="仿宋" w:eastAsia="仿宋" w:cs="仿宋"/>
          <w:color w:val="auto"/>
          <w:spacing w:val="-2"/>
          <w:sz w:val="22"/>
          <w:szCs w:val="22"/>
          <w:highlight w:val="none"/>
          <w:lang w:eastAsia="zh-CN"/>
        </w:rPr>
        <w:t>及服务地点</w:t>
      </w:r>
    </w:p>
    <w:p w14:paraId="0421C269">
      <w:pPr>
        <w:pStyle w:val="9"/>
        <w:numPr>
          <w:ilvl w:val="0"/>
          <w:numId w:val="0"/>
        </w:numPr>
        <w:spacing w:before="177" w:line="360" w:lineRule="auto"/>
        <w:ind w:firstLine="432" w:firstLineChars="200"/>
        <w:rPr>
          <w:rFonts w:hint="eastAsia" w:ascii="仿宋" w:hAnsi="仿宋" w:eastAsia="仿宋" w:cs="仿宋"/>
          <w:color w:val="auto"/>
          <w:sz w:val="22"/>
          <w:szCs w:val="22"/>
          <w:highlight w:val="none"/>
          <w:u w:val="single"/>
          <w:lang w:eastAsia="zh-CN"/>
        </w:rPr>
      </w:pPr>
      <w:r>
        <w:rPr>
          <w:rFonts w:hint="eastAsia" w:cs="仿宋"/>
          <w:b w:val="0"/>
          <w:bCs w:val="0"/>
          <w:color w:val="auto"/>
          <w:spacing w:val="-2"/>
          <w:sz w:val="22"/>
          <w:szCs w:val="22"/>
          <w:highlight w:val="none"/>
          <w:lang w:eastAsia="zh-CN"/>
        </w:rPr>
        <w:t>合同履约期限</w:t>
      </w:r>
      <w:r>
        <w:rPr>
          <w:rFonts w:hint="eastAsia" w:ascii="仿宋" w:hAnsi="仿宋" w:eastAsia="仿宋" w:cs="仿宋"/>
          <w:b/>
          <w:bCs/>
          <w:color w:val="auto"/>
          <w:spacing w:val="-2"/>
          <w:sz w:val="22"/>
          <w:szCs w:val="22"/>
          <w:highlight w:val="none"/>
          <w:lang w:eastAsia="zh-CN"/>
        </w:rPr>
        <w:t>：</w:t>
      </w:r>
      <w:r>
        <w:rPr>
          <w:rFonts w:hint="eastAsia" w:cs="仿宋"/>
          <w:color w:val="auto"/>
          <w:spacing w:val="-2"/>
          <w:sz w:val="22"/>
          <w:szCs w:val="22"/>
          <w:highlight w:val="none"/>
          <w:lang w:val="en-US" w:eastAsia="zh-CN"/>
        </w:rPr>
        <w:t>签订合同后1个月内完成全部工作内容</w:t>
      </w:r>
      <w:r>
        <w:rPr>
          <w:rFonts w:hint="eastAsia" w:ascii="仿宋" w:hAnsi="仿宋" w:eastAsia="仿宋" w:cs="仿宋"/>
          <w:color w:val="auto"/>
          <w:spacing w:val="-2"/>
          <w:sz w:val="22"/>
          <w:szCs w:val="22"/>
          <w:highlight w:val="none"/>
          <w:u w:val="none"/>
          <w:lang w:eastAsia="zh-CN"/>
        </w:rPr>
        <w:t>。</w:t>
      </w:r>
    </w:p>
    <w:p w14:paraId="366B6CA2">
      <w:pPr>
        <w:pStyle w:val="9"/>
        <w:spacing w:before="1" w:line="360" w:lineRule="auto"/>
        <w:ind w:left="478"/>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地点：采购人指定地点。</w:t>
      </w:r>
    </w:p>
    <w:p w14:paraId="5B76795F">
      <w:pPr>
        <w:pStyle w:val="9"/>
        <w:numPr>
          <w:ilvl w:val="0"/>
          <w:numId w:val="4"/>
        </w:numPr>
        <w:spacing w:before="176" w:line="360" w:lineRule="auto"/>
        <w:ind w:left="0" w:leftChars="0" w:firstLine="0" w:firstLineChars="0"/>
        <w:rPr>
          <w:rFonts w:hint="eastAsia" w:ascii="仿宋" w:hAnsi="仿宋" w:eastAsia="仿宋" w:cs="仿宋"/>
          <w:color w:val="auto"/>
          <w:spacing w:val="-1"/>
          <w:position w:val="17"/>
          <w:sz w:val="22"/>
          <w:szCs w:val="22"/>
          <w:highlight w:val="none"/>
          <w:lang w:eastAsia="zh-CN"/>
        </w:rPr>
      </w:pPr>
      <w:r>
        <w:rPr>
          <w:rFonts w:hint="eastAsia" w:ascii="仿宋" w:hAnsi="仿宋" w:eastAsia="仿宋" w:cs="仿宋"/>
          <w:color w:val="auto"/>
          <w:spacing w:val="-1"/>
          <w:position w:val="17"/>
          <w:sz w:val="22"/>
          <w:szCs w:val="22"/>
          <w:highlight w:val="none"/>
          <w:lang w:eastAsia="zh-CN"/>
        </w:rPr>
        <w:t>质量要求</w:t>
      </w:r>
    </w:p>
    <w:p w14:paraId="548BA3BF">
      <w:pPr>
        <w:pStyle w:val="9"/>
        <w:numPr>
          <w:ilvl w:val="0"/>
          <w:numId w:val="0"/>
        </w:numPr>
        <w:spacing w:before="176" w:line="360" w:lineRule="auto"/>
        <w:ind w:left="2" w:leftChars="0" w:firstLine="436"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val="en-US" w:eastAsia="zh-CN"/>
        </w:rPr>
        <w:t>执行有关机构最新颁布的国家标准和规范及采购文件要求</w:t>
      </w:r>
      <w:r>
        <w:rPr>
          <w:rFonts w:hint="eastAsia" w:cs="仿宋"/>
          <w:color w:val="auto"/>
          <w:spacing w:val="-1"/>
          <w:position w:val="17"/>
          <w:sz w:val="22"/>
          <w:szCs w:val="22"/>
          <w:highlight w:val="none"/>
          <w:lang w:val="en-US" w:eastAsia="zh-CN"/>
        </w:rPr>
        <w:t>。</w:t>
      </w:r>
    </w:p>
    <w:p w14:paraId="2B522BC5">
      <w:pPr>
        <w:pStyle w:val="9"/>
        <w:spacing w:before="1" w:line="360" w:lineRule="auto"/>
        <w:ind w:left="5"/>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三、</w:t>
      </w:r>
      <w:r>
        <w:rPr>
          <w:rFonts w:hint="eastAsia" w:ascii="仿宋" w:hAnsi="仿宋" w:eastAsia="仿宋" w:cs="仿宋"/>
          <w:color w:val="auto"/>
          <w:spacing w:val="-1"/>
          <w:sz w:val="22"/>
          <w:szCs w:val="22"/>
          <w:highlight w:val="none"/>
          <w:lang w:val="en-US" w:eastAsia="zh-CN"/>
        </w:rPr>
        <w:t>付款</w:t>
      </w:r>
      <w:r>
        <w:rPr>
          <w:rFonts w:hint="eastAsia" w:ascii="仿宋" w:hAnsi="仿宋" w:eastAsia="仿宋" w:cs="仿宋"/>
          <w:color w:val="auto"/>
          <w:spacing w:val="-1"/>
          <w:sz w:val="22"/>
          <w:szCs w:val="22"/>
          <w:highlight w:val="none"/>
          <w:lang w:eastAsia="zh-CN"/>
        </w:rPr>
        <w:t>方式：具体内容采购人与成交供应商自行协商，按实际签订的合同执行。</w:t>
      </w:r>
    </w:p>
    <w:p w14:paraId="43163217">
      <w:pPr>
        <w:pStyle w:val="9"/>
        <w:spacing w:before="1" w:line="360" w:lineRule="auto"/>
        <w:ind w:left="5"/>
        <w:rPr>
          <w:rFonts w:hint="eastAsia" w:ascii="仿宋" w:hAnsi="仿宋" w:eastAsia="仿宋" w:cs="仿宋"/>
          <w:color w:val="auto"/>
          <w:spacing w:val="-3"/>
          <w:position w:val="17"/>
          <w:sz w:val="22"/>
          <w:szCs w:val="22"/>
          <w:highlight w:val="none"/>
          <w:lang w:eastAsia="zh-CN"/>
        </w:rPr>
      </w:pPr>
      <w:r>
        <w:rPr>
          <w:rFonts w:hint="eastAsia" w:ascii="仿宋" w:hAnsi="仿宋" w:eastAsia="仿宋" w:cs="仿宋"/>
          <w:color w:val="auto"/>
          <w:spacing w:val="-3"/>
          <w:position w:val="17"/>
          <w:sz w:val="22"/>
          <w:szCs w:val="22"/>
          <w:highlight w:val="none"/>
          <w:lang w:eastAsia="zh-CN"/>
        </w:rPr>
        <w:t>四、履约保证金</w:t>
      </w:r>
    </w:p>
    <w:p w14:paraId="618439A2">
      <w:pPr>
        <w:pStyle w:val="9"/>
        <w:spacing w:before="1" w:line="360" w:lineRule="auto"/>
        <w:ind w:left="5" w:firstLine="432" w:firstLineChars="200"/>
        <w:rPr>
          <w:rFonts w:hint="eastAsia" w:ascii="仿宋" w:hAnsi="仿宋" w:eastAsia="仿宋" w:cs="仿宋"/>
          <w:b w:val="0"/>
          <w:bCs w:val="0"/>
          <w:color w:val="auto"/>
          <w:spacing w:val="-2"/>
          <w:sz w:val="22"/>
          <w:szCs w:val="22"/>
          <w:highlight w:val="none"/>
          <w:lang w:val="en-US" w:eastAsia="zh-CN"/>
        </w:rPr>
      </w:pPr>
      <w:r>
        <w:rPr>
          <w:rFonts w:hint="eastAsia" w:cs="仿宋"/>
          <w:b w:val="0"/>
          <w:bCs w:val="0"/>
          <w:color w:val="auto"/>
          <w:spacing w:val="-2"/>
          <w:sz w:val="22"/>
          <w:szCs w:val="22"/>
          <w:highlight w:val="none"/>
          <w:lang w:val="en-US" w:eastAsia="zh-CN"/>
        </w:rPr>
        <w:t>不要求。</w:t>
      </w:r>
    </w:p>
    <w:p w14:paraId="4E0C8C09">
      <w:pPr>
        <w:pStyle w:val="9"/>
        <w:numPr>
          <w:ilvl w:val="0"/>
          <w:numId w:val="0"/>
        </w:numPr>
        <w:spacing w:before="177" w:line="360" w:lineRule="auto"/>
        <w:rPr>
          <w:rFonts w:hint="eastAsia" w:ascii="仿宋" w:hAnsi="仿宋" w:eastAsia="仿宋" w:cs="仿宋"/>
          <w:color w:val="auto"/>
          <w:spacing w:val="-2"/>
          <w:sz w:val="22"/>
          <w:szCs w:val="22"/>
          <w:highlight w:val="none"/>
          <w:lang w:eastAsia="zh-CN"/>
        </w:rPr>
      </w:pPr>
      <w:r>
        <w:rPr>
          <w:rFonts w:hint="eastAsia" w:ascii="仿宋" w:hAnsi="仿宋" w:eastAsia="仿宋" w:cs="仿宋"/>
          <w:snapToGrid w:val="0"/>
          <w:color w:val="auto"/>
          <w:spacing w:val="-2"/>
          <w:sz w:val="22"/>
          <w:szCs w:val="22"/>
          <w:highlight w:val="none"/>
          <w:lang w:val="en-US" w:eastAsia="zh-CN" w:bidi="ar-SA"/>
        </w:rPr>
        <w:t>五、</w:t>
      </w:r>
      <w:r>
        <w:rPr>
          <w:rFonts w:hint="eastAsia" w:ascii="仿宋" w:hAnsi="仿宋" w:eastAsia="仿宋" w:cs="仿宋"/>
          <w:b w:val="0"/>
          <w:bCs w:val="0"/>
          <w:color w:val="auto"/>
          <w:spacing w:val="-2"/>
          <w:sz w:val="22"/>
          <w:szCs w:val="22"/>
          <w:highlight w:val="none"/>
          <w:lang w:val="en-US" w:eastAsia="zh-CN"/>
        </w:rPr>
        <w:t>投标有效期：</w:t>
      </w:r>
    </w:p>
    <w:p w14:paraId="127328A6">
      <w:pPr>
        <w:pStyle w:val="9"/>
        <w:numPr>
          <w:ilvl w:val="0"/>
          <w:numId w:val="0"/>
        </w:numPr>
        <w:spacing w:before="177" w:line="360" w:lineRule="auto"/>
        <w:ind w:firstLine="432" w:firstLineChars="200"/>
        <w:rPr>
          <w:rFonts w:hint="eastAsia" w:ascii="仿宋" w:hAnsi="仿宋" w:eastAsia="仿宋" w:cs="仿宋"/>
          <w:color w:val="auto"/>
          <w:spacing w:val="-2"/>
          <w:sz w:val="22"/>
          <w:szCs w:val="22"/>
          <w:highlight w:val="none"/>
          <w:lang w:eastAsia="zh-CN"/>
        </w:rPr>
      </w:pPr>
      <w:r>
        <w:rPr>
          <w:rFonts w:hint="eastAsia" w:ascii="仿宋" w:hAnsi="仿宋" w:eastAsia="仿宋" w:cs="仿宋"/>
          <w:b w:val="0"/>
          <w:bCs w:val="0"/>
          <w:color w:val="auto"/>
          <w:spacing w:val="-2"/>
          <w:sz w:val="22"/>
          <w:szCs w:val="22"/>
          <w:highlight w:val="none"/>
          <w:lang w:val="en-US" w:eastAsia="zh-CN"/>
        </w:rPr>
        <w:t>从磋商之日起60日内为磋商有效期，在此期间，供应商不得以任何借口撤销自己</w:t>
      </w:r>
      <w:r>
        <w:rPr>
          <w:rFonts w:hint="eastAsia" w:ascii="仿宋" w:hAnsi="仿宋" w:eastAsia="仿宋" w:cs="仿宋"/>
          <w:color w:val="auto"/>
          <w:spacing w:val="-2"/>
          <w:sz w:val="22"/>
          <w:szCs w:val="22"/>
          <w:highlight w:val="none"/>
          <w:lang w:eastAsia="zh-CN"/>
        </w:rPr>
        <w:t>的磋商</w:t>
      </w:r>
      <w:r>
        <w:rPr>
          <w:rFonts w:hint="eastAsia" w:ascii="仿宋" w:hAnsi="仿宋" w:eastAsia="仿宋" w:cs="仿宋"/>
          <w:color w:val="auto"/>
          <w:spacing w:val="-2"/>
          <w:sz w:val="22"/>
          <w:szCs w:val="22"/>
          <w:highlight w:val="none"/>
          <w:lang w:val="en-US" w:eastAsia="zh-CN"/>
        </w:rPr>
        <w:t>文件</w:t>
      </w:r>
      <w:r>
        <w:rPr>
          <w:rFonts w:hint="eastAsia" w:ascii="仿宋" w:hAnsi="仿宋" w:eastAsia="仿宋" w:cs="仿宋"/>
          <w:color w:val="auto"/>
          <w:spacing w:val="-2"/>
          <w:sz w:val="22"/>
          <w:szCs w:val="22"/>
          <w:highlight w:val="none"/>
          <w:lang w:eastAsia="zh-CN"/>
        </w:rPr>
        <w:t>。</w:t>
      </w:r>
    </w:p>
    <w:p w14:paraId="5B040668">
      <w:pPr>
        <w:pStyle w:val="9"/>
        <w:numPr>
          <w:ilvl w:val="0"/>
          <w:numId w:val="0"/>
        </w:numPr>
        <w:spacing w:before="177" w:line="360" w:lineRule="auto"/>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六、</w:t>
      </w:r>
      <w:r>
        <w:rPr>
          <w:rFonts w:hint="eastAsia" w:cs="仿宋"/>
          <w:color w:val="auto"/>
          <w:spacing w:val="19"/>
          <w:sz w:val="22"/>
          <w:szCs w:val="22"/>
          <w:highlight w:val="none"/>
          <w:u w:val="none"/>
          <w:lang w:val="en-US" w:eastAsia="zh-CN"/>
        </w:rPr>
        <w:t>质保期：</w:t>
      </w:r>
      <w:r>
        <w:rPr>
          <w:rFonts w:hint="eastAsia" w:ascii="仿宋" w:hAnsi="仿宋" w:eastAsia="仿宋" w:cs="仿宋"/>
          <w:b w:val="0"/>
          <w:bCs w:val="0"/>
          <w:color w:val="auto"/>
          <w:spacing w:val="-2"/>
          <w:sz w:val="22"/>
          <w:szCs w:val="22"/>
          <w:highlight w:val="none"/>
          <w:u w:val="single"/>
          <w:lang w:val="en-US" w:eastAsia="zh-CN"/>
        </w:rPr>
        <w:t>质保期按国家相关规定执行，具体</w:t>
      </w:r>
      <w:r>
        <w:rPr>
          <w:rFonts w:hint="eastAsia" w:cs="仿宋"/>
          <w:b w:val="0"/>
          <w:bCs w:val="0"/>
          <w:color w:val="auto"/>
          <w:spacing w:val="-2"/>
          <w:sz w:val="22"/>
          <w:szCs w:val="22"/>
          <w:highlight w:val="none"/>
          <w:u w:val="single"/>
          <w:lang w:val="en-US" w:eastAsia="zh-CN"/>
        </w:rPr>
        <w:t>在施工</w:t>
      </w:r>
      <w:r>
        <w:rPr>
          <w:rFonts w:hint="eastAsia" w:ascii="仿宋" w:hAnsi="仿宋" w:eastAsia="仿宋" w:cs="仿宋"/>
          <w:b w:val="0"/>
          <w:bCs w:val="0"/>
          <w:color w:val="auto"/>
          <w:spacing w:val="-2"/>
          <w:sz w:val="22"/>
          <w:szCs w:val="22"/>
          <w:highlight w:val="none"/>
          <w:u w:val="single"/>
          <w:lang w:val="en-US" w:eastAsia="zh-CN"/>
        </w:rPr>
        <w:t>合同</w:t>
      </w:r>
      <w:r>
        <w:rPr>
          <w:rFonts w:hint="eastAsia" w:cs="仿宋"/>
          <w:b w:val="0"/>
          <w:bCs w:val="0"/>
          <w:color w:val="auto"/>
          <w:spacing w:val="-2"/>
          <w:sz w:val="22"/>
          <w:szCs w:val="22"/>
          <w:highlight w:val="none"/>
          <w:u w:val="single"/>
          <w:lang w:val="en-US" w:eastAsia="zh-CN"/>
        </w:rPr>
        <w:t>中约定</w:t>
      </w:r>
      <w:r>
        <w:rPr>
          <w:rFonts w:hint="eastAsia" w:cs="仿宋"/>
          <w:color w:val="auto"/>
          <w:spacing w:val="19"/>
          <w:sz w:val="22"/>
          <w:szCs w:val="22"/>
          <w:highlight w:val="none"/>
          <w:u w:val="none"/>
          <w:lang w:val="en-US" w:eastAsia="zh-CN"/>
        </w:rPr>
        <w:t>。</w:t>
      </w:r>
    </w:p>
    <w:p w14:paraId="58A5E2E6">
      <w:pPr>
        <w:pStyle w:val="9"/>
        <w:numPr>
          <w:ilvl w:val="0"/>
          <w:numId w:val="0"/>
        </w:numPr>
        <w:spacing w:before="177" w:line="360" w:lineRule="auto"/>
        <w:rPr>
          <w:rFonts w:hint="eastAsia" w:ascii="仿宋" w:hAnsi="仿宋" w:eastAsia="仿宋" w:cs="仿宋"/>
          <w:color w:val="auto"/>
          <w:sz w:val="22"/>
          <w:szCs w:val="22"/>
          <w:highlight w:val="none"/>
          <w:lang w:eastAsia="zh-CN"/>
        </w:rPr>
      </w:pPr>
      <w:r>
        <w:rPr>
          <w:rFonts w:hint="eastAsia" w:cs="仿宋"/>
          <w:snapToGrid w:val="0"/>
          <w:color w:val="auto"/>
          <w:sz w:val="22"/>
          <w:szCs w:val="22"/>
          <w:highlight w:val="none"/>
          <w:lang w:val="en-US" w:eastAsia="zh-CN" w:bidi="ar-SA"/>
        </w:rPr>
        <w:t>七</w:t>
      </w:r>
      <w:r>
        <w:rPr>
          <w:rFonts w:hint="eastAsia" w:ascii="仿宋" w:hAnsi="仿宋" w:eastAsia="仿宋" w:cs="仿宋"/>
          <w:snapToGrid w:val="0"/>
          <w:color w:val="auto"/>
          <w:sz w:val="22"/>
          <w:szCs w:val="22"/>
          <w:highlight w:val="none"/>
          <w:lang w:val="en-US" w:eastAsia="zh-CN" w:bidi="ar-SA"/>
        </w:rPr>
        <w:t>、</w:t>
      </w:r>
      <w:r>
        <w:rPr>
          <w:rFonts w:hint="eastAsia" w:ascii="仿宋" w:hAnsi="仿宋" w:eastAsia="仿宋" w:cs="仿宋"/>
          <w:color w:val="auto"/>
          <w:spacing w:val="-6"/>
          <w:sz w:val="22"/>
          <w:szCs w:val="22"/>
          <w:highlight w:val="none"/>
          <w:lang w:eastAsia="zh-CN"/>
        </w:rPr>
        <w:t>其他</w:t>
      </w:r>
    </w:p>
    <w:p w14:paraId="32AFEF96">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1、供应商报价包括货物费、人工费、安装费、施工费、包装费、检验费、运输费、装卸费（上下车费用）、管理费、利润、规费、税金等相关所有费用。</w:t>
      </w:r>
    </w:p>
    <w:p w14:paraId="4CF4158B">
      <w:pPr>
        <w:pStyle w:val="21"/>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2、售后服务</w:t>
      </w:r>
    </w:p>
    <w:p w14:paraId="31B0C8AD">
      <w:pPr>
        <w:pStyle w:val="21"/>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（1）供应商应针对本项目采购组建专业施工小组对项目采购及施工过程进行服务。</w:t>
      </w:r>
    </w:p>
    <w:p w14:paraId="07A0D500">
      <w:pPr>
        <w:pStyle w:val="21"/>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（2）在遵守国家法律、法规、规程、有关标准的前提下，遵循业主至上的原则，尊重业主提出的要求、建议。</w:t>
      </w:r>
    </w:p>
    <w:p w14:paraId="4E46B108">
      <w:pPr>
        <w:pStyle w:val="21"/>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（3）施工内容及服务质量满足合同要求。</w:t>
      </w:r>
    </w:p>
    <w:p w14:paraId="6E05FCE2">
      <w:pPr>
        <w:pStyle w:val="21"/>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（4）积极配合采购人办理本项目的相关手续。</w:t>
      </w:r>
    </w:p>
    <w:p w14:paraId="49E8A7DE">
      <w:pPr>
        <w:pStyle w:val="21"/>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（5）由于供应商原因造成的损失由供应商自行承担。</w:t>
      </w:r>
    </w:p>
    <w:p w14:paraId="3EAFFFEA">
      <w:pPr>
        <w:pStyle w:val="21"/>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（6）供应商在接到采购人通知应于1小时内响应并提供相应的技术服务支持。</w:t>
      </w:r>
    </w:p>
    <w:p w14:paraId="77C98B31">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3、保密：中标人如实施过程中获得的信息必须保密，不得赠送、发售或借阅他人，否则，违者应对由此造成的后果承担法律责任。</w:t>
      </w:r>
    </w:p>
    <w:p w14:paraId="376247A2">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4、其他：本项目未尽事宜，由双方在签订合同时协商解决。</w:t>
      </w:r>
    </w:p>
    <w:p w14:paraId="42BC0646">
      <w:pPr>
        <w:pStyle w:val="9"/>
        <w:spacing w:before="1" w:line="360" w:lineRule="auto"/>
        <w:ind w:left="5" w:firstLine="432" w:firstLineChars="200"/>
        <w:rPr>
          <w:rFonts w:hint="eastAsia" w:ascii="仿宋" w:hAnsi="仿宋" w:eastAsia="仿宋" w:cs="仿宋"/>
          <w:b w:val="0"/>
          <w:bCs w:val="0"/>
          <w:color w:val="auto"/>
          <w:spacing w:val="-2"/>
          <w:sz w:val="22"/>
          <w:szCs w:val="22"/>
          <w:highlight w:val="none"/>
          <w:lang w:val="en-US" w:eastAsia="zh-CN"/>
        </w:rPr>
      </w:pPr>
    </w:p>
    <w:p w14:paraId="3FAA92D2">
      <w:pPr>
        <w:spacing w:line="269" w:lineRule="auto"/>
        <w:rPr>
          <w:rFonts w:hint="eastAsia" w:ascii="仿宋" w:hAnsi="仿宋" w:eastAsia="仿宋" w:cs="仿宋"/>
          <w:color w:val="auto"/>
          <w:sz w:val="20"/>
          <w:szCs w:val="20"/>
          <w:highlight w:val="none"/>
          <w:lang w:eastAsia="zh-CN"/>
        </w:rPr>
      </w:pPr>
    </w:p>
    <w:p w14:paraId="3A626781">
      <w:pPr>
        <w:spacing w:line="269" w:lineRule="auto"/>
        <w:rPr>
          <w:rFonts w:hint="eastAsia" w:ascii="仿宋" w:hAnsi="仿宋" w:eastAsia="仿宋" w:cs="仿宋"/>
          <w:color w:val="auto"/>
          <w:sz w:val="20"/>
          <w:szCs w:val="20"/>
          <w:highlight w:val="none"/>
          <w:lang w:eastAsia="zh-CN"/>
        </w:rPr>
      </w:pPr>
    </w:p>
    <w:p w14:paraId="22C09973">
      <w:pPr>
        <w:pStyle w:val="4"/>
        <w:bidi w:val="0"/>
        <w:jc w:val="center"/>
        <w:rPr>
          <w:rFonts w:hint="eastAsia" w:ascii="仿宋" w:hAnsi="仿宋" w:eastAsia="仿宋" w:cs="仿宋"/>
          <w:color w:val="auto"/>
          <w:highlight w:val="none"/>
          <w:lang w:eastAsia="zh-CN"/>
        </w:rPr>
      </w:pPr>
      <w:bookmarkStart w:id="9" w:name="_Toc14716"/>
      <w:r>
        <w:rPr>
          <w:rFonts w:hint="eastAsia" w:ascii="仿宋" w:hAnsi="仿宋" w:eastAsia="仿宋" w:cs="仿宋"/>
          <w:color w:val="auto"/>
          <w:highlight w:val="none"/>
          <w:lang w:eastAsia="zh-CN"/>
        </w:rPr>
        <w:t>第四章评审办法</w:t>
      </w:r>
      <w:bookmarkEnd w:id="9"/>
    </w:p>
    <w:p w14:paraId="67CDDD17">
      <w:pPr>
        <w:pStyle w:val="5"/>
        <w:bidi w:val="0"/>
        <w:jc w:val="center"/>
        <w:rPr>
          <w:rFonts w:hint="eastAsia" w:ascii="仿宋" w:hAnsi="仿宋" w:eastAsia="仿宋" w:cs="仿宋"/>
          <w:color w:val="auto"/>
          <w:highlight w:val="none"/>
          <w:lang w:eastAsia="zh-CN"/>
        </w:rPr>
      </w:pPr>
      <w:bookmarkStart w:id="10" w:name="_Toc3056"/>
      <w:r>
        <w:rPr>
          <w:rFonts w:hint="eastAsia" w:ascii="仿宋" w:hAnsi="仿宋" w:eastAsia="仿宋" w:cs="仿宋"/>
          <w:color w:val="auto"/>
          <w:highlight w:val="none"/>
          <w:lang w:eastAsia="zh-CN"/>
        </w:rPr>
        <w:t>第一节评审办法</w:t>
      </w:r>
      <w:bookmarkEnd w:id="10"/>
    </w:p>
    <w:p w14:paraId="2D4B32D5">
      <w:pPr>
        <w:pStyle w:val="9"/>
        <w:spacing w:before="180" w:line="222"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一、评审办法</w:t>
      </w:r>
    </w:p>
    <w:p w14:paraId="133B1679">
      <w:pPr>
        <w:pStyle w:val="9"/>
        <w:spacing w:before="176" w:line="221"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本项目采用</w:t>
      </w:r>
      <w:r>
        <w:rPr>
          <w:rFonts w:hint="eastAsia" w:ascii="仿宋" w:hAnsi="仿宋" w:eastAsia="仿宋" w:cs="仿宋"/>
          <w:color w:val="auto"/>
          <w:spacing w:val="-2"/>
          <w:sz w:val="22"/>
          <w:szCs w:val="22"/>
          <w:highlight w:val="none"/>
          <w:u w:val="single"/>
          <w:lang w:eastAsia="zh-CN"/>
        </w:rPr>
        <w:t>综合评分法</w:t>
      </w:r>
      <w:r>
        <w:rPr>
          <w:rFonts w:hint="eastAsia" w:ascii="仿宋" w:hAnsi="仿宋" w:eastAsia="仿宋" w:cs="仿宋"/>
          <w:color w:val="auto"/>
          <w:spacing w:val="-2"/>
          <w:sz w:val="22"/>
          <w:szCs w:val="22"/>
          <w:highlight w:val="none"/>
          <w:lang w:eastAsia="zh-CN"/>
        </w:rPr>
        <w:t>进行评审。</w:t>
      </w:r>
    </w:p>
    <w:p w14:paraId="683FB49E">
      <w:pPr>
        <w:pStyle w:val="9"/>
        <w:spacing w:before="179" w:line="359" w:lineRule="auto"/>
        <w:ind w:left="3" w:firstLine="478"/>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综合评分法，是指在满足</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实质性要求的前提下，评标专家按照</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中规定的各项评审因素及其分值进行综合评分后，以评分从高到低的顺序推荐3家供应商作为中标候选供应商的评标方法。</w:t>
      </w:r>
    </w:p>
    <w:p w14:paraId="167C9245">
      <w:pPr>
        <w:pStyle w:val="9"/>
        <w:spacing w:before="300" w:line="222"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二、评分因素</w:t>
      </w:r>
    </w:p>
    <w:p w14:paraId="616C2E41">
      <w:pPr>
        <w:pStyle w:val="9"/>
        <w:spacing w:before="179" w:line="359" w:lineRule="auto"/>
        <w:ind w:left="3"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评分的主要因素分为价格因素、技术因素和商务因素。评分因素详见评分表。评标分值保留至两位小数。评标时，评标专家依照评分表对每个有效供应商的投标文件进行独立评价、打分。</w:t>
      </w:r>
    </w:p>
    <w:p w14:paraId="130758FF">
      <w:pPr>
        <w:pStyle w:val="9"/>
        <w:spacing w:before="177" w:line="222"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三、评分标准</w:t>
      </w:r>
    </w:p>
    <w:p w14:paraId="5E9ED6FB">
      <w:pPr>
        <w:pStyle w:val="9"/>
        <w:spacing w:before="179" w:line="222" w:lineRule="auto"/>
        <w:ind w:left="491"/>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1.初步审查表</w:t>
      </w:r>
    </w:p>
    <w:p w14:paraId="742881E9">
      <w:pPr>
        <w:spacing w:line="222" w:lineRule="auto"/>
        <w:rPr>
          <w:rFonts w:hint="eastAsia" w:ascii="仿宋" w:hAnsi="仿宋" w:eastAsia="仿宋" w:cs="仿宋"/>
          <w:color w:val="auto"/>
          <w:sz w:val="22"/>
          <w:szCs w:val="22"/>
          <w:highlight w:val="none"/>
        </w:rPr>
        <w:sectPr>
          <w:footerReference r:id="rId8" w:type="default"/>
          <w:pgSz w:w="11905" w:h="16838"/>
          <w:pgMar w:top="850" w:right="1134" w:bottom="850" w:left="1134" w:header="0" w:footer="782" w:gutter="0"/>
          <w:pgNumType w:fmt="decimal"/>
          <w:cols w:space="0" w:num="1"/>
          <w:rtlGutter w:val="0"/>
          <w:docGrid w:linePitch="0" w:charSpace="0"/>
        </w:sectPr>
      </w:pPr>
    </w:p>
    <w:p w14:paraId="55CDAE03">
      <w:pPr>
        <w:spacing w:line="274" w:lineRule="auto"/>
        <w:rPr>
          <w:rFonts w:hint="eastAsia" w:ascii="仿宋" w:hAnsi="仿宋" w:eastAsia="仿宋" w:cs="仿宋"/>
          <w:color w:val="auto"/>
          <w:sz w:val="20"/>
          <w:szCs w:val="20"/>
          <w:highlight w:val="none"/>
        </w:rPr>
      </w:pPr>
    </w:p>
    <w:p w14:paraId="737AAB0F">
      <w:pPr>
        <w:pStyle w:val="5"/>
        <w:bidi w:val="0"/>
        <w:jc w:val="center"/>
        <w:rPr>
          <w:rFonts w:hint="eastAsia" w:ascii="仿宋" w:hAnsi="仿宋" w:eastAsia="仿宋" w:cs="仿宋"/>
          <w:color w:val="auto"/>
          <w:sz w:val="36"/>
          <w:szCs w:val="24"/>
          <w:highlight w:val="none"/>
        </w:rPr>
      </w:pPr>
      <w:bookmarkStart w:id="11" w:name="_Toc25018"/>
      <w:r>
        <w:rPr>
          <w:rFonts w:hint="eastAsia" w:ascii="仿宋" w:hAnsi="仿宋" w:eastAsia="仿宋" w:cs="仿宋"/>
          <w:color w:val="auto"/>
          <w:sz w:val="36"/>
          <w:szCs w:val="24"/>
          <w:highlight w:val="none"/>
        </w:rPr>
        <w:t>初步审查表</w:t>
      </w:r>
      <w:bookmarkEnd w:id="11"/>
    </w:p>
    <w:tbl>
      <w:tblPr>
        <w:tblStyle w:val="32"/>
        <w:tblW w:w="968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3255"/>
        <w:gridCol w:w="5478"/>
      </w:tblGrid>
      <w:tr w14:paraId="7D109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3" w:type="dxa"/>
            <w:tcBorders>
              <w:top w:val="single" w:color="000000" w:sz="10" w:space="0"/>
              <w:left w:val="single" w:color="000000" w:sz="10" w:space="0"/>
            </w:tcBorders>
            <w:vAlign w:val="center"/>
          </w:tcPr>
          <w:p w14:paraId="764AC615">
            <w:pPr>
              <w:pStyle w:val="33"/>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审查项目</w:t>
            </w:r>
          </w:p>
        </w:tc>
        <w:tc>
          <w:tcPr>
            <w:tcW w:w="3255" w:type="dxa"/>
            <w:tcBorders>
              <w:top w:val="single" w:color="000000" w:sz="10" w:space="0"/>
            </w:tcBorders>
            <w:vAlign w:val="center"/>
          </w:tcPr>
          <w:p w14:paraId="06175970">
            <w:pPr>
              <w:pStyle w:val="33"/>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审查因素</w:t>
            </w:r>
          </w:p>
        </w:tc>
        <w:tc>
          <w:tcPr>
            <w:tcW w:w="5478" w:type="dxa"/>
            <w:tcBorders>
              <w:top w:val="single" w:color="000000" w:sz="10" w:space="0"/>
              <w:right w:val="single" w:color="000000" w:sz="10" w:space="0"/>
            </w:tcBorders>
            <w:vAlign w:val="center"/>
          </w:tcPr>
          <w:p w14:paraId="31B51401">
            <w:pPr>
              <w:pStyle w:val="33"/>
              <w:spacing w:before="78" w:line="22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pacing w:val="-9"/>
                <w:sz w:val="22"/>
                <w:szCs w:val="22"/>
                <w:highlight w:val="none"/>
              </w:rPr>
              <w:t>审查标准</w:t>
            </w:r>
          </w:p>
        </w:tc>
      </w:tr>
      <w:tr w14:paraId="6E2D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53" w:type="dxa"/>
            <w:vMerge w:val="restart"/>
            <w:tcBorders>
              <w:left w:val="single" w:color="000000" w:sz="10" w:space="0"/>
              <w:bottom w:val="nil"/>
            </w:tcBorders>
            <w:vAlign w:val="center"/>
          </w:tcPr>
          <w:p w14:paraId="6E48D086">
            <w:pPr>
              <w:pStyle w:val="33"/>
              <w:spacing w:before="78" w:line="222" w:lineRule="auto"/>
              <w:jc w:val="center"/>
              <w:rPr>
                <w:rFonts w:hint="eastAsia" w:ascii="仿宋" w:hAnsi="仿宋" w:eastAsia="仿宋" w:cs="仿宋"/>
                <w:b/>
                <w:bCs/>
                <w:color w:val="auto"/>
                <w:spacing w:val="-9"/>
                <w:sz w:val="22"/>
                <w:szCs w:val="22"/>
                <w:highlight w:val="none"/>
                <w:lang w:val="en-US" w:eastAsia="en-US"/>
              </w:rPr>
            </w:pPr>
            <w:r>
              <w:rPr>
                <w:rFonts w:hint="eastAsia" w:ascii="仿宋" w:hAnsi="仿宋" w:eastAsia="仿宋" w:cs="仿宋"/>
                <w:b/>
                <w:bCs/>
                <w:color w:val="auto"/>
                <w:spacing w:val="-9"/>
                <w:sz w:val="22"/>
                <w:szCs w:val="22"/>
                <w:highlight w:val="none"/>
                <w:lang w:val="en-US" w:eastAsia="en-US"/>
              </w:rPr>
              <w:t>资格性审查</w:t>
            </w:r>
          </w:p>
        </w:tc>
        <w:tc>
          <w:tcPr>
            <w:tcW w:w="3255" w:type="dxa"/>
            <w:vAlign w:val="center"/>
          </w:tcPr>
          <w:p w14:paraId="42F27675">
            <w:pPr>
              <w:pStyle w:val="33"/>
              <w:spacing w:before="78" w:line="222" w:lineRule="auto"/>
              <w:jc w:val="center"/>
              <w:rPr>
                <w:rFonts w:hint="eastAsia" w:ascii="仿宋" w:hAnsi="仿宋" w:eastAsia="仿宋" w:cs="仿宋"/>
                <w:b/>
                <w:bCs/>
                <w:color w:val="auto"/>
                <w:spacing w:val="-9"/>
                <w:sz w:val="22"/>
                <w:szCs w:val="22"/>
                <w:highlight w:val="none"/>
                <w:lang w:eastAsia="zh-CN"/>
              </w:rPr>
            </w:pPr>
            <w:r>
              <w:rPr>
                <w:rFonts w:hint="eastAsia" w:ascii="仿宋" w:hAnsi="仿宋" w:eastAsia="仿宋" w:cs="仿宋"/>
                <w:b w:val="0"/>
                <w:bCs w:val="0"/>
                <w:color w:val="auto"/>
                <w:spacing w:val="-9"/>
                <w:sz w:val="22"/>
                <w:szCs w:val="22"/>
                <w:highlight w:val="none"/>
                <w:lang w:eastAsia="zh-CN"/>
              </w:rPr>
              <w:t>具有独立承担民事责任的能力</w:t>
            </w:r>
          </w:p>
        </w:tc>
        <w:tc>
          <w:tcPr>
            <w:tcW w:w="5478" w:type="dxa"/>
            <w:tcBorders>
              <w:right w:val="single" w:color="000000" w:sz="10" w:space="0"/>
            </w:tcBorders>
            <w:vAlign w:val="center"/>
          </w:tcPr>
          <w:p w14:paraId="531F8C1F">
            <w:pPr>
              <w:pStyle w:val="33"/>
              <w:spacing w:before="161"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供应商须在中华人民共和国境内注册，具有独立法人资格，持有合法有效的三证合一（营业执照、组织机构代码证、税务登记证）的营业执照（复印件加盖鲜章）</w:t>
            </w:r>
          </w:p>
        </w:tc>
      </w:tr>
      <w:tr w14:paraId="656D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53" w:type="dxa"/>
            <w:vMerge w:val="continue"/>
            <w:tcBorders>
              <w:top w:val="nil"/>
              <w:left w:val="single" w:color="000000" w:sz="10" w:space="0"/>
              <w:bottom w:val="nil"/>
            </w:tcBorders>
            <w:vAlign w:val="center"/>
          </w:tcPr>
          <w:p w14:paraId="4775DDE3">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6605D98A">
            <w:pPr>
              <w:pStyle w:val="33"/>
              <w:spacing w:line="222" w:lineRule="auto"/>
              <w:ind w:left="109"/>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具有良好的商业信誉和健全的财务会计制度</w:t>
            </w:r>
          </w:p>
        </w:tc>
        <w:tc>
          <w:tcPr>
            <w:tcW w:w="5478" w:type="dxa"/>
            <w:tcBorders>
              <w:right w:val="single" w:color="000000" w:sz="10" w:space="0"/>
            </w:tcBorders>
            <w:vAlign w:val="center"/>
          </w:tcPr>
          <w:p w14:paraId="417F6A60">
            <w:pPr>
              <w:pStyle w:val="33"/>
              <w:spacing w:before="78" w:line="221" w:lineRule="auto"/>
              <w:jc w:val="left"/>
              <w:rPr>
                <w:rFonts w:hint="eastAsia" w:ascii="仿宋" w:hAnsi="仿宋" w:eastAsia="仿宋" w:cs="仿宋"/>
                <w:b w:val="0"/>
                <w:bCs w:val="0"/>
                <w:color w:val="auto"/>
                <w:sz w:val="22"/>
                <w:szCs w:val="22"/>
                <w:highlight w:val="none"/>
              </w:rPr>
            </w:pPr>
            <w:r>
              <w:rPr>
                <w:rFonts w:hint="eastAsia" w:cs="仿宋"/>
                <w:color w:val="auto"/>
                <w:spacing w:val="-1"/>
                <w:sz w:val="22"/>
                <w:szCs w:val="22"/>
                <w:highlight w:val="none"/>
                <w:u w:val="none"/>
                <w:lang w:val="en-US" w:eastAsia="zh-CN"/>
              </w:rPr>
              <w:t>提供2023年或2024年财务审计报告</w:t>
            </w:r>
            <w:r>
              <w:rPr>
                <w:rFonts w:hint="eastAsia" w:ascii="仿宋" w:hAnsi="仿宋" w:eastAsia="仿宋" w:cs="仿宋"/>
                <w:color w:val="auto"/>
                <w:spacing w:val="-1"/>
                <w:sz w:val="22"/>
                <w:szCs w:val="22"/>
                <w:highlight w:val="none"/>
                <w:u w:val="none"/>
                <w:lang w:val="en-US" w:eastAsia="zh-CN"/>
              </w:rPr>
              <w:t>或基本开户银行出具的资信证明</w:t>
            </w:r>
          </w:p>
        </w:tc>
      </w:tr>
      <w:tr w14:paraId="3144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953" w:type="dxa"/>
            <w:vMerge w:val="continue"/>
            <w:tcBorders>
              <w:top w:val="nil"/>
              <w:left w:val="single" w:color="000000" w:sz="10" w:space="0"/>
              <w:bottom w:val="nil"/>
            </w:tcBorders>
            <w:vAlign w:val="center"/>
          </w:tcPr>
          <w:p w14:paraId="6456737F">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71C5D4F3">
            <w:pPr>
              <w:pStyle w:val="33"/>
              <w:spacing w:line="220" w:lineRule="auto"/>
              <w:ind w:left="157"/>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pacing w:val="-4"/>
                <w:sz w:val="22"/>
                <w:szCs w:val="22"/>
                <w:highlight w:val="none"/>
                <w:lang w:eastAsia="zh-CN"/>
              </w:rPr>
              <w:t>具有履行合同所必需的设备和专业技术能力</w:t>
            </w:r>
          </w:p>
        </w:tc>
        <w:tc>
          <w:tcPr>
            <w:tcW w:w="5478" w:type="dxa"/>
            <w:tcBorders>
              <w:right w:val="single" w:color="000000" w:sz="10" w:space="0"/>
            </w:tcBorders>
            <w:vAlign w:val="center"/>
          </w:tcPr>
          <w:p w14:paraId="3C258DD9">
            <w:pPr>
              <w:pStyle w:val="33"/>
              <w:spacing w:before="78"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提供具有履行合同所必需的设备和专业技术能力的相关资料（提供承诺函、格式自拟）</w:t>
            </w:r>
          </w:p>
        </w:tc>
      </w:tr>
      <w:tr w14:paraId="33B1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53" w:type="dxa"/>
            <w:vMerge w:val="continue"/>
            <w:tcBorders>
              <w:top w:val="nil"/>
              <w:left w:val="single" w:color="000000" w:sz="10" w:space="0"/>
              <w:bottom w:val="nil"/>
            </w:tcBorders>
            <w:vAlign w:val="center"/>
          </w:tcPr>
          <w:p w14:paraId="509D29BC">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21BD50A2">
            <w:pPr>
              <w:pStyle w:val="33"/>
              <w:spacing w:line="218" w:lineRule="auto"/>
              <w:ind w:left="108"/>
              <w:jc w:val="center"/>
              <w:rPr>
                <w:rFonts w:hint="eastAsia" w:ascii="仿宋" w:hAnsi="仿宋" w:eastAsia="仿宋" w:cs="仿宋"/>
                <w:b w:val="0"/>
                <w:bCs w:val="0"/>
                <w:color w:val="auto"/>
                <w:sz w:val="22"/>
                <w:szCs w:val="22"/>
                <w:highlight w:val="none"/>
              </w:rPr>
            </w:pPr>
            <w:r>
              <w:rPr>
                <w:rFonts w:hint="eastAsia" w:cs="仿宋"/>
                <w:b w:val="0"/>
                <w:bCs w:val="0"/>
                <w:color w:val="auto"/>
                <w:spacing w:val="-3"/>
                <w:sz w:val="22"/>
                <w:szCs w:val="22"/>
                <w:highlight w:val="none"/>
                <w:lang w:val="en-US" w:eastAsia="zh-CN"/>
              </w:rPr>
              <w:t>具</w:t>
            </w:r>
            <w:r>
              <w:rPr>
                <w:rFonts w:hint="eastAsia" w:ascii="仿宋" w:hAnsi="仿宋" w:eastAsia="仿宋" w:cs="仿宋"/>
                <w:b w:val="0"/>
                <w:bCs w:val="0"/>
                <w:color w:val="auto"/>
                <w:spacing w:val="-3"/>
                <w:sz w:val="22"/>
                <w:szCs w:val="22"/>
                <w:highlight w:val="none"/>
                <w:lang w:eastAsia="zh-CN"/>
              </w:rPr>
              <w:t>有依法缴纳税收和社会保障资金的良好记录</w:t>
            </w:r>
          </w:p>
        </w:tc>
        <w:tc>
          <w:tcPr>
            <w:tcW w:w="5478" w:type="dxa"/>
            <w:tcBorders>
              <w:right w:val="single" w:color="000000" w:sz="10" w:space="0"/>
            </w:tcBorders>
            <w:vAlign w:val="center"/>
          </w:tcPr>
          <w:p w14:paraId="665DE6CC">
            <w:pPr>
              <w:pStyle w:val="33"/>
              <w:spacing w:before="78" w:line="221" w:lineRule="auto"/>
              <w:jc w:val="left"/>
              <w:rPr>
                <w:rFonts w:hint="eastAsia" w:ascii="仿宋" w:hAnsi="仿宋" w:eastAsia="仿宋" w:cs="仿宋"/>
                <w:b w:val="0"/>
                <w:bCs w:val="0"/>
                <w:color w:val="auto"/>
                <w:sz w:val="22"/>
                <w:szCs w:val="22"/>
                <w:highlight w:val="none"/>
              </w:rPr>
            </w:pP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b w:val="0"/>
                <w:bCs w:val="0"/>
                <w:color w:val="auto"/>
                <w:sz w:val="22"/>
                <w:szCs w:val="22"/>
                <w:highlight w:val="none"/>
                <w:lang w:eastAsia="zh-CN"/>
              </w:rPr>
              <w:t>（依法免税的供应商须提供相应证明文件或税务局出具的无欠税证明</w:t>
            </w:r>
            <w:r>
              <w:rPr>
                <w:rFonts w:hint="eastAsia"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eastAsia="zh-CN"/>
              </w:rPr>
              <w:t>不需要缴纳社保资金的供应商须提供相应证明文件）</w:t>
            </w:r>
          </w:p>
        </w:tc>
      </w:tr>
      <w:tr w14:paraId="6EF3E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53" w:type="dxa"/>
            <w:vMerge w:val="continue"/>
            <w:tcBorders>
              <w:top w:val="nil"/>
              <w:left w:val="single" w:color="000000" w:sz="10" w:space="0"/>
              <w:bottom w:val="nil"/>
            </w:tcBorders>
            <w:vAlign w:val="center"/>
          </w:tcPr>
          <w:p w14:paraId="1DDB3341">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6B4CD923">
            <w:pPr>
              <w:pStyle w:val="33"/>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参加政府采购活动前三年内，在经营活动中没有重大违法记录</w:t>
            </w:r>
          </w:p>
        </w:tc>
        <w:tc>
          <w:tcPr>
            <w:tcW w:w="5478" w:type="dxa"/>
            <w:tcBorders>
              <w:right w:val="single" w:color="000000" w:sz="10" w:space="0"/>
            </w:tcBorders>
            <w:vAlign w:val="center"/>
          </w:tcPr>
          <w:p w14:paraId="378539A2">
            <w:pPr>
              <w:pStyle w:val="33"/>
              <w:spacing w:before="78"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提供参加政府采购活动前3年内在经营活动中没有重大违法记录的书面声明（提供</w:t>
            </w:r>
            <w:r>
              <w:rPr>
                <w:rFonts w:hint="eastAsia" w:cs="仿宋"/>
                <w:b w:val="0"/>
                <w:bCs w:val="0"/>
                <w:color w:val="auto"/>
                <w:sz w:val="22"/>
                <w:szCs w:val="22"/>
                <w:highlight w:val="none"/>
                <w:lang w:eastAsia="zh-CN"/>
              </w:rPr>
              <w:t>声明</w:t>
            </w:r>
            <w:r>
              <w:rPr>
                <w:rFonts w:hint="eastAsia" w:ascii="仿宋" w:hAnsi="仿宋" w:eastAsia="仿宋" w:cs="仿宋"/>
                <w:b w:val="0"/>
                <w:bCs w:val="0"/>
                <w:color w:val="auto"/>
                <w:sz w:val="22"/>
                <w:szCs w:val="22"/>
                <w:highlight w:val="none"/>
                <w:lang w:eastAsia="zh-CN"/>
              </w:rPr>
              <w:t>函、格式自拟）</w:t>
            </w:r>
          </w:p>
        </w:tc>
      </w:tr>
      <w:tr w14:paraId="57080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53" w:type="dxa"/>
            <w:vMerge w:val="continue"/>
            <w:tcBorders>
              <w:top w:val="nil"/>
              <w:left w:val="single" w:color="000000" w:sz="10" w:space="0"/>
              <w:bottom w:val="nil"/>
            </w:tcBorders>
            <w:vAlign w:val="center"/>
          </w:tcPr>
          <w:p w14:paraId="349D5A78">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74E45352">
            <w:pPr>
              <w:pStyle w:val="33"/>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b w:val="0"/>
                <w:bCs w:val="0"/>
                <w:color w:val="auto"/>
                <w:sz w:val="22"/>
                <w:szCs w:val="22"/>
                <w:highlight w:val="none"/>
                <w:lang w:eastAsia="zh-CN"/>
              </w:rPr>
              <w:t>法律、行政法规规定的其他条件</w:t>
            </w:r>
          </w:p>
        </w:tc>
        <w:tc>
          <w:tcPr>
            <w:tcW w:w="5478" w:type="dxa"/>
            <w:tcBorders>
              <w:right w:val="single" w:color="000000" w:sz="10" w:space="0"/>
            </w:tcBorders>
            <w:vAlign w:val="center"/>
          </w:tcPr>
          <w:p w14:paraId="615056AC">
            <w:pPr>
              <w:pStyle w:val="33"/>
              <w:spacing w:before="78" w:line="221" w:lineRule="auto"/>
              <w:jc w:val="left"/>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在“信用中国”</w:t>
            </w:r>
            <w:r>
              <w:rPr>
                <w:rFonts w:hint="eastAsia" w:cs="仿宋"/>
                <w:b w:val="0"/>
                <w:bCs w:val="0"/>
                <w:color w:val="auto"/>
                <w:sz w:val="22"/>
                <w:szCs w:val="22"/>
                <w:highlight w:val="none"/>
                <w:lang w:val="en-US" w:eastAsia="zh-CN"/>
              </w:rPr>
              <w:t>网</w:t>
            </w:r>
            <w:r>
              <w:rPr>
                <w:rFonts w:hint="eastAsia" w:ascii="仿宋" w:hAnsi="仿宋" w:eastAsia="仿宋" w:cs="仿宋"/>
                <w:b w:val="0"/>
                <w:bCs w:val="0"/>
                <w:color w:val="auto"/>
                <w:sz w:val="22"/>
                <w:szCs w:val="22"/>
                <w:highlight w:val="none"/>
                <w:lang w:val="en-US" w:eastAsia="zh-CN"/>
              </w:rPr>
              <w:t>信用服务栏查询供应商“失信被执行人”、“重大税收违法失信主体”</w:t>
            </w:r>
            <w:r>
              <w:rPr>
                <w:rFonts w:hint="eastAsia" w:cs="仿宋"/>
                <w:b w:val="0"/>
                <w:bCs w:val="0"/>
                <w:color w:val="auto"/>
                <w:sz w:val="22"/>
                <w:szCs w:val="22"/>
                <w:highlight w:val="none"/>
                <w:lang w:val="en-US" w:eastAsia="zh-CN"/>
              </w:rPr>
              <w:t>、“</w:t>
            </w:r>
            <w:r>
              <w:rPr>
                <w:rFonts w:hint="eastAsia" w:ascii="仿宋" w:hAnsi="仿宋" w:eastAsia="仿宋" w:cs="仿宋"/>
                <w:snapToGrid w:val="0"/>
                <w:color w:val="auto"/>
                <w:spacing w:val="-2"/>
                <w:sz w:val="22"/>
                <w:szCs w:val="22"/>
                <w:highlight w:val="none"/>
                <w:lang w:val="en-US" w:eastAsia="zh-CN" w:bidi="ar-SA"/>
              </w:rPr>
              <w:t>政府采购严重违法失信行为记录名单</w:t>
            </w:r>
            <w:r>
              <w:rPr>
                <w:rFonts w:hint="eastAsia" w:cs="仿宋"/>
                <w:b w:val="0"/>
                <w:bCs w:val="0"/>
                <w:color w:val="auto"/>
                <w:sz w:val="22"/>
                <w:szCs w:val="22"/>
                <w:highlight w:val="none"/>
                <w:lang w:val="en-US" w:eastAsia="zh-CN"/>
              </w:rPr>
              <w:t>”</w:t>
            </w:r>
            <w:r>
              <w:rPr>
                <w:rFonts w:hint="eastAsia" w:ascii="仿宋" w:hAnsi="仿宋" w:eastAsia="仿宋" w:cs="仿宋"/>
                <w:b w:val="0"/>
                <w:bCs w:val="0"/>
                <w:color w:val="auto"/>
                <w:sz w:val="22"/>
                <w:szCs w:val="22"/>
                <w:highlight w:val="none"/>
                <w:lang w:val="en-US" w:eastAsia="zh-CN"/>
              </w:rPr>
              <w:t>截图；在“中国政府采购网”</w:t>
            </w:r>
            <w:r>
              <w:rPr>
                <w:rFonts w:hint="eastAsia" w:ascii="仿宋" w:hAnsi="仿宋" w:eastAsia="仿宋" w:cs="仿宋"/>
                <w:b w:val="0"/>
                <w:bCs w:val="0"/>
                <w:color w:val="auto"/>
                <w:sz w:val="22"/>
                <w:szCs w:val="22"/>
                <w:highlight w:val="none"/>
                <w:lang w:val="en-US" w:eastAsia="zh-CN"/>
              </w:rPr>
              <w:fldChar w:fldCharType="begin"/>
            </w:r>
            <w:r>
              <w:rPr>
                <w:rFonts w:hint="eastAsia" w:ascii="仿宋" w:hAnsi="仿宋" w:eastAsia="仿宋" w:cs="仿宋"/>
                <w:b w:val="0"/>
                <w:bCs w:val="0"/>
                <w:color w:val="auto"/>
                <w:sz w:val="22"/>
                <w:szCs w:val="22"/>
                <w:highlight w:val="none"/>
                <w:lang w:val="en-US" w:eastAsia="zh-CN"/>
              </w:rPr>
              <w:instrText xml:space="preserve"> HYPERLINK "http://www.ccgp.gov.cn/search/cr/" </w:instrText>
            </w:r>
            <w:r>
              <w:rPr>
                <w:rFonts w:hint="eastAsia" w:ascii="仿宋" w:hAnsi="仿宋" w:eastAsia="仿宋" w:cs="仿宋"/>
                <w:b w:val="0"/>
                <w:bCs w:val="0"/>
                <w:color w:val="auto"/>
                <w:sz w:val="22"/>
                <w:szCs w:val="22"/>
                <w:highlight w:val="none"/>
                <w:lang w:val="en-US" w:eastAsia="zh-CN"/>
              </w:rPr>
              <w:fldChar w:fldCharType="separate"/>
            </w:r>
            <w:r>
              <w:rPr>
                <w:rFonts w:hint="eastAsia" w:ascii="仿宋" w:hAnsi="仿宋" w:eastAsia="仿宋" w:cs="仿宋"/>
                <w:b w:val="0"/>
                <w:bCs w:val="0"/>
                <w:color w:val="auto"/>
                <w:sz w:val="22"/>
                <w:szCs w:val="22"/>
                <w:highlight w:val="none"/>
                <w:lang w:val="en-US" w:eastAsia="zh-CN"/>
              </w:rPr>
              <w:t>政府采购严</w:t>
            </w:r>
            <w:r>
              <w:rPr>
                <w:rFonts w:hint="eastAsia" w:ascii="仿宋" w:hAnsi="仿宋" w:eastAsia="仿宋" w:cs="仿宋"/>
                <w:b w:val="0"/>
                <w:bCs w:val="0"/>
                <w:color w:val="auto"/>
                <w:sz w:val="22"/>
                <w:szCs w:val="22"/>
                <w:highlight w:val="none"/>
                <w:lang w:val="en-US" w:eastAsia="zh-CN"/>
              </w:rPr>
              <w:fldChar w:fldCharType="end"/>
            </w:r>
            <w:r>
              <w:rPr>
                <w:rFonts w:hint="eastAsia" w:ascii="仿宋" w:hAnsi="仿宋" w:eastAsia="仿宋" w:cs="仿宋"/>
                <w:b w:val="0"/>
                <w:bCs w:val="0"/>
                <w:color w:val="auto"/>
                <w:sz w:val="22"/>
                <w:szCs w:val="22"/>
                <w:highlight w:val="none"/>
                <w:lang w:val="en-US" w:eastAsia="zh-CN"/>
              </w:rPr>
              <w:t>重违法失信行为记录名单栏查询供应商截图，</w:t>
            </w:r>
            <w:r>
              <w:rPr>
                <w:rFonts w:hint="eastAsia" w:cs="仿宋"/>
                <w:b w:val="0"/>
                <w:bCs w:val="0"/>
                <w:color w:val="auto"/>
                <w:sz w:val="22"/>
                <w:szCs w:val="22"/>
                <w:highlight w:val="none"/>
                <w:lang w:val="en-US" w:eastAsia="zh-CN"/>
              </w:rPr>
              <w:t>提供查询记录截图加盖投标人公章，截图须体现查询时间（查询时间为：公告发布之日起至开标前一天的任意时间），截图须清晰完整</w:t>
            </w:r>
            <w:r>
              <w:rPr>
                <w:rFonts w:hint="eastAsia" w:ascii="仿宋" w:hAnsi="仿宋" w:eastAsia="仿宋" w:cs="仿宋"/>
                <w:b w:val="0"/>
                <w:bCs w:val="0"/>
                <w:color w:val="auto"/>
                <w:sz w:val="22"/>
                <w:szCs w:val="22"/>
                <w:highlight w:val="none"/>
                <w:lang w:val="en-US" w:eastAsia="zh-CN"/>
              </w:rPr>
              <w:t>。</w:t>
            </w:r>
          </w:p>
        </w:tc>
      </w:tr>
      <w:tr w14:paraId="12D51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53" w:type="dxa"/>
            <w:vMerge w:val="continue"/>
            <w:tcBorders>
              <w:top w:val="nil"/>
              <w:left w:val="single" w:color="000000" w:sz="10" w:space="0"/>
              <w:bottom w:val="nil"/>
            </w:tcBorders>
            <w:vAlign w:val="center"/>
          </w:tcPr>
          <w:p w14:paraId="656222D7">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1FEA853D">
            <w:pPr>
              <w:pStyle w:val="33"/>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color w:val="auto"/>
                <w:spacing w:val="-3"/>
                <w:sz w:val="22"/>
                <w:szCs w:val="22"/>
                <w:highlight w:val="none"/>
              </w:rPr>
              <w:t>特定资格要求</w:t>
            </w:r>
          </w:p>
        </w:tc>
        <w:tc>
          <w:tcPr>
            <w:tcW w:w="5478" w:type="dxa"/>
            <w:tcBorders>
              <w:right w:val="single" w:color="000000" w:sz="10" w:space="0"/>
            </w:tcBorders>
            <w:vAlign w:val="center"/>
          </w:tcPr>
          <w:p w14:paraId="0C7D3D7E">
            <w:pPr>
              <w:pStyle w:val="33"/>
              <w:spacing w:before="78" w:line="221" w:lineRule="auto"/>
              <w:jc w:val="left"/>
              <w:rPr>
                <w:rFonts w:hint="eastAsia" w:ascii="仿宋" w:hAnsi="仿宋" w:eastAsia="仿宋" w:cs="仿宋"/>
                <w:b w:val="0"/>
                <w:bCs w:val="0"/>
                <w:snapToGrid w:val="0"/>
                <w:color w:val="auto"/>
                <w:sz w:val="22"/>
                <w:szCs w:val="22"/>
                <w:highlight w:val="none"/>
                <w:lang w:val="en-US" w:eastAsia="zh-CN" w:bidi="ar-SA"/>
              </w:rPr>
            </w:pPr>
            <w:r>
              <w:rPr>
                <w:rFonts w:hint="eastAsia" w:cs="仿宋"/>
                <w:b w:val="0"/>
                <w:bCs w:val="0"/>
                <w:color w:val="auto"/>
                <w:sz w:val="22"/>
                <w:szCs w:val="22"/>
                <w:highlight w:val="none"/>
                <w:lang w:val="en-US" w:eastAsia="zh-CN"/>
              </w:rPr>
              <w:t>投标人须具有行政主管部门颁发的建筑装修装饰工程专业承包二级及以上资质，且安全生产许可证处于有效期内，并在人员、设备、资金等方面具有相应的施工能力，其中,投标人拟派项目负责人(项目经理)须具备建筑工程专业贰级及以上注册建造师执业资格,具备有效的安全生产考核合格证书。</w:t>
            </w:r>
          </w:p>
        </w:tc>
      </w:tr>
      <w:tr w14:paraId="2036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53" w:type="dxa"/>
            <w:vMerge w:val="restart"/>
            <w:tcBorders>
              <w:left w:val="single" w:color="000000" w:sz="10" w:space="0"/>
              <w:bottom w:val="nil"/>
            </w:tcBorders>
            <w:vAlign w:val="center"/>
          </w:tcPr>
          <w:p w14:paraId="02F3BEA4">
            <w:pPr>
              <w:spacing w:line="253" w:lineRule="auto"/>
              <w:jc w:val="center"/>
              <w:rPr>
                <w:rFonts w:hint="eastAsia" w:ascii="仿宋" w:hAnsi="仿宋" w:eastAsia="仿宋" w:cs="仿宋"/>
                <w:b/>
                <w:bCs/>
                <w:snapToGrid w:val="0"/>
                <w:color w:val="auto"/>
                <w:spacing w:val="-9"/>
                <w:sz w:val="22"/>
                <w:szCs w:val="22"/>
                <w:highlight w:val="none"/>
                <w:lang w:val="en-US" w:eastAsia="en-US" w:bidi="ar-SA"/>
              </w:rPr>
            </w:pPr>
          </w:p>
          <w:p w14:paraId="6D24F047">
            <w:pPr>
              <w:pStyle w:val="33"/>
              <w:spacing w:before="78" w:line="354" w:lineRule="auto"/>
              <w:ind w:right="126"/>
              <w:jc w:val="center"/>
              <w:rPr>
                <w:rFonts w:hint="eastAsia" w:ascii="仿宋" w:hAnsi="仿宋" w:eastAsia="仿宋" w:cs="仿宋"/>
                <w:b/>
                <w:bCs/>
                <w:snapToGrid w:val="0"/>
                <w:color w:val="auto"/>
                <w:spacing w:val="-9"/>
                <w:sz w:val="22"/>
                <w:szCs w:val="22"/>
                <w:highlight w:val="none"/>
                <w:lang w:val="en-US" w:eastAsia="en-US" w:bidi="ar-SA"/>
              </w:rPr>
            </w:pPr>
            <w:r>
              <w:rPr>
                <w:rFonts w:hint="eastAsia" w:ascii="仿宋" w:hAnsi="仿宋" w:eastAsia="仿宋" w:cs="仿宋"/>
                <w:b/>
                <w:bCs/>
                <w:snapToGrid w:val="0"/>
                <w:color w:val="auto"/>
                <w:spacing w:val="-9"/>
                <w:sz w:val="22"/>
                <w:szCs w:val="22"/>
                <w:highlight w:val="none"/>
                <w:lang w:val="en-US" w:eastAsia="en-US" w:bidi="ar-SA"/>
              </w:rPr>
              <w:t>符合性审查</w:t>
            </w:r>
          </w:p>
        </w:tc>
        <w:tc>
          <w:tcPr>
            <w:tcW w:w="3255" w:type="dxa"/>
            <w:vAlign w:val="center"/>
          </w:tcPr>
          <w:p w14:paraId="3C24D944">
            <w:pPr>
              <w:pStyle w:val="33"/>
              <w:spacing w:before="78" w:line="221"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供应商名称</w:t>
            </w:r>
          </w:p>
        </w:tc>
        <w:tc>
          <w:tcPr>
            <w:tcW w:w="5478" w:type="dxa"/>
            <w:tcBorders>
              <w:right w:val="single" w:color="000000" w:sz="10" w:space="0"/>
            </w:tcBorders>
            <w:vAlign w:val="center"/>
          </w:tcPr>
          <w:p w14:paraId="154FE7C0">
            <w:pPr>
              <w:pStyle w:val="33"/>
              <w:spacing w:before="78" w:line="222"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与营业执照一致</w:t>
            </w:r>
          </w:p>
        </w:tc>
      </w:tr>
      <w:tr w14:paraId="547D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53" w:type="dxa"/>
            <w:vMerge w:val="continue"/>
            <w:tcBorders>
              <w:top w:val="nil"/>
              <w:left w:val="single" w:color="000000" w:sz="10" w:space="0"/>
              <w:bottom w:val="nil"/>
            </w:tcBorders>
            <w:vAlign w:val="center"/>
          </w:tcPr>
          <w:p w14:paraId="59F2E876">
            <w:pPr>
              <w:jc w:val="center"/>
              <w:rPr>
                <w:rFonts w:hint="eastAsia" w:ascii="仿宋" w:hAnsi="仿宋" w:eastAsia="仿宋" w:cs="仿宋"/>
                <w:color w:val="auto"/>
                <w:sz w:val="20"/>
                <w:szCs w:val="20"/>
                <w:highlight w:val="none"/>
              </w:rPr>
            </w:pPr>
          </w:p>
        </w:tc>
        <w:tc>
          <w:tcPr>
            <w:tcW w:w="3255" w:type="dxa"/>
            <w:vAlign w:val="center"/>
          </w:tcPr>
          <w:p w14:paraId="402EB2BB">
            <w:pPr>
              <w:pStyle w:val="33"/>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磋商函签字盖章</w:t>
            </w:r>
          </w:p>
        </w:tc>
        <w:tc>
          <w:tcPr>
            <w:tcW w:w="5478" w:type="dxa"/>
            <w:tcBorders>
              <w:right w:val="single" w:color="000000" w:sz="10" w:space="0"/>
            </w:tcBorders>
            <w:vAlign w:val="center"/>
          </w:tcPr>
          <w:p w14:paraId="3CBF851F">
            <w:pPr>
              <w:pStyle w:val="33"/>
              <w:spacing w:line="216" w:lineRule="auto"/>
              <w:jc w:val="both"/>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磋商函中的投标报价不得手写或做修改。</w:t>
            </w:r>
          </w:p>
        </w:tc>
      </w:tr>
      <w:tr w14:paraId="45FCA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53" w:type="dxa"/>
            <w:vMerge w:val="continue"/>
            <w:tcBorders>
              <w:top w:val="nil"/>
              <w:left w:val="single" w:color="000000" w:sz="10" w:space="0"/>
              <w:bottom w:val="nil"/>
            </w:tcBorders>
            <w:vAlign w:val="center"/>
          </w:tcPr>
          <w:p w14:paraId="04252349">
            <w:pPr>
              <w:jc w:val="center"/>
              <w:rPr>
                <w:rFonts w:hint="eastAsia" w:ascii="仿宋" w:hAnsi="仿宋" w:eastAsia="仿宋" w:cs="仿宋"/>
                <w:color w:val="auto"/>
                <w:sz w:val="20"/>
                <w:szCs w:val="20"/>
                <w:highlight w:val="none"/>
                <w:lang w:eastAsia="zh-CN"/>
              </w:rPr>
            </w:pPr>
          </w:p>
        </w:tc>
        <w:tc>
          <w:tcPr>
            <w:tcW w:w="3255" w:type="dxa"/>
            <w:vAlign w:val="center"/>
          </w:tcPr>
          <w:p w14:paraId="48751222">
            <w:pPr>
              <w:pStyle w:val="33"/>
              <w:spacing w:before="175" w:line="214"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响应文件格式、签署</w:t>
            </w:r>
          </w:p>
        </w:tc>
        <w:tc>
          <w:tcPr>
            <w:tcW w:w="5478" w:type="dxa"/>
            <w:tcBorders>
              <w:right w:val="single" w:color="000000" w:sz="10" w:space="0"/>
            </w:tcBorders>
            <w:vAlign w:val="center"/>
          </w:tcPr>
          <w:p w14:paraId="5BB10367">
            <w:pPr>
              <w:pStyle w:val="33"/>
              <w:spacing w:before="175" w:line="214"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符合采购文件要求</w:t>
            </w:r>
          </w:p>
        </w:tc>
      </w:tr>
      <w:tr w14:paraId="6B227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53" w:type="dxa"/>
            <w:vMerge w:val="continue"/>
            <w:tcBorders>
              <w:top w:val="nil"/>
              <w:left w:val="single" w:color="000000" w:sz="10" w:space="0"/>
              <w:bottom w:val="nil"/>
            </w:tcBorders>
            <w:vAlign w:val="center"/>
          </w:tcPr>
          <w:p w14:paraId="4C9F9458">
            <w:pPr>
              <w:jc w:val="center"/>
              <w:rPr>
                <w:rFonts w:hint="eastAsia" w:ascii="仿宋" w:hAnsi="仿宋" w:eastAsia="仿宋" w:cs="仿宋"/>
                <w:color w:val="auto"/>
                <w:sz w:val="20"/>
                <w:szCs w:val="20"/>
                <w:highlight w:val="none"/>
              </w:rPr>
            </w:pPr>
          </w:p>
        </w:tc>
        <w:tc>
          <w:tcPr>
            <w:tcW w:w="3255" w:type="dxa"/>
            <w:vAlign w:val="center"/>
          </w:tcPr>
          <w:p w14:paraId="341B8BF8">
            <w:pPr>
              <w:pStyle w:val="33"/>
              <w:spacing w:line="216" w:lineRule="auto"/>
              <w:ind w:left="111"/>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投标报价</w:t>
            </w:r>
          </w:p>
        </w:tc>
        <w:tc>
          <w:tcPr>
            <w:tcW w:w="5478" w:type="dxa"/>
            <w:tcBorders>
              <w:right w:val="single" w:color="000000" w:sz="10" w:space="0"/>
            </w:tcBorders>
            <w:vAlign w:val="center"/>
          </w:tcPr>
          <w:p w14:paraId="59D841BB">
            <w:pPr>
              <w:pStyle w:val="33"/>
              <w:spacing w:line="216" w:lineRule="auto"/>
              <w:jc w:val="left"/>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未超出采购文件规定的</w:t>
            </w:r>
            <w:r>
              <w:rPr>
                <w:rFonts w:hint="eastAsia" w:ascii="仿宋" w:hAnsi="仿宋" w:eastAsia="仿宋" w:cs="仿宋"/>
                <w:b w:val="0"/>
                <w:bCs w:val="0"/>
                <w:color w:val="auto"/>
                <w:sz w:val="22"/>
                <w:szCs w:val="22"/>
                <w:highlight w:val="none"/>
                <w:lang w:val="en-US" w:eastAsia="zh-CN"/>
              </w:rPr>
              <w:t>最高投标限价</w:t>
            </w:r>
          </w:p>
        </w:tc>
      </w:tr>
      <w:tr w14:paraId="5FE4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3" w:type="dxa"/>
            <w:vMerge w:val="continue"/>
            <w:tcBorders>
              <w:top w:val="nil"/>
              <w:left w:val="single" w:color="000000" w:sz="10" w:space="0"/>
              <w:bottom w:val="nil"/>
            </w:tcBorders>
            <w:vAlign w:val="center"/>
          </w:tcPr>
          <w:p w14:paraId="61FC5B71">
            <w:pPr>
              <w:jc w:val="center"/>
              <w:rPr>
                <w:rFonts w:hint="eastAsia" w:ascii="仿宋" w:hAnsi="仿宋" w:eastAsia="仿宋" w:cs="仿宋"/>
                <w:color w:val="auto"/>
                <w:sz w:val="20"/>
                <w:szCs w:val="20"/>
                <w:highlight w:val="none"/>
              </w:rPr>
            </w:pPr>
          </w:p>
        </w:tc>
        <w:tc>
          <w:tcPr>
            <w:tcW w:w="3255" w:type="dxa"/>
            <w:vAlign w:val="center"/>
          </w:tcPr>
          <w:p w14:paraId="5122966E">
            <w:pPr>
              <w:pStyle w:val="33"/>
              <w:spacing w:before="79" w:line="22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lang w:val="en-US" w:eastAsia="zh-CN"/>
              </w:rPr>
              <w:t>技术及</w:t>
            </w:r>
            <w:r>
              <w:rPr>
                <w:rFonts w:hint="eastAsia" w:ascii="仿宋" w:hAnsi="仿宋" w:eastAsia="仿宋" w:cs="仿宋"/>
                <w:color w:val="auto"/>
                <w:spacing w:val="-5"/>
                <w:sz w:val="22"/>
                <w:szCs w:val="22"/>
                <w:highlight w:val="none"/>
              </w:rPr>
              <w:t>商务符合性</w:t>
            </w:r>
          </w:p>
        </w:tc>
        <w:tc>
          <w:tcPr>
            <w:tcW w:w="5478" w:type="dxa"/>
            <w:tcBorders>
              <w:right w:val="single" w:color="000000" w:sz="10" w:space="0"/>
            </w:tcBorders>
            <w:vAlign w:val="center"/>
          </w:tcPr>
          <w:p w14:paraId="426D524D">
            <w:pPr>
              <w:pStyle w:val="33"/>
              <w:spacing w:line="209"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lang w:eastAsia="zh-CN"/>
              </w:rPr>
              <w:t>满足采购文件</w:t>
            </w:r>
            <w:r>
              <w:rPr>
                <w:rFonts w:hint="eastAsia" w:ascii="仿宋" w:hAnsi="仿宋" w:eastAsia="仿宋" w:cs="仿宋"/>
                <w:color w:val="auto"/>
                <w:spacing w:val="-2"/>
                <w:sz w:val="22"/>
                <w:szCs w:val="22"/>
                <w:highlight w:val="none"/>
                <w:lang w:val="en-US" w:eastAsia="zh-CN"/>
              </w:rPr>
              <w:t>第三章</w:t>
            </w:r>
            <w:r>
              <w:rPr>
                <w:rFonts w:hint="eastAsia" w:ascii="仿宋" w:hAnsi="仿宋" w:eastAsia="仿宋" w:cs="仿宋"/>
                <w:color w:val="auto"/>
                <w:spacing w:val="-2"/>
                <w:sz w:val="22"/>
                <w:szCs w:val="22"/>
                <w:highlight w:val="none"/>
                <w:lang w:eastAsia="zh-CN"/>
              </w:rPr>
              <w:t>要求</w:t>
            </w:r>
          </w:p>
        </w:tc>
      </w:tr>
      <w:tr w14:paraId="3234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53" w:type="dxa"/>
            <w:vMerge w:val="continue"/>
            <w:tcBorders>
              <w:top w:val="nil"/>
              <w:left w:val="single" w:color="000000" w:sz="10" w:space="0"/>
              <w:bottom w:val="nil"/>
            </w:tcBorders>
            <w:vAlign w:val="center"/>
          </w:tcPr>
          <w:p w14:paraId="10B0FC05">
            <w:pPr>
              <w:jc w:val="center"/>
              <w:rPr>
                <w:rFonts w:hint="eastAsia" w:ascii="仿宋" w:hAnsi="仿宋" w:eastAsia="仿宋" w:cs="仿宋"/>
                <w:color w:val="auto"/>
                <w:sz w:val="20"/>
                <w:szCs w:val="20"/>
                <w:highlight w:val="none"/>
              </w:rPr>
            </w:pPr>
          </w:p>
        </w:tc>
        <w:tc>
          <w:tcPr>
            <w:tcW w:w="3255" w:type="dxa"/>
            <w:vAlign w:val="center"/>
          </w:tcPr>
          <w:p w14:paraId="4FA85C74">
            <w:pPr>
              <w:pStyle w:val="33"/>
              <w:spacing w:before="79" w:line="220" w:lineRule="auto"/>
              <w:jc w:val="center"/>
              <w:rPr>
                <w:rFonts w:hint="default" w:ascii="仿宋" w:hAnsi="仿宋" w:eastAsia="仿宋" w:cs="仿宋"/>
                <w:color w:val="auto"/>
                <w:spacing w:val="-5"/>
                <w:sz w:val="22"/>
                <w:szCs w:val="22"/>
                <w:highlight w:val="none"/>
                <w:lang w:val="en-US" w:eastAsia="zh-CN"/>
              </w:rPr>
            </w:pPr>
            <w:r>
              <w:rPr>
                <w:rFonts w:hint="eastAsia" w:cs="仿宋"/>
                <w:color w:val="auto"/>
                <w:spacing w:val="-5"/>
                <w:sz w:val="22"/>
                <w:szCs w:val="22"/>
                <w:highlight w:val="none"/>
                <w:lang w:val="en-US" w:eastAsia="zh-CN"/>
              </w:rPr>
              <w:t>中小企业声明函</w:t>
            </w:r>
          </w:p>
        </w:tc>
        <w:tc>
          <w:tcPr>
            <w:tcW w:w="5478" w:type="dxa"/>
            <w:tcBorders>
              <w:right w:val="single" w:color="000000" w:sz="10" w:space="0"/>
            </w:tcBorders>
            <w:vAlign w:val="center"/>
          </w:tcPr>
          <w:p w14:paraId="58DC7035">
            <w:pPr>
              <w:pStyle w:val="33"/>
              <w:spacing w:line="209" w:lineRule="auto"/>
              <w:jc w:val="left"/>
              <w:rPr>
                <w:rFonts w:hint="eastAsia" w:ascii="仿宋" w:hAnsi="仿宋" w:eastAsia="仿宋" w:cs="仿宋"/>
                <w:color w:val="auto"/>
                <w:spacing w:val="-2"/>
                <w:sz w:val="22"/>
                <w:szCs w:val="22"/>
                <w:highlight w:val="none"/>
                <w:lang w:eastAsia="zh-CN"/>
              </w:rPr>
            </w:pPr>
            <w:r>
              <w:rPr>
                <w:rFonts w:hint="eastAsia"/>
                <w:color w:val="auto"/>
                <w:spacing w:val="-2"/>
                <w:sz w:val="22"/>
                <w:szCs w:val="22"/>
                <w:highlight w:val="none"/>
                <w:lang w:eastAsia="zh-CN"/>
              </w:rPr>
              <w:t>本项目专门面向中小微企业采购，供应商应为中小微企业、监狱企业、残疾人福利性单位,提供中小企业声明函</w:t>
            </w:r>
          </w:p>
        </w:tc>
      </w:tr>
      <w:tr w14:paraId="2725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53" w:type="dxa"/>
            <w:vMerge w:val="continue"/>
            <w:tcBorders>
              <w:top w:val="nil"/>
              <w:left w:val="single" w:color="000000" w:sz="10" w:space="0"/>
              <w:bottom w:val="single" w:color="auto" w:sz="4" w:space="0"/>
            </w:tcBorders>
            <w:vAlign w:val="center"/>
          </w:tcPr>
          <w:p w14:paraId="20034FF1">
            <w:pPr>
              <w:jc w:val="center"/>
              <w:rPr>
                <w:rFonts w:hint="eastAsia" w:ascii="仿宋" w:hAnsi="仿宋" w:eastAsia="仿宋" w:cs="仿宋"/>
                <w:color w:val="auto"/>
                <w:sz w:val="20"/>
                <w:szCs w:val="20"/>
                <w:highlight w:val="none"/>
              </w:rPr>
            </w:pPr>
          </w:p>
        </w:tc>
        <w:tc>
          <w:tcPr>
            <w:tcW w:w="3255" w:type="dxa"/>
            <w:tcBorders>
              <w:bottom w:val="single" w:color="auto" w:sz="4" w:space="0"/>
            </w:tcBorders>
            <w:vAlign w:val="center"/>
          </w:tcPr>
          <w:p w14:paraId="5CB7885D">
            <w:pPr>
              <w:pStyle w:val="33"/>
              <w:spacing w:before="78" w:line="222"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无效标审查</w:t>
            </w:r>
          </w:p>
        </w:tc>
        <w:tc>
          <w:tcPr>
            <w:tcW w:w="5478" w:type="dxa"/>
            <w:tcBorders>
              <w:bottom w:val="single" w:color="auto" w:sz="4" w:space="0"/>
              <w:right w:val="single" w:color="000000" w:sz="10" w:space="0"/>
            </w:tcBorders>
            <w:vAlign w:val="center"/>
          </w:tcPr>
          <w:p w14:paraId="5EF873D9">
            <w:pPr>
              <w:pStyle w:val="33"/>
              <w:spacing w:before="183" w:line="222"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按本项目采购文件第四章无效标条款规定，审查是否通过</w:t>
            </w:r>
          </w:p>
        </w:tc>
      </w:tr>
    </w:tbl>
    <w:p w14:paraId="0CD1C998">
      <w:pPr>
        <w:pStyle w:val="9"/>
        <w:spacing w:before="78" w:line="466" w:lineRule="exact"/>
        <w:rPr>
          <w:rFonts w:hint="eastAsia" w:ascii="仿宋" w:hAnsi="仿宋" w:eastAsia="仿宋" w:cs="仿宋"/>
          <w:color w:val="auto"/>
          <w:spacing w:val="-1"/>
          <w:position w:val="16"/>
          <w:sz w:val="22"/>
          <w:szCs w:val="22"/>
          <w:highlight w:val="none"/>
          <w:lang w:eastAsia="zh-CN"/>
          <w14:textOutline w14:w="4356" w14:cap="sq" w14:cmpd="sng" w14:algn="ctr">
            <w14:solidFill>
              <w14:srgbClr w14:val="000000"/>
            </w14:solidFill>
            <w14:prstDash w14:val="solid"/>
            <w14:bevel/>
          </w14:textOutline>
        </w:rPr>
      </w:pPr>
      <w:r>
        <w:rPr>
          <w:rFonts w:hint="eastAsia" w:ascii="仿宋" w:hAnsi="仿宋" w:eastAsia="仿宋" w:cs="仿宋"/>
          <w:b/>
          <w:bCs/>
          <w:color w:val="auto"/>
          <w:spacing w:val="-3"/>
          <w:sz w:val="22"/>
          <w:szCs w:val="22"/>
          <w:highlight w:val="none"/>
          <w:lang w:eastAsia="zh-CN"/>
        </w:rPr>
        <w:t>说明：供应商需完全满足“初步审查表”中列出的内容，</w:t>
      </w:r>
      <w:r>
        <w:rPr>
          <w:rFonts w:hint="eastAsia" w:ascii="仿宋" w:hAnsi="仿宋" w:eastAsia="仿宋" w:cs="仿宋"/>
          <w:b/>
          <w:bCs/>
          <w:color w:val="auto"/>
          <w:spacing w:val="-3"/>
          <w:sz w:val="22"/>
          <w:szCs w:val="22"/>
          <w:highlight w:val="none"/>
          <w:lang w:val="en-US" w:eastAsia="zh-CN"/>
        </w:rPr>
        <w:t>且提供的复印件均</w:t>
      </w:r>
      <w:r>
        <w:rPr>
          <w:rFonts w:hint="eastAsia" w:cs="仿宋"/>
          <w:b/>
          <w:bCs/>
          <w:color w:val="auto"/>
          <w:spacing w:val="-3"/>
          <w:sz w:val="22"/>
          <w:szCs w:val="22"/>
          <w:highlight w:val="none"/>
          <w:lang w:val="en-US" w:eastAsia="zh-CN"/>
        </w:rPr>
        <w:t>项</w:t>
      </w:r>
      <w:r>
        <w:rPr>
          <w:rFonts w:hint="eastAsia" w:ascii="仿宋" w:hAnsi="仿宋" w:eastAsia="仿宋" w:cs="仿宋"/>
          <w:b/>
          <w:bCs/>
          <w:color w:val="auto"/>
          <w:spacing w:val="-3"/>
          <w:sz w:val="22"/>
          <w:szCs w:val="22"/>
          <w:highlight w:val="none"/>
          <w:lang w:val="en-US" w:eastAsia="zh-CN"/>
        </w:rPr>
        <w:t>加盖公章，</w:t>
      </w:r>
      <w:r>
        <w:rPr>
          <w:rFonts w:hint="eastAsia" w:ascii="仿宋" w:hAnsi="仿宋" w:eastAsia="仿宋" w:cs="仿宋"/>
          <w:b/>
          <w:bCs/>
          <w:color w:val="auto"/>
          <w:spacing w:val="-3"/>
          <w:sz w:val="22"/>
          <w:szCs w:val="22"/>
          <w:highlight w:val="none"/>
          <w:lang w:eastAsia="zh-CN"/>
        </w:rPr>
        <w:t>否则以无效标处理，不得进入评分环节。</w:t>
      </w:r>
    </w:p>
    <w:p w14:paraId="249662AF">
      <w:pPr>
        <w:spacing w:line="221" w:lineRule="auto"/>
        <w:rPr>
          <w:rFonts w:hint="eastAsia" w:ascii="仿宋" w:hAnsi="仿宋" w:eastAsia="仿宋" w:cs="仿宋"/>
          <w:color w:val="auto"/>
          <w:sz w:val="22"/>
          <w:szCs w:val="22"/>
          <w:highlight w:val="none"/>
        </w:rPr>
        <w:sectPr>
          <w:footerReference r:id="rId9" w:type="default"/>
          <w:pgSz w:w="11905" w:h="16838"/>
          <w:pgMar w:top="850" w:right="1134" w:bottom="850" w:left="1134" w:header="0" w:footer="782" w:gutter="0"/>
          <w:pgNumType w:fmt="decimal"/>
          <w:cols w:space="0" w:num="1"/>
          <w:rtlGutter w:val="0"/>
          <w:docGrid w:linePitch="0" w:charSpace="0"/>
        </w:sectPr>
      </w:pPr>
    </w:p>
    <w:p w14:paraId="1C6D558C">
      <w:pPr>
        <w:pStyle w:val="9"/>
        <w:spacing w:before="78" w:line="222" w:lineRule="auto"/>
        <w:ind w:left="642"/>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2.评分表</w:t>
      </w:r>
    </w:p>
    <w:p w14:paraId="2A2C4D7E">
      <w:pPr>
        <w:pStyle w:val="5"/>
        <w:bidi w:val="0"/>
        <w:jc w:val="center"/>
        <w:rPr>
          <w:rFonts w:hint="eastAsia" w:ascii="仿宋" w:hAnsi="仿宋" w:eastAsia="仿宋" w:cs="仿宋"/>
          <w:color w:val="auto"/>
          <w:sz w:val="36"/>
          <w:szCs w:val="24"/>
          <w:highlight w:val="none"/>
        </w:rPr>
      </w:pPr>
      <w:bookmarkStart w:id="12" w:name="_Toc25695"/>
      <w:r>
        <w:rPr>
          <w:rFonts w:hint="eastAsia" w:ascii="仿宋" w:hAnsi="仿宋" w:eastAsia="仿宋" w:cs="仿宋"/>
          <w:color w:val="auto"/>
          <w:sz w:val="36"/>
          <w:szCs w:val="24"/>
          <w:highlight w:val="none"/>
        </w:rPr>
        <w:t>评分表</w:t>
      </w:r>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37"/>
        <w:gridCol w:w="1359"/>
        <w:gridCol w:w="6228"/>
      </w:tblGrid>
      <w:tr w14:paraId="4B31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12" w:type="dxa"/>
            <w:shd w:val="clear" w:color="000000" w:fill="FFFFFF"/>
            <w:noWrap w:val="0"/>
            <w:vAlign w:val="center"/>
          </w:tcPr>
          <w:p w14:paraId="2769626B">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评审项</w:t>
            </w:r>
          </w:p>
        </w:tc>
        <w:tc>
          <w:tcPr>
            <w:tcW w:w="1137" w:type="dxa"/>
            <w:shd w:val="clear" w:color="000000" w:fill="FFFFFF"/>
            <w:noWrap w:val="0"/>
            <w:vAlign w:val="center"/>
          </w:tcPr>
          <w:p w14:paraId="71C1FA01">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1"/>
                <w:highlight w:val="none"/>
              </w:rPr>
              <w:t>评审内容</w:t>
            </w:r>
          </w:p>
        </w:tc>
        <w:tc>
          <w:tcPr>
            <w:tcW w:w="1359" w:type="dxa"/>
            <w:shd w:val="clear" w:color="000000" w:fill="FFFFFF"/>
            <w:noWrap w:val="0"/>
            <w:vAlign w:val="center"/>
          </w:tcPr>
          <w:p w14:paraId="0A4EB65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分值标准</w:t>
            </w:r>
          </w:p>
        </w:tc>
        <w:tc>
          <w:tcPr>
            <w:tcW w:w="6228" w:type="dxa"/>
            <w:shd w:val="clear" w:color="000000" w:fill="FFFFFF"/>
            <w:noWrap w:val="0"/>
            <w:vAlign w:val="center"/>
          </w:tcPr>
          <w:p w14:paraId="42E9489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评分标准</w:t>
            </w:r>
          </w:p>
        </w:tc>
      </w:tr>
      <w:tr w14:paraId="103F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12" w:type="dxa"/>
            <w:shd w:val="clear" w:color="000000" w:fill="FFFFFF"/>
            <w:noWrap w:val="0"/>
            <w:vAlign w:val="center"/>
          </w:tcPr>
          <w:p w14:paraId="117988CE">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价格（</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分）</w:t>
            </w:r>
          </w:p>
        </w:tc>
        <w:tc>
          <w:tcPr>
            <w:tcW w:w="1137" w:type="dxa"/>
            <w:shd w:val="clear" w:color="000000" w:fill="FFFFFF"/>
            <w:noWrap w:val="0"/>
            <w:vAlign w:val="center"/>
          </w:tcPr>
          <w:p w14:paraId="2FEBD675">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投标报价</w:t>
            </w:r>
          </w:p>
        </w:tc>
        <w:tc>
          <w:tcPr>
            <w:tcW w:w="1359" w:type="dxa"/>
            <w:shd w:val="clear" w:color="000000" w:fill="FFFFFF"/>
            <w:noWrap w:val="0"/>
            <w:vAlign w:val="center"/>
          </w:tcPr>
          <w:p w14:paraId="41142050">
            <w:pPr>
              <w:pageBreakBefore w:val="0"/>
              <w:overflowPunct/>
              <w:topLinePunct w:val="0"/>
              <w:bidi w:val="0"/>
              <w:spacing w:before="0" w:beforeLines="30" w:beforeAutospacing="0" w:after="0" w:afterLines="20" w:afterAutospacing="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30分</w:t>
            </w:r>
          </w:p>
        </w:tc>
        <w:tc>
          <w:tcPr>
            <w:tcW w:w="6228" w:type="dxa"/>
            <w:shd w:val="clear" w:color="000000" w:fill="FFFFFF"/>
            <w:noWrap w:val="0"/>
            <w:vAlign w:val="center"/>
          </w:tcPr>
          <w:p w14:paraId="5077B144">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文件要求且投标价格最低的投标报价为评标基准价，其投标人的报价分为最高分30分。</w:t>
            </w:r>
          </w:p>
          <w:p w14:paraId="3F62BF00">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其他投标人的报价分按以下公式计算：报价得分=(评标基准价／投标报价)×30</w:t>
            </w:r>
            <w:r>
              <w:rPr>
                <w:rFonts w:hint="eastAsia" w:ascii="仿宋" w:hAnsi="仿宋" w:eastAsia="仿宋" w:cs="仿宋"/>
                <w:color w:val="auto"/>
                <w:highlight w:val="none"/>
                <w:lang w:eastAsia="zh-CN"/>
              </w:rPr>
              <w:t>。</w:t>
            </w:r>
          </w:p>
          <w:p w14:paraId="272E8E98">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报价中的大写金额和小写金额不一致的，以大写金额为准。</w:t>
            </w:r>
          </w:p>
          <w:p w14:paraId="3A2D4C1F">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9"/>
                <w:sz w:val="21"/>
                <w:szCs w:val="21"/>
                <w:highlight w:val="none"/>
                <w:lang w:eastAsia="zh-CN"/>
              </w:rPr>
              <w:t>（</w:t>
            </w:r>
            <w:r>
              <w:rPr>
                <w:rFonts w:hint="eastAsia" w:ascii="仿宋" w:hAnsi="仿宋" w:eastAsia="仿宋" w:cs="仿宋"/>
                <w:color w:val="auto"/>
                <w:spacing w:val="-2"/>
                <w:sz w:val="21"/>
                <w:szCs w:val="21"/>
                <w:highlight w:val="none"/>
                <w:lang w:val="en-US" w:eastAsia="zh-CN"/>
              </w:rPr>
              <w:t>注：①在评审过程中，评标委员会认为投标人的报价明显低于其他通过符合性审查的投标人的报价，有可能影响产品质量或者不能诚信履约的，应当要求其在评标现场合理的时间内（30分钟）内提供书面说明，必要时提交相关证明材料，相关证明材料是指：包括但不限于各类货物或原材料的买进成本、装卸费用、运输费用、合理损耗、仓储保管、保险、管理成本、所得税、增值税、教育附加、地方教育附加、城建附加、印花税、进项抵扣、合理利润）及提供三年内 2 个类似低报价的成功项目案例资料（指前述相关各分项的证明材料原件加招投标文件、中标通知书、采购合同、结算资料、收款银行流水原件）佐证。</w:t>
            </w:r>
          </w:p>
          <w:p w14:paraId="6A36E26C">
            <w:pPr>
              <w:pStyle w:val="9"/>
              <w:numPr>
                <w:ilvl w:val="0"/>
                <w:numId w:val="0"/>
              </w:numPr>
              <w:spacing w:before="177"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②投标人不能证明其报价合理性的，评标委员会应当将其作无效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0496649A">
            <w:pPr>
              <w:pStyle w:val="9"/>
              <w:numPr>
                <w:ilvl w:val="0"/>
                <w:numId w:val="0"/>
              </w:numPr>
              <w:spacing w:before="177"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③投标人书面说明应当签字确认或者加盖公章，否则无效。书面说明的签字确认，投标人为法人的，由其法定代表人（负责人）或者代理人签字确认；投标人为其他组织的，由其主要负责人或者代理人签字确认；投标人为自然人的，由其本人或者代理人签字确认。</w:t>
            </w:r>
          </w:p>
          <w:p w14:paraId="072F246A">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rPr>
            </w:pPr>
            <w:r>
              <w:rPr>
                <w:rFonts w:hint="eastAsia" w:ascii="仿宋" w:hAnsi="仿宋" w:eastAsia="仿宋" w:cs="仿宋"/>
                <w:color w:val="auto"/>
                <w:spacing w:val="-2"/>
                <w:sz w:val="21"/>
                <w:szCs w:val="21"/>
                <w:highlight w:val="none"/>
                <w:lang w:val="en-US" w:eastAsia="zh-CN"/>
              </w:rPr>
              <w:t>④投标人提供书面说明后，评标委员会应当结合采购项目采购需求、专业实际情况、投标人提供的书面说明和相关证明材料、与其他投标人比较情况等就投标人书面说明进行审查评价。投标人拒绝或者变相拒绝提供有效书面说明或者书面说明不能证明其报价合理性的，评标委员会应当将其投标文件作为无效标处理。</w:t>
            </w:r>
          </w:p>
        </w:tc>
      </w:tr>
      <w:tr w14:paraId="368E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12" w:type="dxa"/>
            <w:vMerge w:val="restart"/>
            <w:shd w:val="clear" w:color="000000" w:fill="FFFFFF"/>
            <w:noWrap w:val="0"/>
            <w:vAlign w:val="center"/>
          </w:tcPr>
          <w:p w14:paraId="79643073">
            <w:pPr>
              <w:spacing w:line="360" w:lineRule="auto"/>
              <w:jc w:val="both"/>
              <w:rPr>
                <w:rFonts w:hint="eastAsia" w:ascii="仿宋" w:hAnsi="仿宋" w:eastAsia="仿宋" w:cs="仿宋"/>
                <w:bCs/>
                <w:color w:val="auto"/>
                <w:szCs w:val="21"/>
                <w:highlight w:val="none"/>
                <w:lang w:eastAsia="zh-CN"/>
              </w:rPr>
            </w:pPr>
          </w:p>
          <w:p w14:paraId="2E3AE1A0">
            <w:pPr>
              <w:spacing w:line="360" w:lineRule="auto"/>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技术</w:t>
            </w:r>
            <w:r>
              <w:rPr>
                <w:rFonts w:hint="eastAsia" w:ascii="仿宋" w:hAnsi="仿宋" w:eastAsia="仿宋" w:cs="仿宋"/>
                <w:bCs/>
                <w:color w:val="auto"/>
                <w:szCs w:val="21"/>
                <w:highlight w:val="none"/>
                <w:lang w:val="en-US" w:eastAsia="zh-CN"/>
              </w:rPr>
              <w:t>标</w:t>
            </w:r>
          </w:p>
          <w:p w14:paraId="3A03AC76">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45</w:t>
            </w:r>
            <w:r>
              <w:rPr>
                <w:rFonts w:hint="eastAsia" w:ascii="仿宋" w:hAnsi="仿宋" w:eastAsia="仿宋" w:cs="仿宋"/>
                <w:bCs/>
                <w:color w:val="auto"/>
                <w:szCs w:val="21"/>
                <w:highlight w:val="none"/>
              </w:rPr>
              <w:t>分）</w:t>
            </w:r>
          </w:p>
          <w:p w14:paraId="6CA4982F">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shd w:val="clear" w:color="000000" w:fill="FFFFFF"/>
            <w:noWrap w:val="0"/>
            <w:vAlign w:val="center"/>
          </w:tcPr>
          <w:p w14:paraId="52E0E5C4">
            <w:pPr>
              <w:spacing w:line="240" w:lineRule="auto"/>
              <w:ind w:left="-57" w:leftChars="-27" w:right="-78" w:rightChars="-37"/>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施工方案与技术措施</w:t>
            </w:r>
          </w:p>
        </w:tc>
        <w:tc>
          <w:tcPr>
            <w:tcW w:w="1359" w:type="dxa"/>
            <w:shd w:val="clear" w:color="000000" w:fill="FFFFFF"/>
            <w:noWrap w:val="0"/>
            <w:vAlign w:val="center"/>
          </w:tcPr>
          <w:p w14:paraId="7EE8EE1D">
            <w:pPr>
              <w:pStyle w:val="61"/>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top"/>
          </w:tcPr>
          <w:p w14:paraId="06B1552D">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4C40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1BC5FD9C">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4881413B">
            <w:pPr>
              <w:spacing w:line="240" w:lineRule="auto"/>
              <w:ind w:left="-57" w:leftChars="-27" w:right="-78" w:rightChars="-37"/>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质量保证措施</w:t>
            </w:r>
          </w:p>
        </w:tc>
        <w:tc>
          <w:tcPr>
            <w:tcW w:w="1359" w:type="dxa"/>
            <w:shd w:val="clear" w:color="000000" w:fill="FFFFFF"/>
            <w:noWrap w:val="0"/>
            <w:vAlign w:val="center"/>
          </w:tcPr>
          <w:p w14:paraId="3999BD78">
            <w:pPr>
              <w:pStyle w:val="61"/>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top"/>
          </w:tcPr>
          <w:p w14:paraId="653FA1F4">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6208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422EE55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17A73C65">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施工安全措施</w:t>
            </w:r>
          </w:p>
        </w:tc>
        <w:tc>
          <w:tcPr>
            <w:tcW w:w="1359" w:type="dxa"/>
            <w:shd w:val="clear" w:color="000000" w:fill="FFFFFF"/>
            <w:noWrap w:val="0"/>
            <w:vAlign w:val="center"/>
          </w:tcPr>
          <w:p w14:paraId="21611078">
            <w:pPr>
              <w:pStyle w:val="61"/>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top"/>
          </w:tcPr>
          <w:p w14:paraId="4F99575F">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329A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58EBC58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7C32F153">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文明施工措施</w:t>
            </w:r>
          </w:p>
        </w:tc>
        <w:tc>
          <w:tcPr>
            <w:tcW w:w="1359" w:type="dxa"/>
            <w:shd w:val="clear" w:color="000000" w:fill="FFFFFF"/>
            <w:noWrap w:val="0"/>
            <w:vAlign w:val="center"/>
          </w:tcPr>
          <w:p w14:paraId="2D0C6513">
            <w:pPr>
              <w:pStyle w:val="61"/>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top"/>
          </w:tcPr>
          <w:p w14:paraId="76E1F103">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002E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29147E1B">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0C1DCE5F">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施工场地治安保卫管理</w:t>
            </w:r>
          </w:p>
        </w:tc>
        <w:tc>
          <w:tcPr>
            <w:tcW w:w="1359" w:type="dxa"/>
            <w:shd w:val="clear" w:color="000000" w:fill="FFFFFF"/>
            <w:noWrap w:val="0"/>
            <w:vAlign w:val="center"/>
          </w:tcPr>
          <w:p w14:paraId="0B671CDC">
            <w:pPr>
              <w:pStyle w:val="61"/>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top"/>
          </w:tcPr>
          <w:p w14:paraId="6FDCDD7E">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26EF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0ED6640E">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shd w:val="clear" w:color="000000" w:fill="FFFFFF"/>
            <w:noWrap w:val="0"/>
            <w:vAlign w:val="center"/>
          </w:tcPr>
          <w:p w14:paraId="7F0D2E74">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施工环保措施</w:t>
            </w:r>
          </w:p>
        </w:tc>
        <w:tc>
          <w:tcPr>
            <w:tcW w:w="1359" w:type="dxa"/>
            <w:shd w:val="clear" w:color="000000" w:fill="FFFFFF"/>
            <w:noWrap w:val="0"/>
            <w:vAlign w:val="center"/>
          </w:tcPr>
          <w:p w14:paraId="107C4957">
            <w:pPr>
              <w:pStyle w:val="61"/>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top"/>
          </w:tcPr>
          <w:p w14:paraId="00B1C033">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0320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12" w:type="dxa"/>
            <w:vMerge w:val="continue"/>
            <w:shd w:val="clear" w:color="000000" w:fill="FFFFFF"/>
            <w:noWrap w:val="0"/>
            <w:vAlign w:val="center"/>
          </w:tcPr>
          <w:p w14:paraId="21B00B1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5222E585">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施工现场总平面布置图</w:t>
            </w:r>
          </w:p>
        </w:tc>
        <w:tc>
          <w:tcPr>
            <w:tcW w:w="1359" w:type="dxa"/>
            <w:shd w:val="clear" w:color="000000" w:fill="FFFFFF"/>
            <w:noWrap w:val="0"/>
            <w:vAlign w:val="center"/>
          </w:tcPr>
          <w:p w14:paraId="090091A4">
            <w:pPr>
              <w:pStyle w:val="61"/>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top"/>
          </w:tcPr>
          <w:p w14:paraId="4CD3A222">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3431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shd w:val="clear" w:color="000000" w:fill="FFFFFF"/>
            <w:noWrap w:val="0"/>
            <w:vAlign w:val="center"/>
          </w:tcPr>
          <w:p w14:paraId="5B856F6A">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shd w:val="clear" w:color="000000" w:fill="FFFFFF"/>
            <w:noWrap w:val="0"/>
            <w:vAlign w:val="center"/>
          </w:tcPr>
          <w:p w14:paraId="18A34FF0">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 xml:space="preserve">现场组织管理机构 </w:t>
            </w:r>
          </w:p>
        </w:tc>
        <w:tc>
          <w:tcPr>
            <w:tcW w:w="1359" w:type="dxa"/>
            <w:shd w:val="clear" w:color="000000" w:fill="FFFFFF"/>
            <w:noWrap w:val="0"/>
            <w:vAlign w:val="center"/>
          </w:tcPr>
          <w:p w14:paraId="158C8B6E">
            <w:pPr>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shd w:val="clear" w:color="000000" w:fill="FFFFFF"/>
            <w:noWrap w:val="0"/>
            <w:vAlign w:val="center"/>
          </w:tcPr>
          <w:p w14:paraId="1CBD9EF2">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4DD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663B26F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31E74C22">
            <w:pPr>
              <w:spacing w:line="240" w:lineRule="auto"/>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与发包人、监理及设计单位的配合</w:t>
            </w:r>
          </w:p>
        </w:tc>
        <w:tc>
          <w:tcPr>
            <w:tcW w:w="1359" w:type="dxa"/>
            <w:noWrap w:val="0"/>
            <w:vAlign w:val="center"/>
          </w:tcPr>
          <w:p w14:paraId="09EA6286">
            <w:pPr>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28" w:type="dxa"/>
            <w:noWrap w:val="0"/>
            <w:vAlign w:val="center"/>
          </w:tcPr>
          <w:p w14:paraId="40AAEEB6">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2DAA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restart"/>
            <w:noWrap w:val="0"/>
            <w:vAlign w:val="top"/>
          </w:tcPr>
          <w:p w14:paraId="052C4308">
            <w:pPr>
              <w:spacing w:line="360" w:lineRule="auto"/>
              <w:jc w:val="center"/>
              <w:rPr>
                <w:rFonts w:hint="eastAsia" w:ascii="仿宋" w:hAnsi="仿宋" w:eastAsia="仿宋" w:cs="仿宋"/>
                <w:bCs/>
                <w:color w:val="auto"/>
                <w:sz w:val="21"/>
                <w:szCs w:val="21"/>
                <w:highlight w:val="none"/>
              </w:rPr>
            </w:pPr>
          </w:p>
          <w:p w14:paraId="4E027730">
            <w:pPr>
              <w:spacing w:line="360" w:lineRule="auto"/>
              <w:jc w:val="center"/>
              <w:rPr>
                <w:rFonts w:hint="eastAsia" w:ascii="仿宋" w:hAnsi="仿宋" w:eastAsia="仿宋" w:cs="仿宋"/>
                <w:bCs/>
                <w:color w:val="auto"/>
                <w:sz w:val="21"/>
                <w:szCs w:val="21"/>
                <w:highlight w:val="none"/>
              </w:rPr>
            </w:pPr>
          </w:p>
          <w:p w14:paraId="208CCD4C">
            <w:pPr>
              <w:spacing w:line="360" w:lineRule="auto"/>
              <w:jc w:val="center"/>
              <w:rPr>
                <w:rFonts w:hint="eastAsia" w:ascii="仿宋" w:hAnsi="仿宋" w:eastAsia="仿宋" w:cs="仿宋"/>
                <w:bCs/>
                <w:color w:val="auto"/>
                <w:sz w:val="21"/>
                <w:szCs w:val="21"/>
                <w:highlight w:val="none"/>
              </w:rPr>
            </w:pPr>
          </w:p>
          <w:p w14:paraId="777D16D9">
            <w:pPr>
              <w:spacing w:line="360" w:lineRule="auto"/>
              <w:jc w:val="center"/>
              <w:rPr>
                <w:rFonts w:hint="eastAsia" w:ascii="仿宋" w:hAnsi="仿宋" w:eastAsia="仿宋" w:cs="仿宋"/>
                <w:bCs/>
                <w:color w:val="auto"/>
                <w:sz w:val="21"/>
                <w:szCs w:val="21"/>
                <w:highlight w:val="none"/>
              </w:rPr>
            </w:pPr>
          </w:p>
          <w:p w14:paraId="491B2BB7">
            <w:pPr>
              <w:spacing w:line="360" w:lineRule="auto"/>
              <w:jc w:val="center"/>
              <w:rPr>
                <w:rFonts w:hint="eastAsia" w:ascii="仿宋" w:hAnsi="仿宋" w:eastAsia="仿宋" w:cs="仿宋"/>
                <w:bCs/>
                <w:color w:val="auto"/>
                <w:sz w:val="21"/>
                <w:szCs w:val="21"/>
                <w:highlight w:val="none"/>
              </w:rPr>
            </w:pPr>
          </w:p>
          <w:p w14:paraId="2D927971">
            <w:pPr>
              <w:spacing w:line="360" w:lineRule="auto"/>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商务</w:t>
            </w:r>
            <w:r>
              <w:rPr>
                <w:rFonts w:hint="eastAsia" w:ascii="仿宋" w:hAnsi="仿宋" w:eastAsia="仿宋" w:cs="仿宋"/>
                <w:bCs/>
                <w:color w:val="auto"/>
                <w:sz w:val="21"/>
                <w:szCs w:val="21"/>
                <w:highlight w:val="none"/>
                <w:lang w:val="en-US" w:eastAsia="zh-CN"/>
              </w:rPr>
              <w:t>标</w:t>
            </w:r>
          </w:p>
          <w:p w14:paraId="2F3B307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val="0"/>
                <w:color w:val="auto"/>
                <w:highlight w:val="none"/>
                <w:lang w:eastAsia="zh-CN"/>
              </w:rPr>
              <w:t>（</w:t>
            </w:r>
            <w:r>
              <w:rPr>
                <w:rFonts w:hint="eastAsia" w:ascii="仿宋" w:hAnsi="仿宋" w:eastAsia="仿宋" w:cs="仿宋"/>
                <w:b w:val="0"/>
                <w:color w:val="auto"/>
                <w:highlight w:val="none"/>
                <w:lang w:val="en-US" w:eastAsia="zh-CN"/>
              </w:rPr>
              <w:t>25</w:t>
            </w:r>
            <w:r>
              <w:rPr>
                <w:rFonts w:hint="eastAsia" w:ascii="仿宋" w:hAnsi="仿宋" w:eastAsia="仿宋" w:cs="仿宋"/>
                <w:b w:val="0"/>
                <w:color w:val="auto"/>
                <w:highlight w:val="none"/>
                <w:lang w:eastAsia="zh-CN"/>
              </w:rPr>
              <w:t>分）</w:t>
            </w:r>
          </w:p>
        </w:tc>
        <w:tc>
          <w:tcPr>
            <w:tcW w:w="1137" w:type="dxa"/>
            <w:noWrap w:val="0"/>
            <w:vAlign w:val="center"/>
          </w:tcPr>
          <w:p w14:paraId="475E8DF2">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项目负责人</w:t>
            </w:r>
          </w:p>
        </w:tc>
        <w:tc>
          <w:tcPr>
            <w:tcW w:w="1359" w:type="dxa"/>
            <w:noWrap w:val="0"/>
            <w:vAlign w:val="center"/>
          </w:tcPr>
          <w:p w14:paraId="5CB31673">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3分</w:t>
            </w:r>
          </w:p>
        </w:tc>
        <w:tc>
          <w:tcPr>
            <w:tcW w:w="6228" w:type="dxa"/>
            <w:noWrap w:val="0"/>
            <w:vAlign w:val="center"/>
          </w:tcPr>
          <w:p w14:paraId="0B5A45E8">
            <w:pPr>
              <w:spacing w:line="360" w:lineRule="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eastAsia="zh-CN"/>
              </w:rPr>
              <w:t>投标人拟派项目</w:t>
            </w:r>
            <w:r>
              <w:rPr>
                <w:rFonts w:hint="eastAsia" w:ascii="仿宋" w:hAnsi="仿宋" w:eastAsia="仿宋" w:cs="仿宋"/>
                <w:bCs/>
                <w:color w:val="auto"/>
                <w:sz w:val="21"/>
                <w:szCs w:val="21"/>
                <w:highlight w:val="none"/>
                <w:lang w:val="en-US" w:eastAsia="zh-CN"/>
              </w:rPr>
              <w:t>负责人</w:t>
            </w:r>
            <w:r>
              <w:rPr>
                <w:rFonts w:hint="eastAsia" w:ascii="仿宋" w:hAnsi="仿宋" w:eastAsia="仿宋" w:cs="仿宋"/>
                <w:bCs/>
                <w:color w:val="auto"/>
                <w:sz w:val="21"/>
                <w:szCs w:val="21"/>
                <w:highlight w:val="none"/>
                <w:lang w:eastAsia="zh-CN"/>
              </w:rPr>
              <w:t>具备</w:t>
            </w:r>
            <w:r>
              <w:rPr>
                <w:rFonts w:hint="eastAsia" w:ascii="仿宋" w:hAnsi="仿宋" w:eastAsia="仿宋" w:cs="仿宋"/>
                <w:bCs/>
                <w:color w:val="auto"/>
                <w:sz w:val="21"/>
                <w:szCs w:val="21"/>
                <w:highlight w:val="none"/>
                <w:lang w:val="en-US" w:eastAsia="zh-CN"/>
              </w:rPr>
              <w:t>建筑工程</w:t>
            </w:r>
            <w:r>
              <w:rPr>
                <w:rFonts w:hint="eastAsia" w:ascii="仿宋" w:hAnsi="仿宋" w:eastAsia="仿宋" w:cs="仿宋"/>
                <w:bCs/>
                <w:color w:val="auto"/>
                <w:sz w:val="21"/>
                <w:szCs w:val="21"/>
                <w:highlight w:val="none"/>
                <w:lang w:eastAsia="zh-CN"/>
              </w:rPr>
              <w:t>专业贰级注册建造师执业资格，</w:t>
            </w:r>
            <w:r>
              <w:rPr>
                <w:rFonts w:hint="eastAsia" w:ascii="仿宋" w:hAnsi="仿宋" w:eastAsia="仿宋" w:cs="仿宋"/>
                <w:bCs/>
                <w:color w:val="auto"/>
                <w:sz w:val="21"/>
                <w:szCs w:val="21"/>
                <w:highlight w:val="none"/>
                <w:lang w:val="en-US" w:eastAsia="zh-CN"/>
              </w:rPr>
              <w:t>同时具有</w:t>
            </w:r>
            <w:r>
              <w:rPr>
                <w:rFonts w:hint="eastAsia" w:ascii="仿宋" w:hAnsi="仿宋" w:eastAsia="仿宋" w:cs="仿宋"/>
                <w:bCs/>
                <w:color w:val="auto"/>
                <w:sz w:val="21"/>
                <w:szCs w:val="21"/>
                <w:highlight w:val="none"/>
                <w:lang w:eastAsia="zh-CN"/>
              </w:rPr>
              <w:t>工程类专业中级及以上技术职称的，</w:t>
            </w:r>
            <w:r>
              <w:rPr>
                <w:rFonts w:hint="eastAsia" w:ascii="仿宋" w:hAnsi="仿宋" w:eastAsia="仿宋" w:cs="仿宋"/>
                <w:bCs/>
                <w:color w:val="auto"/>
                <w:sz w:val="21"/>
                <w:szCs w:val="21"/>
                <w:highlight w:val="none"/>
                <w:lang w:val="en-US" w:eastAsia="zh-CN"/>
              </w:rPr>
              <w:t>得3</w:t>
            </w:r>
            <w:r>
              <w:rPr>
                <w:rFonts w:hint="eastAsia" w:ascii="仿宋" w:hAnsi="仿宋" w:eastAsia="仿宋" w:cs="仿宋"/>
                <w:bCs/>
                <w:color w:val="auto"/>
                <w:sz w:val="21"/>
                <w:szCs w:val="21"/>
                <w:highlight w:val="none"/>
                <w:lang w:eastAsia="zh-CN"/>
              </w:rPr>
              <w:t>分。</w:t>
            </w:r>
          </w:p>
          <w:p w14:paraId="42435776">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注：须提供项目负责人身份证、注册证、职称证、</w:t>
            </w:r>
            <w:r>
              <w:rPr>
                <w:rFonts w:hint="eastAsia" w:ascii="仿宋" w:hAnsi="仿宋" w:eastAsia="仿宋" w:cs="仿宋"/>
                <w:bCs/>
                <w:color w:val="auto"/>
                <w:sz w:val="21"/>
                <w:szCs w:val="21"/>
                <w:highlight w:val="none"/>
                <w:lang w:val="en-US" w:eastAsia="zh-CN"/>
              </w:rPr>
              <w:t>投标人</w:t>
            </w:r>
            <w:r>
              <w:rPr>
                <w:rFonts w:hint="eastAsia" w:ascii="仿宋" w:hAnsi="仿宋" w:eastAsia="仿宋" w:cs="仿宋"/>
                <w:bCs/>
                <w:color w:val="auto"/>
                <w:sz w:val="21"/>
                <w:szCs w:val="21"/>
                <w:highlight w:val="none"/>
                <w:lang w:eastAsia="zh-CN"/>
              </w:rPr>
              <w:t>2025年1月至今任意1个月为其缴纳的社保证明或养老保险的复印件（或扫描件）加盖单位公章佐证资料，未提供或提供无效的，计0分。</w:t>
            </w:r>
          </w:p>
        </w:tc>
      </w:tr>
      <w:tr w14:paraId="1D1F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0B2E8338">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440054A9">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技术负责人</w:t>
            </w:r>
          </w:p>
        </w:tc>
        <w:tc>
          <w:tcPr>
            <w:tcW w:w="1359" w:type="dxa"/>
            <w:noWrap w:val="0"/>
            <w:vAlign w:val="center"/>
          </w:tcPr>
          <w:p w14:paraId="089CF244">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3分</w:t>
            </w:r>
          </w:p>
        </w:tc>
        <w:tc>
          <w:tcPr>
            <w:tcW w:w="6228" w:type="dxa"/>
            <w:noWrap w:val="0"/>
            <w:vAlign w:val="center"/>
          </w:tcPr>
          <w:p w14:paraId="3A5AD3AD">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eastAsia="zh-CN"/>
              </w:rPr>
              <w:t>技术负责人</w:t>
            </w:r>
            <w:r>
              <w:rPr>
                <w:rFonts w:hint="eastAsia" w:ascii="仿宋" w:hAnsi="仿宋" w:eastAsia="仿宋" w:cs="仿宋"/>
                <w:bCs/>
                <w:color w:val="auto"/>
                <w:sz w:val="21"/>
                <w:szCs w:val="21"/>
                <w:highlight w:val="none"/>
                <w:lang w:eastAsia="zh-CN"/>
              </w:rPr>
              <w:t>具有工程类专业</w:t>
            </w:r>
            <w:r>
              <w:rPr>
                <w:rFonts w:hint="eastAsia" w:ascii="仿宋" w:hAnsi="仿宋" w:eastAsia="仿宋" w:cs="仿宋"/>
                <w:bCs/>
                <w:color w:val="auto"/>
                <w:sz w:val="21"/>
                <w:szCs w:val="21"/>
                <w:highlight w:val="none"/>
                <w:lang w:val="en-US" w:eastAsia="zh-CN"/>
              </w:rPr>
              <w:t>中级</w:t>
            </w:r>
            <w:r>
              <w:rPr>
                <w:rFonts w:hint="eastAsia" w:ascii="仿宋" w:hAnsi="仿宋" w:eastAsia="仿宋" w:cs="仿宋"/>
                <w:bCs/>
                <w:color w:val="auto"/>
                <w:sz w:val="21"/>
                <w:szCs w:val="21"/>
                <w:highlight w:val="none"/>
                <w:lang w:eastAsia="zh-CN"/>
              </w:rPr>
              <w:t>及以上技术职称的，计</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分。</w:t>
            </w:r>
          </w:p>
          <w:p w14:paraId="640DB1E8">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注：须提供技术负责人身份证、职称证、投标人2025年1月至今任意1个月为其缴纳的社保证明或养老保险的复印件（或扫描件）加盖单位公章佐证资料，未提供或提供无效的，计0分。</w:t>
            </w:r>
          </w:p>
        </w:tc>
      </w:tr>
      <w:tr w14:paraId="3556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Merge w:val="continue"/>
            <w:noWrap w:val="0"/>
            <w:vAlign w:val="top"/>
          </w:tcPr>
          <w:p w14:paraId="088C9A5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1CBB9E69">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主要管理人员</w:t>
            </w:r>
          </w:p>
        </w:tc>
        <w:tc>
          <w:tcPr>
            <w:tcW w:w="1359" w:type="dxa"/>
            <w:noWrap w:val="0"/>
            <w:vAlign w:val="center"/>
          </w:tcPr>
          <w:p w14:paraId="2CA61A7B">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5分</w:t>
            </w:r>
          </w:p>
        </w:tc>
        <w:tc>
          <w:tcPr>
            <w:tcW w:w="6228" w:type="dxa"/>
            <w:noWrap w:val="0"/>
            <w:vAlign w:val="center"/>
          </w:tcPr>
          <w:p w14:paraId="7D41864A">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主要管理人员：施工员1人，质量(检)员1人，安全员1人，材料员 1人，资料员 1人。所有人员具备相应岗位证书，且配备齐全，计</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lang w:eastAsia="zh-CN"/>
              </w:rPr>
              <w:t>分。</w:t>
            </w:r>
          </w:p>
          <w:p w14:paraId="570C3699">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注：须提供相应岗位证、投标人2025年1月至今任意1个月为其缴纳的社保证明或养老保险的复印件（或扫描件）加盖单位公章佐证资料，未提供或提供无效的，计0分。</w:t>
            </w:r>
          </w:p>
        </w:tc>
      </w:tr>
      <w:tr w14:paraId="49E0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012" w:type="dxa"/>
            <w:vMerge w:val="continue"/>
            <w:noWrap w:val="0"/>
            <w:vAlign w:val="top"/>
          </w:tcPr>
          <w:p w14:paraId="473788A0">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280F020D">
            <w:pPr>
              <w:autoSpaceDE w:val="0"/>
              <w:autoSpaceDN w:val="0"/>
              <w:adjustRightIn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类似业绩</w:t>
            </w:r>
          </w:p>
        </w:tc>
        <w:tc>
          <w:tcPr>
            <w:tcW w:w="1359" w:type="dxa"/>
            <w:noWrap w:val="0"/>
            <w:vAlign w:val="center"/>
          </w:tcPr>
          <w:p w14:paraId="079989FA">
            <w:pPr>
              <w:widowControl/>
              <w:shd w:val="clear" w:color="auto" w:fill="FFFFFF"/>
              <w:tabs>
                <w:tab w:val="left" w:pos="615"/>
              </w:tabs>
              <w:spacing w:line="360" w:lineRule="auto"/>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4分</w:t>
            </w:r>
          </w:p>
        </w:tc>
        <w:tc>
          <w:tcPr>
            <w:tcW w:w="6228" w:type="dxa"/>
            <w:noWrap w:val="0"/>
            <w:vAlign w:val="center"/>
          </w:tcPr>
          <w:p w14:paraId="124233EC">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供应商提供2022年1月至投标截止日</w:t>
            </w:r>
            <w:r>
              <w:rPr>
                <w:rFonts w:hint="eastAsia" w:ascii="仿宋" w:hAnsi="仿宋" w:eastAsia="仿宋" w:cs="仿宋"/>
                <w:bCs/>
                <w:color w:val="auto"/>
                <w:sz w:val="21"/>
                <w:szCs w:val="21"/>
                <w:highlight w:val="none"/>
                <w:lang w:val="en-US" w:eastAsia="zh-CN"/>
              </w:rPr>
              <w:t>已完成</w:t>
            </w:r>
            <w:r>
              <w:rPr>
                <w:rFonts w:hint="eastAsia" w:ascii="仿宋" w:hAnsi="仿宋" w:eastAsia="仿宋" w:cs="仿宋"/>
                <w:bCs/>
                <w:color w:val="auto"/>
                <w:sz w:val="21"/>
                <w:szCs w:val="21"/>
                <w:highlight w:val="none"/>
                <w:lang w:eastAsia="zh-CN"/>
              </w:rPr>
              <w:t>的类似业绩，每提供一个业绩得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eastAsia="zh-CN"/>
              </w:rPr>
              <w:t>分，最多得</w:t>
            </w: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lang w:eastAsia="zh-CN"/>
              </w:rPr>
              <w:t>分。提供中标通知书或服务合同或使用单位服务证明扫描件加盖单位公章为佐证资料。未提供或提供无效的，不得分。</w:t>
            </w:r>
          </w:p>
        </w:tc>
      </w:tr>
      <w:tr w14:paraId="645C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012" w:type="dxa"/>
            <w:vMerge w:val="continue"/>
            <w:noWrap w:val="0"/>
            <w:vAlign w:val="top"/>
          </w:tcPr>
          <w:p w14:paraId="3C3F8F2F">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vMerge w:val="restart"/>
            <w:noWrap w:val="0"/>
            <w:vAlign w:val="center"/>
          </w:tcPr>
          <w:p w14:paraId="6EE7A5BA">
            <w:pPr>
              <w:autoSpaceDE w:val="0"/>
              <w:autoSpaceDN w:val="0"/>
              <w:adjustRightIn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承诺书</w:t>
            </w:r>
          </w:p>
        </w:tc>
        <w:tc>
          <w:tcPr>
            <w:tcW w:w="1359" w:type="dxa"/>
            <w:noWrap w:val="0"/>
            <w:vAlign w:val="center"/>
          </w:tcPr>
          <w:p w14:paraId="71BA3246">
            <w:pPr>
              <w:widowControl/>
              <w:shd w:val="clear" w:color="auto" w:fill="FFFFFF"/>
              <w:tabs>
                <w:tab w:val="left" w:pos="615"/>
              </w:tabs>
              <w:spacing w:line="360" w:lineRule="auto"/>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3分</w:t>
            </w:r>
          </w:p>
        </w:tc>
        <w:tc>
          <w:tcPr>
            <w:tcW w:w="6228" w:type="dxa"/>
            <w:noWrap w:val="0"/>
            <w:vAlign w:val="center"/>
          </w:tcPr>
          <w:p w14:paraId="66EC9654">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投标供应商提供由法定代表人签署的企业在劳务劳动用工中优先使用当地或全省原建档立卡贫困劳动力的承诺书计</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分，不提供</w:t>
            </w:r>
            <w:r>
              <w:rPr>
                <w:rFonts w:hint="eastAsia" w:ascii="仿宋" w:hAnsi="仿宋" w:eastAsia="仿宋" w:cs="仿宋"/>
                <w:bCs/>
                <w:color w:val="auto"/>
                <w:sz w:val="21"/>
                <w:szCs w:val="21"/>
                <w:highlight w:val="none"/>
                <w:lang w:val="en-US" w:eastAsia="zh-CN"/>
              </w:rPr>
              <w:t>得0分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承诺书格式自拟。</w:t>
            </w:r>
          </w:p>
        </w:tc>
      </w:tr>
      <w:tr w14:paraId="5A51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3DEE4582">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vMerge w:val="continue"/>
            <w:noWrap w:val="0"/>
            <w:vAlign w:val="center"/>
          </w:tcPr>
          <w:p w14:paraId="5CC7E76B">
            <w:pPr>
              <w:autoSpaceDE w:val="0"/>
              <w:autoSpaceDN w:val="0"/>
              <w:adjustRightInd w:val="0"/>
              <w:spacing w:line="240" w:lineRule="auto"/>
              <w:jc w:val="center"/>
              <w:rPr>
                <w:rFonts w:hint="eastAsia" w:ascii="仿宋" w:hAnsi="仿宋" w:eastAsia="仿宋" w:cs="仿宋"/>
                <w:color w:val="auto"/>
                <w:sz w:val="21"/>
                <w:szCs w:val="21"/>
                <w:highlight w:val="none"/>
                <w:lang w:eastAsia="zh-CN"/>
              </w:rPr>
            </w:pPr>
          </w:p>
        </w:tc>
        <w:tc>
          <w:tcPr>
            <w:tcW w:w="1359" w:type="dxa"/>
            <w:noWrap w:val="0"/>
            <w:vAlign w:val="center"/>
          </w:tcPr>
          <w:p w14:paraId="365D3CF0">
            <w:pPr>
              <w:widowControl/>
              <w:shd w:val="clear" w:color="auto" w:fill="FFFFFF"/>
              <w:tabs>
                <w:tab w:val="left" w:pos="615"/>
              </w:tabs>
              <w:spacing w:line="360" w:lineRule="auto"/>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3分</w:t>
            </w:r>
          </w:p>
        </w:tc>
        <w:tc>
          <w:tcPr>
            <w:tcW w:w="6228" w:type="dxa"/>
            <w:noWrap w:val="0"/>
            <w:vAlign w:val="center"/>
          </w:tcPr>
          <w:p w14:paraId="7125B278">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投标供应商提供由法定代表人签署的自行处理周边矛盾纠纷的承诺书计</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分，不提供</w:t>
            </w:r>
            <w:r>
              <w:rPr>
                <w:rFonts w:hint="eastAsia" w:ascii="仿宋" w:hAnsi="仿宋" w:eastAsia="仿宋" w:cs="仿宋"/>
                <w:bCs/>
                <w:color w:val="auto"/>
                <w:sz w:val="21"/>
                <w:szCs w:val="21"/>
                <w:highlight w:val="none"/>
                <w:lang w:val="en-US" w:eastAsia="zh-CN"/>
              </w:rPr>
              <w:t>得0分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承诺书格式自拟。</w:t>
            </w:r>
          </w:p>
        </w:tc>
      </w:tr>
      <w:tr w14:paraId="7F02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286D557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vMerge w:val="continue"/>
            <w:noWrap w:val="0"/>
            <w:vAlign w:val="center"/>
          </w:tcPr>
          <w:p w14:paraId="6648CE5E">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p>
        </w:tc>
        <w:tc>
          <w:tcPr>
            <w:tcW w:w="1359" w:type="dxa"/>
            <w:noWrap w:val="0"/>
            <w:vAlign w:val="center"/>
          </w:tcPr>
          <w:p w14:paraId="0F90BBEA">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4分</w:t>
            </w:r>
          </w:p>
        </w:tc>
        <w:tc>
          <w:tcPr>
            <w:tcW w:w="6228" w:type="dxa"/>
            <w:noWrap w:val="0"/>
            <w:vAlign w:val="center"/>
          </w:tcPr>
          <w:p w14:paraId="0806B924">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投标供应商提供由法定代表人签署的不拖欠农民工工资承诺书计4分，</w:t>
            </w:r>
            <w:r>
              <w:rPr>
                <w:rFonts w:hint="eastAsia" w:ascii="仿宋" w:hAnsi="仿宋" w:eastAsia="仿宋" w:cs="仿宋"/>
                <w:bCs/>
                <w:color w:val="auto"/>
                <w:sz w:val="21"/>
                <w:szCs w:val="21"/>
                <w:highlight w:val="none"/>
                <w:lang w:eastAsia="zh-CN"/>
              </w:rPr>
              <w:t>不提供</w:t>
            </w:r>
            <w:r>
              <w:rPr>
                <w:rFonts w:hint="eastAsia" w:ascii="仿宋" w:hAnsi="仿宋" w:eastAsia="仿宋" w:cs="仿宋"/>
                <w:bCs/>
                <w:color w:val="auto"/>
                <w:sz w:val="21"/>
                <w:szCs w:val="21"/>
                <w:highlight w:val="none"/>
                <w:lang w:val="en-US" w:eastAsia="zh-CN"/>
              </w:rPr>
              <w:t>得0分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承诺书格式自拟。</w:t>
            </w:r>
          </w:p>
        </w:tc>
      </w:tr>
      <w:tr w14:paraId="1A57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0" w:type="auto"/>
            <w:noWrap w:val="0"/>
            <w:vAlign w:val="top"/>
          </w:tcPr>
          <w:p w14:paraId="029BDAF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0" w:type="auto"/>
            <w:noWrap w:val="0"/>
            <w:vAlign w:val="center"/>
          </w:tcPr>
          <w:p w14:paraId="0FB9FB12">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highlight w:val="none"/>
              </w:rPr>
              <w:t>得分合计</w:t>
            </w:r>
          </w:p>
        </w:tc>
        <w:tc>
          <w:tcPr>
            <w:tcW w:w="0" w:type="auto"/>
            <w:noWrap w:val="0"/>
            <w:vAlign w:val="center"/>
          </w:tcPr>
          <w:p w14:paraId="464B98AE">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highlight w:val="none"/>
                <w:lang w:val="en-US" w:eastAsia="zh-CN"/>
              </w:rPr>
              <w:t>100分</w:t>
            </w:r>
          </w:p>
        </w:tc>
        <w:tc>
          <w:tcPr>
            <w:tcW w:w="6228" w:type="dxa"/>
            <w:noWrap w:val="0"/>
            <w:vAlign w:val="top"/>
          </w:tcPr>
          <w:p w14:paraId="03E4C1D9">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p>
        </w:tc>
      </w:tr>
    </w:tbl>
    <w:p w14:paraId="275E9F73">
      <w:pPr>
        <w:pageBreakBefore w:val="0"/>
        <w:overflowPunct/>
        <w:topLinePunct w:val="0"/>
        <w:bidi w:val="0"/>
        <w:spacing w:before="0" w:beforeLines="30" w:beforeAutospacing="0" w:after="0" w:afterLines="20" w:afterAutospacing="0"/>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不得重复标记、行间距保持一致、字体采用四号宋体、不得有错别字等，若出现上述情况，每一处扣0.5分，直至扣完技术分为止</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本项目技术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必须有针对性</w:t>
      </w:r>
      <w:r>
        <w:rPr>
          <w:rFonts w:hint="eastAsia" w:ascii="仿宋" w:hAnsi="仿宋" w:eastAsia="仿宋" w:cs="仿宋"/>
          <w:color w:val="auto"/>
          <w:highlight w:val="none"/>
          <w:lang w:eastAsia="zh-CN"/>
        </w:rPr>
        <w:t>，技术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lang w:eastAsia="zh-CN"/>
        </w:rPr>
        <w:t>应从客观实际出发，简明扼要进行阐述，技术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lang w:eastAsia="zh-CN"/>
        </w:rPr>
        <w:t>页数应控制在</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00页内，超出页数阐述与项目无关内容，</w:t>
      </w:r>
      <w:r>
        <w:rPr>
          <w:rFonts w:hint="eastAsia" w:ascii="仿宋" w:hAnsi="仿宋" w:eastAsia="仿宋" w:cs="仿宋"/>
          <w:color w:val="auto"/>
          <w:highlight w:val="none"/>
          <w:lang w:val="en-US" w:eastAsia="zh-CN"/>
        </w:rPr>
        <w:t>磋商小组</w:t>
      </w:r>
      <w:r>
        <w:rPr>
          <w:rFonts w:hint="eastAsia" w:ascii="仿宋" w:hAnsi="仿宋" w:eastAsia="仿宋" w:cs="仿宋"/>
          <w:color w:val="auto"/>
          <w:highlight w:val="none"/>
          <w:lang w:eastAsia="zh-CN"/>
        </w:rPr>
        <w:t>可根据实际情况酌情扣分</w:t>
      </w:r>
      <w:r>
        <w:rPr>
          <w:rFonts w:hint="eastAsia" w:ascii="仿宋" w:hAnsi="仿宋" w:eastAsia="仿宋" w:cs="仿宋"/>
          <w:color w:val="auto"/>
          <w:highlight w:val="none"/>
        </w:rPr>
        <w:t>。</w:t>
      </w:r>
    </w:p>
    <w:p w14:paraId="60CA1680">
      <w:pPr>
        <w:pStyle w:val="9"/>
        <w:spacing w:before="78" w:line="222" w:lineRule="auto"/>
        <w:ind w:left="64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3.价格分的计算</w:t>
      </w:r>
    </w:p>
    <w:p w14:paraId="144224C8">
      <w:pPr>
        <w:pStyle w:val="9"/>
        <w:spacing w:before="78" w:line="359" w:lineRule="auto"/>
        <w:ind w:left="5" w:firstLine="480"/>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lang w:val="en-US" w:eastAsia="zh-CN"/>
        </w:rPr>
        <w:t>1</w:t>
      </w:r>
      <w:r>
        <w:rPr>
          <w:rFonts w:hint="eastAsia" w:ascii="仿宋" w:hAnsi="仿宋" w:eastAsia="仿宋" w:cs="仿宋"/>
          <w:color w:val="auto"/>
          <w:spacing w:val="-1"/>
          <w:sz w:val="22"/>
          <w:szCs w:val="22"/>
          <w:highlight w:val="none"/>
          <w:lang w:eastAsia="zh-CN"/>
        </w:rPr>
        <w:t>）价格分采用低价优先法计算，即满足采购文件要求的前提下，最低有效投标报价作为评标基准价，其价格分为满分。其余供应商价格分统一按照下列公式计算：</w:t>
      </w:r>
    </w:p>
    <w:p w14:paraId="41CDD05C">
      <w:pPr>
        <w:pStyle w:val="9"/>
        <w:spacing w:before="78" w:line="222"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投标报价得分</w:t>
      </w:r>
      <w:r>
        <w:rPr>
          <w:rFonts w:hint="eastAsia" w:ascii="仿宋" w:hAnsi="仿宋" w:eastAsia="仿宋" w:cs="仿宋"/>
          <w:color w:val="auto"/>
          <w:spacing w:val="-31"/>
          <w:sz w:val="22"/>
          <w:szCs w:val="22"/>
          <w:highlight w:val="none"/>
          <w:lang w:eastAsia="zh-CN"/>
        </w:rPr>
        <w:t>＝（</w:t>
      </w:r>
      <w:r>
        <w:rPr>
          <w:rFonts w:hint="eastAsia" w:ascii="仿宋" w:hAnsi="仿宋" w:eastAsia="仿宋" w:cs="仿宋"/>
          <w:color w:val="auto"/>
          <w:sz w:val="22"/>
          <w:szCs w:val="22"/>
          <w:highlight w:val="none"/>
          <w:lang w:eastAsia="zh-CN"/>
        </w:rPr>
        <w:t>评标基准价／投标报价）×价格权值×100</w:t>
      </w:r>
    </w:p>
    <w:p w14:paraId="6CA54A8E">
      <w:pPr>
        <w:pStyle w:val="9"/>
        <w:spacing w:before="78" w:line="359" w:lineRule="auto"/>
        <w:ind w:left="5" w:firstLine="48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（投标文件的大写金额和小写金额不一致的，以大写金额为准；总价金额与按</w:t>
      </w:r>
      <w:r>
        <w:rPr>
          <w:rFonts w:hint="eastAsia" w:ascii="仿宋" w:hAnsi="仿宋" w:eastAsia="仿宋" w:cs="仿宋"/>
          <w:color w:val="auto"/>
          <w:spacing w:val="-3"/>
          <w:sz w:val="22"/>
          <w:szCs w:val="22"/>
          <w:highlight w:val="none"/>
          <w:lang w:eastAsia="zh-CN"/>
        </w:rPr>
        <w:t>单价汇总金额不一致的，以单价金额计算结果为准；单价金额小数点有明显错位的，</w:t>
      </w:r>
      <w:r>
        <w:rPr>
          <w:rFonts w:hint="eastAsia" w:ascii="仿宋" w:hAnsi="仿宋" w:eastAsia="仿宋" w:cs="仿宋"/>
          <w:color w:val="auto"/>
          <w:spacing w:val="-2"/>
          <w:sz w:val="22"/>
          <w:szCs w:val="22"/>
          <w:highlight w:val="none"/>
          <w:lang w:eastAsia="zh-CN"/>
        </w:rPr>
        <w:t>应以总价为准，并修改单价）</w:t>
      </w:r>
    </w:p>
    <w:p w14:paraId="60E8CE38">
      <w:pPr>
        <w:spacing w:line="342" w:lineRule="auto"/>
        <w:rPr>
          <w:rFonts w:hint="eastAsia" w:ascii="仿宋" w:hAnsi="仿宋" w:eastAsia="仿宋" w:cs="仿宋"/>
          <w:color w:val="auto"/>
          <w:sz w:val="20"/>
          <w:szCs w:val="20"/>
          <w:highlight w:val="none"/>
          <w:lang w:eastAsia="zh-CN"/>
        </w:rPr>
      </w:pPr>
    </w:p>
    <w:p w14:paraId="55B5C79F">
      <w:pPr>
        <w:spacing w:line="254" w:lineRule="auto"/>
        <w:rPr>
          <w:rFonts w:hint="eastAsia" w:ascii="仿宋" w:hAnsi="仿宋" w:eastAsia="仿宋" w:cs="仿宋"/>
          <w:color w:val="auto"/>
          <w:sz w:val="20"/>
          <w:szCs w:val="20"/>
          <w:highlight w:val="none"/>
          <w:lang w:eastAsia="zh-CN"/>
        </w:rPr>
      </w:pPr>
    </w:p>
    <w:p w14:paraId="22AF252A">
      <w:pPr>
        <w:pStyle w:val="5"/>
        <w:keepNext/>
        <w:keepLines/>
        <w:pageBreakBefore/>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color w:val="auto"/>
          <w:highlight w:val="none"/>
          <w:lang w:eastAsia="zh-CN"/>
        </w:rPr>
      </w:pPr>
      <w:bookmarkStart w:id="13" w:name="_Toc18786"/>
      <w:r>
        <w:rPr>
          <w:rFonts w:hint="eastAsia" w:ascii="仿宋" w:hAnsi="仿宋" w:eastAsia="仿宋" w:cs="仿宋"/>
          <w:color w:val="auto"/>
          <w:highlight w:val="none"/>
          <w:lang w:eastAsia="zh-CN"/>
        </w:rPr>
        <w:t>第二节废标条款（针对整个项目/品目）</w:t>
      </w:r>
      <w:bookmarkEnd w:id="13"/>
    </w:p>
    <w:p w14:paraId="3171C0CA">
      <w:pPr>
        <w:pStyle w:val="9"/>
        <w:spacing w:before="180" w:line="222" w:lineRule="auto"/>
        <w:ind w:left="50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出现下列情形之一的，本项目/品目给予废标，项目磋商终止：</w:t>
      </w:r>
    </w:p>
    <w:p w14:paraId="682F5A35">
      <w:pPr>
        <w:pStyle w:val="9"/>
        <w:spacing w:before="178"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1.符合专业条件的或对采购文件作实质响应的供应商不足三家的；</w:t>
      </w:r>
    </w:p>
    <w:p w14:paraId="475FFE81">
      <w:pPr>
        <w:pStyle w:val="9"/>
        <w:spacing w:before="1" w:line="220" w:lineRule="auto"/>
        <w:ind w:left="47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2.出现影响采购公正的违法、违规行为的；</w:t>
      </w:r>
    </w:p>
    <w:p w14:paraId="0C276B46">
      <w:pPr>
        <w:pStyle w:val="9"/>
        <w:spacing w:before="180" w:line="466"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3.供应商报价均超过了采购预算，采购人不能支付的；</w:t>
      </w:r>
    </w:p>
    <w:p w14:paraId="5BB3E3C0">
      <w:pPr>
        <w:pStyle w:val="9"/>
        <w:spacing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4.因重大变故，采购任务取消的。</w:t>
      </w:r>
    </w:p>
    <w:p w14:paraId="17CD258A">
      <w:pPr>
        <w:pStyle w:val="5"/>
        <w:bidi w:val="0"/>
        <w:jc w:val="center"/>
        <w:rPr>
          <w:rFonts w:hint="eastAsia" w:ascii="仿宋" w:hAnsi="仿宋" w:eastAsia="仿宋" w:cs="仿宋"/>
          <w:color w:val="auto"/>
          <w:highlight w:val="none"/>
          <w:lang w:eastAsia="zh-CN"/>
        </w:rPr>
      </w:pPr>
      <w:bookmarkStart w:id="14" w:name="_Toc5915"/>
      <w:r>
        <w:rPr>
          <w:rFonts w:hint="eastAsia" w:ascii="仿宋" w:hAnsi="仿宋" w:eastAsia="仿宋" w:cs="仿宋"/>
          <w:color w:val="auto"/>
          <w:highlight w:val="none"/>
          <w:lang w:eastAsia="zh-CN"/>
        </w:rPr>
        <w:t>第三节无效标条款（针对单个供应商）</w:t>
      </w:r>
      <w:bookmarkEnd w:id="14"/>
    </w:p>
    <w:p w14:paraId="6FDB3979">
      <w:pPr>
        <w:pStyle w:val="9"/>
        <w:spacing w:before="178" w:line="466" w:lineRule="exact"/>
        <w:ind w:firstLine="436" w:firstLineChars="200"/>
        <w:rPr>
          <w:rFonts w:hint="eastAsia" w:ascii="仿宋" w:hAnsi="仿宋" w:eastAsia="仿宋" w:cs="仿宋"/>
          <w:color w:val="auto"/>
          <w:spacing w:val="-1"/>
          <w:position w:val="17"/>
          <w:sz w:val="22"/>
          <w:szCs w:val="22"/>
          <w:highlight w:val="none"/>
          <w:lang w:eastAsia="zh-CN"/>
        </w:rPr>
      </w:pPr>
      <w:r>
        <w:rPr>
          <w:rFonts w:hint="eastAsia" w:ascii="仿宋" w:hAnsi="仿宋" w:eastAsia="仿宋" w:cs="仿宋"/>
          <w:color w:val="auto"/>
          <w:spacing w:val="-1"/>
          <w:position w:val="17"/>
          <w:sz w:val="22"/>
          <w:szCs w:val="22"/>
          <w:highlight w:val="none"/>
          <w:lang w:eastAsia="zh-CN"/>
        </w:rPr>
        <w:t>出现下列情形之一的，供应商递交的响应性文件作无效磋商处理，该供应商的响应性文件不参与评审：</w:t>
      </w:r>
    </w:p>
    <w:p w14:paraId="279DF76B">
      <w:pPr>
        <w:pStyle w:val="9"/>
        <w:spacing w:before="180" w:line="220"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1.递交的响应性文件未按本采购文件要求</w:t>
      </w:r>
      <w:r>
        <w:rPr>
          <w:rFonts w:hint="eastAsia" w:cs="仿宋"/>
          <w:color w:val="auto"/>
          <w:spacing w:val="-2"/>
          <w:sz w:val="22"/>
          <w:szCs w:val="22"/>
          <w:highlight w:val="none"/>
          <w:lang w:val="en-US" w:eastAsia="zh-CN"/>
        </w:rPr>
        <w:t>递交</w:t>
      </w:r>
      <w:r>
        <w:rPr>
          <w:rFonts w:hint="eastAsia" w:ascii="仿宋" w:hAnsi="仿宋" w:eastAsia="仿宋" w:cs="仿宋"/>
          <w:color w:val="auto"/>
          <w:spacing w:val="-2"/>
          <w:sz w:val="22"/>
          <w:szCs w:val="22"/>
          <w:highlight w:val="none"/>
          <w:lang w:eastAsia="zh-CN"/>
        </w:rPr>
        <w:t>的；</w:t>
      </w:r>
    </w:p>
    <w:p w14:paraId="3051526B">
      <w:pPr>
        <w:pStyle w:val="9"/>
        <w:spacing w:before="180" w:line="220" w:lineRule="auto"/>
        <w:ind w:left="492"/>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2.供应商的参会代表未按本采购文件规定时间参加开标会议</w:t>
      </w:r>
      <w:r>
        <w:rPr>
          <w:rFonts w:hint="eastAsia" w:ascii="仿宋" w:hAnsi="仿宋" w:eastAsia="仿宋" w:cs="仿宋"/>
          <w:color w:val="auto"/>
          <w:spacing w:val="-2"/>
          <w:sz w:val="22"/>
          <w:szCs w:val="22"/>
          <w:highlight w:val="none"/>
          <w:lang w:val="en-US" w:eastAsia="zh-CN"/>
        </w:rPr>
        <w:t>或</w:t>
      </w:r>
      <w:r>
        <w:rPr>
          <w:rFonts w:hint="eastAsia" w:ascii="仿宋" w:hAnsi="仿宋" w:eastAsia="仿宋" w:cs="仿宋"/>
          <w:color w:val="auto"/>
          <w:spacing w:val="-2"/>
          <w:sz w:val="22"/>
          <w:szCs w:val="22"/>
          <w:highlight w:val="none"/>
          <w:lang w:eastAsia="zh-CN"/>
        </w:rPr>
        <w:t>未在规定时间内解密投标文件的；</w:t>
      </w:r>
    </w:p>
    <w:p w14:paraId="55E23364">
      <w:pPr>
        <w:pStyle w:val="9"/>
        <w:spacing w:before="177" w:line="360" w:lineRule="auto"/>
        <w:ind w:left="7" w:firstLine="472"/>
        <w:rPr>
          <w:rFonts w:hint="eastAsia" w:ascii="仿宋" w:hAnsi="仿宋" w:eastAsia="仿宋" w:cs="仿宋"/>
          <w:strike w:val="0"/>
          <w:dstrike w:val="0"/>
          <w:color w:val="auto"/>
          <w:sz w:val="22"/>
          <w:szCs w:val="22"/>
          <w:highlight w:val="none"/>
          <w:lang w:eastAsia="zh-CN"/>
        </w:rPr>
      </w:pPr>
      <w:r>
        <w:rPr>
          <w:rFonts w:hint="eastAsia" w:ascii="仿宋" w:hAnsi="仿宋" w:eastAsia="仿宋" w:cs="仿宋"/>
          <w:strike w:val="0"/>
          <w:dstrike w:val="0"/>
          <w:color w:val="auto"/>
          <w:sz w:val="22"/>
          <w:szCs w:val="22"/>
          <w:highlight w:val="none"/>
          <w:lang w:eastAsia="zh-CN"/>
        </w:rPr>
        <w:t>3.递交的响应性文件不完整或未按采购文件</w:t>
      </w:r>
      <w:r>
        <w:rPr>
          <w:rFonts w:hint="eastAsia" w:ascii="仿宋" w:hAnsi="仿宋" w:eastAsia="仿宋" w:cs="仿宋"/>
          <w:strike w:val="0"/>
          <w:dstrike w:val="0"/>
          <w:color w:val="auto"/>
          <w:spacing w:val="-1"/>
          <w:sz w:val="22"/>
          <w:szCs w:val="22"/>
          <w:highlight w:val="none"/>
          <w:lang w:eastAsia="zh-CN"/>
        </w:rPr>
        <w:t>要求包封套、密封、标识和签署的（多余标识和签署的除外</w:t>
      </w:r>
      <w:r>
        <w:rPr>
          <w:rFonts w:hint="eastAsia" w:ascii="仿宋" w:hAnsi="仿宋" w:eastAsia="仿宋" w:cs="仿宋"/>
          <w:strike w:val="0"/>
          <w:dstrike w:val="0"/>
          <w:color w:val="auto"/>
          <w:spacing w:val="10"/>
          <w:sz w:val="22"/>
          <w:szCs w:val="22"/>
          <w:highlight w:val="none"/>
          <w:lang w:eastAsia="zh-CN"/>
        </w:rPr>
        <w:t>）</w:t>
      </w:r>
      <w:r>
        <w:rPr>
          <w:rFonts w:hint="eastAsia" w:ascii="仿宋" w:hAnsi="仿宋" w:eastAsia="仿宋" w:cs="仿宋"/>
          <w:strike w:val="0"/>
          <w:dstrike w:val="0"/>
          <w:color w:val="auto"/>
          <w:spacing w:val="-3"/>
          <w:sz w:val="22"/>
          <w:szCs w:val="22"/>
          <w:highlight w:val="none"/>
          <w:lang w:eastAsia="zh-CN"/>
        </w:rPr>
        <w:t>；</w:t>
      </w:r>
    </w:p>
    <w:p w14:paraId="1DAB56D3">
      <w:pPr>
        <w:pStyle w:val="9"/>
        <w:spacing w:before="177" w:line="465" w:lineRule="exact"/>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4.供应商参会代表应出示的证件不齐或证件无效的；</w:t>
      </w:r>
    </w:p>
    <w:p w14:paraId="1D07B3F0">
      <w:pPr>
        <w:pStyle w:val="9"/>
        <w:spacing w:before="2" w:line="220"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5.供应商不符合国家及采购文件规定的资格条件的；</w:t>
      </w:r>
    </w:p>
    <w:p w14:paraId="1B8A7E38">
      <w:pPr>
        <w:pStyle w:val="9"/>
        <w:spacing w:before="180" w:line="468" w:lineRule="exact"/>
        <w:ind w:left="47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6.同一供应商提交两个及以上不同的响应性文件或者投标报价的；</w:t>
      </w:r>
    </w:p>
    <w:p w14:paraId="4267A358">
      <w:pPr>
        <w:pStyle w:val="9"/>
        <w:spacing w:before="1" w:line="221"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7.不按磋商小组要求澄清、说明或补正的；</w:t>
      </w:r>
    </w:p>
    <w:p w14:paraId="442D74C6">
      <w:pPr>
        <w:pStyle w:val="9"/>
        <w:spacing w:before="178" w:line="468" w:lineRule="exact"/>
        <w:ind w:left="476"/>
        <w:rPr>
          <w:rFonts w:hint="eastAsia" w:ascii="仿宋" w:hAnsi="仿宋" w:eastAsia="仿宋" w:cs="仿宋"/>
          <w:color w:val="auto"/>
          <w:sz w:val="22"/>
          <w:szCs w:val="22"/>
          <w:highlight w:val="none"/>
          <w:lang w:eastAsia="zh-CN"/>
        </w:rPr>
      </w:pPr>
      <w:r>
        <w:rPr>
          <w:rFonts w:hint="eastAsia" w:ascii="仿宋" w:hAnsi="仿宋" w:eastAsia="仿宋" w:cs="仿宋"/>
          <w:color w:val="auto"/>
          <w:position w:val="17"/>
          <w:sz w:val="22"/>
          <w:szCs w:val="22"/>
          <w:highlight w:val="none"/>
          <w:lang w:eastAsia="zh-CN"/>
        </w:rPr>
        <w:t>8.磋商小组认定供应商的投标不符合初步审查表中</w:t>
      </w:r>
      <w:r>
        <w:rPr>
          <w:rFonts w:hint="eastAsia" w:ascii="仿宋" w:hAnsi="仿宋" w:eastAsia="仿宋" w:cs="仿宋"/>
          <w:color w:val="auto"/>
          <w:spacing w:val="-1"/>
          <w:position w:val="17"/>
          <w:sz w:val="22"/>
          <w:szCs w:val="22"/>
          <w:highlight w:val="none"/>
          <w:lang w:eastAsia="zh-CN"/>
        </w:rPr>
        <w:t>规定的任何一项评审标准</w:t>
      </w:r>
    </w:p>
    <w:p w14:paraId="5313EE10">
      <w:pPr>
        <w:pStyle w:val="9"/>
        <w:spacing w:line="222" w:lineRule="auto"/>
        <w:ind w:left="16"/>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5"/>
          <w:sz w:val="22"/>
          <w:szCs w:val="22"/>
          <w:highlight w:val="none"/>
          <w:lang w:eastAsia="zh-CN"/>
        </w:rPr>
        <w:t>的；</w:t>
      </w:r>
    </w:p>
    <w:p w14:paraId="324D15B1">
      <w:pPr>
        <w:pStyle w:val="9"/>
        <w:spacing w:before="177" w:line="468" w:lineRule="exact"/>
        <w:ind w:left="476"/>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9.响应文件对本采购文件需承诺内容未作出承诺的。</w:t>
      </w:r>
    </w:p>
    <w:p w14:paraId="3659A18D">
      <w:pPr>
        <w:pStyle w:val="9"/>
        <w:spacing w:line="222"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10.投标报价经评审委员会认定低于成本价的；</w:t>
      </w:r>
    </w:p>
    <w:p w14:paraId="1FD6BA40">
      <w:pPr>
        <w:pStyle w:val="9"/>
        <w:spacing w:before="176" w:line="222"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11.投标报价高于采购文件载明的财政预算控制</w:t>
      </w:r>
      <w:r>
        <w:rPr>
          <w:rFonts w:hint="eastAsia" w:ascii="仿宋" w:hAnsi="仿宋" w:eastAsia="仿宋" w:cs="仿宋"/>
          <w:color w:val="auto"/>
          <w:spacing w:val="-2"/>
          <w:sz w:val="22"/>
          <w:szCs w:val="22"/>
          <w:highlight w:val="none"/>
          <w:lang w:eastAsia="zh-CN"/>
        </w:rPr>
        <w:t>价的；</w:t>
      </w:r>
    </w:p>
    <w:p w14:paraId="54BDFE55">
      <w:pPr>
        <w:pStyle w:val="9"/>
        <w:spacing w:before="180"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12.响应性文件未对采购文件的实质性要求和条件做出响应的；</w:t>
      </w:r>
    </w:p>
    <w:p w14:paraId="183A1AFF">
      <w:pPr>
        <w:pStyle w:val="9"/>
        <w:spacing w:line="219"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13.供应商有串通投标、弄虚作假、行贿等违法行为</w:t>
      </w:r>
      <w:r>
        <w:rPr>
          <w:rFonts w:hint="eastAsia" w:ascii="仿宋" w:hAnsi="仿宋" w:eastAsia="仿宋" w:cs="仿宋"/>
          <w:color w:val="auto"/>
          <w:spacing w:val="-2"/>
          <w:sz w:val="22"/>
          <w:szCs w:val="22"/>
          <w:highlight w:val="none"/>
          <w:lang w:eastAsia="zh-CN"/>
        </w:rPr>
        <w:t>的；</w:t>
      </w:r>
    </w:p>
    <w:p w14:paraId="6CF4FA37">
      <w:pPr>
        <w:pStyle w:val="9"/>
        <w:spacing w:before="183"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14.有下列情形之一的，视为供应商串通投标，其投标无效：</w:t>
      </w:r>
    </w:p>
    <w:p w14:paraId="63D837DC">
      <w:pPr>
        <w:pStyle w:val="9"/>
        <w:spacing w:before="1" w:line="220" w:lineRule="auto"/>
        <w:ind w:left="48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（一）不同供应商的投标文件由同一单位或者个人编制；</w:t>
      </w:r>
    </w:p>
    <w:p w14:paraId="4D7D2193">
      <w:pPr>
        <w:pStyle w:val="9"/>
        <w:spacing w:before="180" w:line="221" w:lineRule="auto"/>
        <w:ind w:left="487"/>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1"/>
          <w:sz w:val="22"/>
          <w:szCs w:val="22"/>
          <w:highlight w:val="none"/>
          <w:lang w:eastAsia="zh-CN"/>
        </w:rPr>
        <w:t>（二）不同供应商委托同一单位或者个人办理投标事宜；</w:t>
      </w:r>
    </w:p>
    <w:p w14:paraId="7BB5B955">
      <w:pPr>
        <w:pStyle w:val="9"/>
        <w:spacing w:before="78" w:line="222"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（三）不同供应商的投标文件载明的项目管理成员或者联系人员为同一人；</w:t>
      </w:r>
    </w:p>
    <w:p w14:paraId="7B8B0104">
      <w:pPr>
        <w:pStyle w:val="9"/>
        <w:spacing w:before="176" w:line="220"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（四）不同供应商的投标文件异常一致或者投标报价呈规律性差异；</w:t>
      </w:r>
    </w:p>
    <w:p w14:paraId="1C7C51AA">
      <w:pPr>
        <w:pStyle w:val="9"/>
        <w:spacing w:before="178" w:line="222"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（五）不同供应商的投标文件相互混装；</w:t>
      </w:r>
    </w:p>
    <w:p w14:paraId="1AE43C63">
      <w:pPr>
        <w:pStyle w:val="9"/>
        <w:spacing w:before="179" w:line="219"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（六）不同供应商的投标保证金从同一单位或者个人的账户转出。</w:t>
      </w:r>
    </w:p>
    <w:p w14:paraId="330201E5">
      <w:pPr>
        <w:pStyle w:val="9"/>
        <w:spacing w:before="176" w:line="220" w:lineRule="auto"/>
        <w:ind w:left="481"/>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15.未交纳投标保证金的；</w:t>
      </w:r>
    </w:p>
    <w:p w14:paraId="745B8AE9">
      <w:pPr>
        <w:pStyle w:val="9"/>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16.单位负责人为同一人或者存在直接控股、管理关系的不同供应商，不得参加同一合同项下的政府采购活动。</w:t>
      </w:r>
    </w:p>
    <w:p w14:paraId="2D27C3DC">
      <w:pPr>
        <w:pStyle w:val="9"/>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17.为本项目提供整体设计、规范编制或者项目管理、监理、检测等服务的供应商参加本采购项目的。</w:t>
      </w:r>
    </w:p>
    <w:p w14:paraId="48022F58">
      <w:pPr>
        <w:pStyle w:val="9"/>
        <w:spacing w:before="176" w:line="220"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18.违反政府采购法律法规，足以导致响应文件无效的情形。</w:t>
      </w:r>
      <w:bookmarkStart w:id="15" w:name="_GoBack"/>
      <w:bookmarkEnd w:id="15"/>
    </w:p>
    <w:sectPr>
      <w:headerReference r:id="rId10" w:type="default"/>
      <w:footerReference r:id="rId11" w:type="default"/>
      <w:pgSz w:w="11905" w:h="16838"/>
      <w:pgMar w:top="850" w:right="1134" w:bottom="850" w:left="1134" w:header="0" w:footer="782"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AC06">
    <w:pPr>
      <w:pStyle w:val="9"/>
      <w:spacing w:line="212" w:lineRule="auto"/>
      <w:ind w:left="3796"/>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2E8F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B2E8F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D058">
    <w:pPr>
      <w:pStyle w:val="9"/>
      <w:spacing w:line="212" w:lineRule="auto"/>
      <w:ind w:left="397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9E181">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A9E181">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FAB99">
    <w:pPr>
      <w:pStyle w:val="9"/>
      <w:spacing w:line="212" w:lineRule="auto"/>
      <w:ind w:left="395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62C8D">
                          <w:pPr>
                            <w:pStyle w:val="1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362C8D">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D155">
    <w:pPr>
      <w:pStyle w:val="9"/>
      <w:spacing w:line="212" w:lineRule="auto"/>
      <w:ind w:left="425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5DD44">
                          <w:pPr>
                            <w:pStyle w:val="1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15DD44">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EA92">
    <w:pPr>
      <w:pStyle w:val="9"/>
      <w:spacing w:line="212" w:lineRule="auto"/>
      <w:ind w:left="3954"/>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EF9CE">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33EF9CE">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2CCB">
    <w:pPr>
      <w:pStyle w:val="9"/>
      <w:spacing w:line="212" w:lineRule="auto"/>
      <w:ind w:left="429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88954">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788954">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4331">
    <w:pPr>
      <w:pStyle w:val="9"/>
      <w:spacing w:line="212" w:lineRule="auto"/>
      <w:ind w:left="3602"/>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FEDC7">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C2FEDC7">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7AE8">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2045">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ABCA3"/>
    <w:multiLevelType w:val="singleLevel"/>
    <w:tmpl w:val="CD1ABCA3"/>
    <w:lvl w:ilvl="0" w:tentative="0">
      <w:start w:val="1"/>
      <w:numFmt w:val="decimal"/>
      <w:suff w:val="nothing"/>
      <w:lvlText w:val="%1、"/>
      <w:lvlJc w:val="left"/>
    </w:lvl>
  </w:abstractNum>
  <w:abstractNum w:abstractNumId="1">
    <w:nsid w:val="D5D83194"/>
    <w:multiLevelType w:val="singleLevel"/>
    <w:tmpl w:val="D5D83194"/>
    <w:lvl w:ilvl="0" w:tentative="0">
      <w:start w:val="1"/>
      <w:numFmt w:val="chineseCounting"/>
      <w:suff w:val="nothing"/>
      <w:lvlText w:val="%1、"/>
      <w:lvlJc w:val="left"/>
      <w:pPr>
        <w:ind w:left="-2"/>
      </w:pPr>
      <w:rPr>
        <w:rFonts w:hint="eastAsia"/>
      </w:rPr>
    </w:lvl>
  </w:abstractNum>
  <w:abstractNum w:abstractNumId="2">
    <w:nsid w:val="E617DA5B"/>
    <w:multiLevelType w:val="singleLevel"/>
    <w:tmpl w:val="E617DA5B"/>
    <w:lvl w:ilvl="0" w:tentative="0">
      <w:start w:val="1"/>
      <w:numFmt w:val="decimal"/>
      <w:suff w:val="nothing"/>
      <w:lvlText w:val="%1、"/>
      <w:lvlJc w:val="left"/>
    </w:lvl>
  </w:abstractNum>
  <w:abstractNum w:abstractNumId="3">
    <w:nsid w:val="6B0370DA"/>
    <w:multiLevelType w:val="singleLevel"/>
    <w:tmpl w:val="6B0370DA"/>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bordersDoNotSurroundHeader w:val="0"/>
  <w:bordersDoNotSurroundFooter w:val="0"/>
  <w:documentProtection w:enforcement="0"/>
  <w:defaultTabStop w:val="337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I1ODM1MzcyODVlN2U5Njg4NTU1Yjc0N2M1MGM2YzgifQ=="/>
    <w:docVar w:name="KSO_WPS_MARK_KEY" w:val="6e2ab25e-78b3-4bde-91d7-af2bb20ae96d"/>
  </w:docVars>
  <w:rsids>
    <w:rsidRoot w:val="00B57C94"/>
    <w:rsid w:val="000039CB"/>
    <w:rsid w:val="000335DF"/>
    <w:rsid w:val="000D4B68"/>
    <w:rsid w:val="000E419A"/>
    <w:rsid w:val="00106D71"/>
    <w:rsid w:val="0012243D"/>
    <w:rsid w:val="0014177E"/>
    <w:rsid w:val="0024229A"/>
    <w:rsid w:val="002E2DC9"/>
    <w:rsid w:val="002F3322"/>
    <w:rsid w:val="00303D69"/>
    <w:rsid w:val="00364B32"/>
    <w:rsid w:val="00366DD7"/>
    <w:rsid w:val="00380738"/>
    <w:rsid w:val="003C768D"/>
    <w:rsid w:val="00404702"/>
    <w:rsid w:val="00422E89"/>
    <w:rsid w:val="00524B96"/>
    <w:rsid w:val="005E55F8"/>
    <w:rsid w:val="007325CD"/>
    <w:rsid w:val="0078768E"/>
    <w:rsid w:val="007B0EAA"/>
    <w:rsid w:val="007C1C42"/>
    <w:rsid w:val="007E097A"/>
    <w:rsid w:val="008A066F"/>
    <w:rsid w:val="008B3AED"/>
    <w:rsid w:val="009177D0"/>
    <w:rsid w:val="00926453"/>
    <w:rsid w:val="0093550C"/>
    <w:rsid w:val="00950240"/>
    <w:rsid w:val="00975D4B"/>
    <w:rsid w:val="009C10F3"/>
    <w:rsid w:val="00A53FD8"/>
    <w:rsid w:val="00AA074F"/>
    <w:rsid w:val="00AB15CF"/>
    <w:rsid w:val="00AD2404"/>
    <w:rsid w:val="00AE6C90"/>
    <w:rsid w:val="00B57C94"/>
    <w:rsid w:val="00BA7B43"/>
    <w:rsid w:val="00BC3886"/>
    <w:rsid w:val="00C84B8C"/>
    <w:rsid w:val="00CA0A04"/>
    <w:rsid w:val="00D27641"/>
    <w:rsid w:val="00D3071E"/>
    <w:rsid w:val="00D743B5"/>
    <w:rsid w:val="00DF387C"/>
    <w:rsid w:val="00E02577"/>
    <w:rsid w:val="00E96565"/>
    <w:rsid w:val="00F11057"/>
    <w:rsid w:val="00F84DFA"/>
    <w:rsid w:val="01A050EF"/>
    <w:rsid w:val="01CE46E8"/>
    <w:rsid w:val="029937F8"/>
    <w:rsid w:val="02A9251A"/>
    <w:rsid w:val="03000688"/>
    <w:rsid w:val="033930D8"/>
    <w:rsid w:val="039013AB"/>
    <w:rsid w:val="04842D8F"/>
    <w:rsid w:val="049B2456"/>
    <w:rsid w:val="04E13A54"/>
    <w:rsid w:val="05A83628"/>
    <w:rsid w:val="05EB542C"/>
    <w:rsid w:val="0616772D"/>
    <w:rsid w:val="062A342B"/>
    <w:rsid w:val="066E7813"/>
    <w:rsid w:val="07AA5727"/>
    <w:rsid w:val="07D417F7"/>
    <w:rsid w:val="07ED49FF"/>
    <w:rsid w:val="082F0F7A"/>
    <w:rsid w:val="085B3B1D"/>
    <w:rsid w:val="08DA0EE6"/>
    <w:rsid w:val="098C0F51"/>
    <w:rsid w:val="09C01D0D"/>
    <w:rsid w:val="09CF2F0C"/>
    <w:rsid w:val="09E33DCA"/>
    <w:rsid w:val="0A8530D4"/>
    <w:rsid w:val="0A8C02D1"/>
    <w:rsid w:val="0B985A53"/>
    <w:rsid w:val="0BE1300C"/>
    <w:rsid w:val="0C3A7719"/>
    <w:rsid w:val="0C9B7E8F"/>
    <w:rsid w:val="0CA75583"/>
    <w:rsid w:val="0D295F98"/>
    <w:rsid w:val="0D353EDE"/>
    <w:rsid w:val="0D4C612B"/>
    <w:rsid w:val="0DDF6F9F"/>
    <w:rsid w:val="0DFA4C23"/>
    <w:rsid w:val="0EDC00E0"/>
    <w:rsid w:val="0EE02FCE"/>
    <w:rsid w:val="0FE97C61"/>
    <w:rsid w:val="1063464C"/>
    <w:rsid w:val="10A55A69"/>
    <w:rsid w:val="10B71B0D"/>
    <w:rsid w:val="10EF574B"/>
    <w:rsid w:val="111F7DDE"/>
    <w:rsid w:val="115E1B98"/>
    <w:rsid w:val="122D2087"/>
    <w:rsid w:val="12946223"/>
    <w:rsid w:val="12AB56A1"/>
    <w:rsid w:val="13191A65"/>
    <w:rsid w:val="13833F28"/>
    <w:rsid w:val="13B14F39"/>
    <w:rsid w:val="14B55122"/>
    <w:rsid w:val="150B3CA0"/>
    <w:rsid w:val="150D43F1"/>
    <w:rsid w:val="158421C3"/>
    <w:rsid w:val="17E72CD8"/>
    <w:rsid w:val="17FF44C5"/>
    <w:rsid w:val="187327BD"/>
    <w:rsid w:val="189A7E33"/>
    <w:rsid w:val="1977451D"/>
    <w:rsid w:val="1A7D7923"/>
    <w:rsid w:val="1AE2714E"/>
    <w:rsid w:val="1B154000"/>
    <w:rsid w:val="1B285AE1"/>
    <w:rsid w:val="1B59213E"/>
    <w:rsid w:val="1B5E1503"/>
    <w:rsid w:val="1C75322F"/>
    <w:rsid w:val="1CF814E3"/>
    <w:rsid w:val="1D7900A0"/>
    <w:rsid w:val="1DD261D8"/>
    <w:rsid w:val="1E0C5091"/>
    <w:rsid w:val="1EB853CE"/>
    <w:rsid w:val="1ECE5E00"/>
    <w:rsid w:val="1EE00481"/>
    <w:rsid w:val="1F3F164B"/>
    <w:rsid w:val="1F9505C2"/>
    <w:rsid w:val="200722CC"/>
    <w:rsid w:val="202C6073"/>
    <w:rsid w:val="205C6E09"/>
    <w:rsid w:val="20845B9B"/>
    <w:rsid w:val="20A640F5"/>
    <w:rsid w:val="20E07ADB"/>
    <w:rsid w:val="212B632B"/>
    <w:rsid w:val="214E3DC8"/>
    <w:rsid w:val="22431452"/>
    <w:rsid w:val="23592B88"/>
    <w:rsid w:val="23751ADF"/>
    <w:rsid w:val="237A5348"/>
    <w:rsid w:val="23B63662"/>
    <w:rsid w:val="24804DBA"/>
    <w:rsid w:val="24BE3012"/>
    <w:rsid w:val="24FB50D0"/>
    <w:rsid w:val="25341526"/>
    <w:rsid w:val="255120D8"/>
    <w:rsid w:val="25BC1C48"/>
    <w:rsid w:val="26187585"/>
    <w:rsid w:val="26245763"/>
    <w:rsid w:val="26812549"/>
    <w:rsid w:val="27C748D4"/>
    <w:rsid w:val="284F6DA3"/>
    <w:rsid w:val="29363ABF"/>
    <w:rsid w:val="296E14AB"/>
    <w:rsid w:val="29902876"/>
    <w:rsid w:val="29CE3CF8"/>
    <w:rsid w:val="29DD60BB"/>
    <w:rsid w:val="2A3873C3"/>
    <w:rsid w:val="2A3A138D"/>
    <w:rsid w:val="2A781EB5"/>
    <w:rsid w:val="2B373B1E"/>
    <w:rsid w:val="2B375B8B"/>
    <w:rsid w:val="2B3E4EAD"/>
    <w:rsid w:val="2BF11F1F"/>
    <w:rsid w:val="2C1B6F9C"/>
    <w:rsid w:val="2C277E21"/>
    <w:rsid w:val="2C331E12"/>
    <w:rsid w:val="2C736DD8"/>
    <w:rsid w:val="2DB90606"/>
    <w:rsid w:val="2E6764C9"/>
    <w:rsid w:val="2ECE6548"/>
    <w:rsid w:val="2F4221EA"/>
    <w:rsid w:val="2F5F53F2"/>
    <w:rsid w:val="2FEE50F3"/>
    <w:rsid w:val="30013844"/>
    <w:rsid w:val="30AE6631"/>
    <w:rsid w:val="30C27183"/>
    <w:rsid w:val="31A6555A"/>
    <w:rsid w:val="31C679AA"/>
    <w:rsid w:val="31E7004C"/>
    <w:rsid w:val="321A21C3"/>
    <w:rsid w:val="327A523A"/>
    <w:rsid w:val="33305A23"/>
    <w:rsid w:val="33341945"/>
    <w:rsid w:val="335C6818"/>
    <w:rsid w:val="351F6D34"/>
    <w:rsid w:val="353F5AA9"/>
    <w:rsid w:val="357F67EE"/>
    <w:rsid w:val="35B91D00"/>
    <w:rsid w:val="35C97A69"/>
    <w:rsid w:val="371511B8"/>
    <w:rsid w:val="37B81B43"/>
    <w:rsid w:val="37E961A0"/>
    <w:rsid w:val="390A65D5"/>
    <w:rsid w:val="39BF2DC2"/>
    <w:rsid w:val="3A5E2E76"/>
    <w:rsid w:val="3B201ED9"/>
    <w:rsid w:val="3B595AEE"/>
    <w:rsid w:val="3BE314BE"/>
    <w:rsid w:val="3BEE1F98"/>
    <w:rsid w:val="3C8D060E"/>
    <w:rsid w:val="3CE27D8E"/>
    <w:rsid w:val="3CF74EBC"/>
    <w:rsid w:val="3D0A617E"/>
    <w:rsid w:val="3DDA4888"/>
    <w:rsid w:val="3DF8713D"/>
    <w:rsid w:val="3EAC1046"/>
    <w:rsid w:val="3F3E6A10"/>
    <w:rsid w:val="3F5922C0"/>
    <w:rsid w:val="3F6031EC"/>
    <w:rsid w:val="3FAE7FCF"/>
    <w:rsid w:val="3FE045FD"/>
    <w:rsid w:val="3FE43E1D"/>
    <w:rsid w:val="3FFE3A57"/>
    <w:rsid w:val="40EC7016"/>
    <w:rsid w:val="41D61543"/>
    <w:rsid w:val="42044303"/>
    <w:rsid w:val="42161190"/>
    <w:rsid w:val="42C9029A"/>
    <w:rsid w:val="435261A2"/>
    <w:rsid w:val="438223C2"/>
    <w:rsid w:val="438C5CCB"/>
    <w:rsid w:val="43DF47F9"/>
    <w:rsid w:val="448434D9"/>
    <w:rsid w:val="44925338"/>
    <w:rsid w:val="45717DCF"/>
    <w:rsid w:val="45905EAD"/>
    <w:rsid w:val="45BD3146"/>
    <w:rsid w:val="46827EEC"/>
    <w:rsid w:val="47C85DD2"/>
    <w:rsid w:val="49B22D26"/>
    <w:rsid w:val="49D942C7"/>
    <w:rsid w:val="49E90D94"/>
    <w:rsid w:val="4A397490"/>
    <w:rsid w:val="4AA523FB"/>
    <w:rsid w:val="4B8340AE"/>
    <w:rsid w:val="4B9577DA"/>
    <w:rsid w:val="4BE05350"/>
    <w:rsid w:val="4C4A5008"/>
    <w:rsid w:val="4DD92AE7"/>
    <w:rsid w:val="4E1D31C6"/>
    <w:rsid w:val="4FB90713"/>
    <w:rsid w:val="4FBF5D0D"/>
    <w:rsid w:val="50245C76"/>
    <w:rsid w:val="50354221"/>
    <w:rsid w:val="506D0FCD"/>
    <w:rsid w:val="50AC74C9"/>
    <w:rsid w:val="515F1555"/>
    <w:rsid w:val="520914C1"/>
    <w:rsid w:val="52A336C4"/>
    <w:rsid w:val="53A133D1"/>
    <w:rsid w:val="53CC444F"/>
    <w:rsid w:val="54707211"/>
    <w:rsid w:val="54CA13DC"/>
    <w:rsid w:val="554B6305"/>
    <w:rsid w:val="55853555"/>
    <w:rsid w:val="56A33C92"/>
    <w:rsid w:val="56AB01BA"/>
    <w:rsid w:val="56B45019"/>
    <w:rsid w:val="57235785"/>
    <w:rsid w:val="57EA3B43"/>
    <w:rsid w:val="57EC3417"/>
    <w:rsid w:val="58823D7B"/>
    <w:rsid w:val="59195206"/>
    <w:rsid w:val="592310BA"/>
    <w:rsid w:val="59640F65"/>
    <w:rsid w:val="596F1409"/>
    <w:rsid w:val="59FE155E"/>
    <w:rsid w:val="5A6A4AC7"/>
    <w:rsid w:val="5A7E53FE"/>
    <w:rsid w:val="5A865DA5"/>
    <w:rsid w:val="5B4A127B"/>
    <w:rsid w:val="5C9122C7"/>
    <w:rsid w:val="5CC901CB"/>
    <w:rsid w:val="5E1E63BE"/>
    <w:rsid w:val="5E6C3504"/>
    <w:rsid w:val="5F1861FE"/>
    <w:rsid w:val="5F1A63D6"/>
    <w:rsid w:val="60761A16"/>
    <w:rsid w:val="60F44B41"/>
    <w:rsid w:val="61D03DA9"/>
    <w:rsid w:val="62145A44"/>
    <w:rsid w:val="63586B25"/>
    <w:rsid w:val="63901A42"/>
    <w:rsid w:val="64966BE4"/>
    <w:rsid w:val="6499766B"/>
    <w:rsid w:val="64CC543C"/>
    <w:rsid w:val="657F19CA"/>
    <w:rsid w:val="65B71431"/>
    <w:rsid w:val="67265CFB"/>
    <w:rsid w:val="67852F40"/>
    <w:rsid w:val="685D524A"/>
    <w:rsid w:val="68C833D1"/>
    <w:rsid w:val="68EC771B"/>
    <w:rsid w:val="6922313D"/>
    <w:rsid w:val="69324EAF"/>
    <w:rsid w:val="69670B4F"/>
    <w:rsid w:val="69B61AD7"/>
    <w:rsid w:val="6A5007A3"/>
    <w:rsid w:val="6A773014"/>
    <w:rsid w:val="6A934F9D"/>
    <w:rsid w:val="6AAC2092"/>
    <w:rsid w:val="6ACD20A9"/>
    <w:rsid w:val="6B8C6F93"/>
    <w:rsid w:val="6BD6020E"/>
    <w:rsid w:val="6C60152C"/>
    <w:rsid w:val="6CB73B9C"/>
    <w:rsid w:val="6CDF3005"/>
    <w:rsid w:val="6DCF4F15"/>
    <w:rsid w:val="6ED30A35"/>
    <w:rsid w:val="6F1C27B5"/>
    <w:rsid w:val="6F583990"/>
    <w:rsid w:val="6F8460EA"/>
    <w:rsid w:val="6F89260E"/>
    <w:rsid w:val="6F8A0F15"/>
    <w:rsid w:val="706447A2"/>
    <w:rsid w:val="7075449A"/>
    <w:rsid w:val="70981F36"/>
    <w:rsid w:val="7137174F"/>
    <w:rsid w:val="716A59B2"/>
    <w:rsid w:val="71706B2F"/>
    <w:rsid w:val="718F3339"/>
    <w:rsid w:val="71B62611"/>
    <w:rsid w:val="72035AD5"/>
    <w:rsid w:val="72595384"/>
    <w:rsid w:val="725E2D0C"/>
    <w:rsid w:val="726E73F3"/>
    <w:rsid w:val="728E35F1"/>
    <w:rsid w:val="72907369"/>
    <w:rsid w:val="72F7398A"/>
    <w:rsid w:val="732D59C3"/>
    <w:rsid w:val="74093F27"/>
    <w:rsid w:val="74B728C5"/>
    <w:rsid w:val="753039FB"/>
    <w:rsid w:val="7540179B"/>
    <w:rsid w:val="758D5DDE"/>
    <w:rsid w:val="75DD619C"/>
    <w:rsid w:val="7647594D"/>
    <w:rsid w:val="764846AA"/>
    <w:rsid w:val="76FD35AD"/>
    <w:rsid w:val="770C710B"/>
    <w:rsid w:val="78397B5B"/>
    <w:rsid w:val="78A054DA"/>
    <w:rsid w:val="7ABD60D7"/>
    <w:rsid w:val="7AC676A0"/>
    <w:rsid w:val="7B640A94"/>
    <w:rsid w:val="7BCC0CE6"/>
    <w:rsid w:val="7BE424D4"/>
    <w:rsid w:val="7BF00E78"/>
    <w:rsid w:val="7C7C43E8"/>
    <w:rsid w:val="7CA852AF"/>
    <w:rsid w:val="7CB933B5"/>
    <w:rsid w:val="7D0C3A90"/>
    <w:rsid w:val="7D0F17D2"/>
    <w:rsid w:val="7D4D5E56"/>
    <w:rsid w:val="7D513B99"/>
    <w:rsid w:val="7D7E4262"/>
    <w:rsid w:val="7DC425BD"/>
    <w:rsid w:val="7E48324F"/>
    <w:rsid w:val="7E507A4C"/>
    <w:rsid w:val="7F3821DE"/>
    <w:rsid w:val="7F4D213E"/>
    <w:rsid w:val="7F806F63"/>
    <w:rsid w:val="7F866BD6"/>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99"/>
    <w:pPr>
      <w:jc w:val="left"/>
      <w:outlineLvl w:val="1"/>
    </w:pPr>
    <w:rPr>
      <w:rFonts w:ascii="宋体" w:hAnsi="宋体" w:eastAsia="宋体" w:cs="宋体"/>
      <w:b/>
      <w:bCs/>
      <w:kern w:val="0"/>
      <w:sz w:val="36"/>
      <w:szCs w:val="36"/>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rPr>
      <w:rFonts w:ascii="Calibri" w:hAnsi="Calibri"/>
    </w:rPr>
  </w:style>
  <w:style w:type="paragraph" w:styleId="8">
    <w:name w:val="annotation text"/>
    <w:basedOn w:val="1"/>
    <w:qFormat/>
    <w:uiPriority w:val="0"/>
    <w:pPr>
      <w:jc w:val="left"/>
    </w:pPr>
  </w:style>
  <w:style w:type="paragraph" w:styleId="9">
    <w:name w:val="Body Text"/>
    <w:basedOn w:val="1"/>
    <w:semiHidden/>
    <w:qFormat/>
    <w:uiPriority w:val="0"/>
    <w:rPr>
      <w:rFonts w:ascii="仿宋" w:hAnsi="仿宋" w:eastAsia="仿宋" w:cs="仿宋"/>
      <w:sz w:val="31"/>
      <w:szCs w:val="31"/>
    </w:rPr>
  </w:style>
  <w:style w:type="paragraph" w:styleId="10">
    <w:name w:val="Body Text Indent"/>
    <w:basedOn w:val="1"/>
    <w:qFormat/>
    <w:uiPriority w:val="99"/>
    <w:pPr>
      <w:spacing w:line="380" w:lineRule="exact"/>
      <w:ind w:firstLine="480"/>
    </w:pPr>
    <w:rPr>
      <w:rFonts w:eastAsia="方正书宋简体"/>
      <w:kern w:val="0"/>
      <w:sz w:val="24"/>
      <w:szCs w:val="24"/>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Date"/>
    <w:basedOn w:val="1"/>
    <w:next w:val="1"/>
    <w:qFormat/>
    <w:uiPriority w:val="99"/>
    <w:pPr>
      <w:ind w:left="100" w:leftChars="2500"/>
    </w:pPr>
    <w:rPr>
      <w:rFonts w:ascii="Calibri" w:hAnsi="Calibri" w:cs="Calibri"/>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0"/>
    <w:pPr>
      <w:ind w:left="420" w:leftChars="200"/>
    </w:p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0">
    <w:name w:val="Body Text First Indent"/>
    <w:basedOn w:val="9"/>
    <w:qFormat/>
    <w:uiPriority w:val="99"/>
    <w:pPr>
      <w:spacing w:after="120"/>
      <w:ind w:firstLine="420" w:firstLineChars="100"/>
    </w:pPr>
    <w:rPr>
      <w:rFonts w:ascii="Times New Roman" w:hAnsi="Times New Roman" w:cs="Times New Roman"/>
      <w:sz w:val="24"/>
      <w:szCs w:val="24"/>
    </w:rPr>
  </w:style>
  <w:style w:type="paragraph" w:styleId="21">
    <w:name w:val="Body Text First Indent 2"/>
    <w:basedOn w:val="10"/>
    <w:qFormat/>
    <w:uiPriority w:val="0"/>
    <w:pPr>
      <w:ind w:firstLine="420" w:firstLineChars="200"/>
    </w:pPr>
  </w:style>
  <w:style w:type="character" w:styleId="24">
    <w:name w:val="FollowedHyperlink"/>
    <w:basedOn w:val="23"/>
    <w:qFormat/>
    <w:uiPriority w:val="0"/>
    <w:rPr>
      <w:color w:val="333333"/>
      <w:u w:val="none"/>
    </w:rPr>
  </w:style>
  <w:style w:type="character" w:styleId="25">
    <w:name w:val="Emphasis"/>
    <w:basedOn w:val="23"/>
    <w:qFormat/>
    <w:uiPriority w:val="0"/>
  </w:style>
  <w:style w:type="character" w:styleId="26">
    <w:name w:val="HTML Definition"/>
    <w:basedOn w:val="23"/>
    <w:qFormat/>
    <w:uiPriority w:val="0"/>
  </w:style>
  <w:style w:type="character" w:styleId="27">
    <w:name w:val="HTML Variable"/>
    <w:basedOn w:val="23"/>
    <w:qFormat/>
    <w:uiPriority w:val="0"/>
  </w:style>
  <w:style w:type="character" w:styleId="28">
    <w:name w:val="Hyperlink"/>
    <w:basedOn w:val="23"/>
    <w:qFormat/>
    <w:uiPriority w:val="0"/>
    <w:rPr>
      <w:color w:val="333333"/>
      <w:u w:val="none"/>
    </w:rPr>
  </w:style>
  <w:style w:type="character" w:styleId="29">
    <w:name w:val="HTML Code"/>
    <w:basedOn w:val="23"/>
    <w:qFormat/>
    <w:uiPriority w:val="0"/>
    <w:rPr>
      <w:rFonts w:ascii="Courier New" w:hAnsi="Courier New"/>
      <w:sz w:val="20"/>
    </w:rPr>
  </w:style>
  <w:style w:type="character" w:styleId="30">
    <w:name w:val="HTML Cite"/>
    <w:basedOn w:val="23"/>
    <w:qFormat/>
    <w:uiPriority w:val="0"/>
  </w:style>
  <w:style w:type="paragraph" w:customStyle="1" w:styleId="31">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仿宋" w:hAnsi="仿宋" w:eastAsia="仿宋" w:cs="仿宋"/>
      <w:sz w:val="24"/>
      <w:szCs w:val="24"/>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5">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36">
    <w:name w:val="smallfont"/>
    <w:basedOn w:val="23"/>
    <w:qFormat/>
    <w:uiPriority w:val="0"/>
  </w:style>
  <w:style w:type="character" w:customStyle="1" w:styleId="37">
    <w:name w:val="times"/>
    <w:basedOn w:val="23"/>
    <w:qFormat/>
    <w:uiPriority w:val="0"/>
    <w:rPr>
      <w:color w:val="222222"/>
      <w:sz w:val="21"/>
      <w:szCs w:val="21"/>
    </w:rPr>
  </w:style>
  <w:style w:type="character" w:customStyle="1" w:styleId="38">
    <w:name w:val="hover"/>
    <w:basedOn w:val="23"/>
    <w:qFormat/>
    <w:uiPriority w:val="0"/>
    <w:rPr>
      <w:color w:val="5FB878"/>
    </w:rPr>
  </w:style>
  <w:style w:type="character" w:customStyle="1" w:styleId="39">
    <w:name w:val="hover1"/>
    <w:basedOn w:val="23"/>
    <w:qFormat/>
    <w:uiPriority w:val="0"/>
    <w:rPr>
      <w:color w:val="5FB878"/>
    </w:rPr>
  </w:style>
  <w:style w:type="character" w:customStyle="1" w:styleId="40">
    <w:name w:val="hover2"/>
    <w:basedOn w:val="23"/>
    <w:qFormat/>
    <w:uiPriority w:val="0"/>
    <w:rPr>
      <w:color w:val="FFFFFF"/>
    </w:rPr>
  </w:style>
  <w:style w:type="character" w:customStyle="1" w:styleId="41">
    <w:name w:val="layui-laydate-preview"/>
    <w:basedOn w:val="23"/>
    <w:qFormat/>
    <w:uiPriority w:val="0"/>
  </w:style>
  <w:style w:type="character" w:customStyle="1" w:styleId="42">
    <w:name w:val="before"/>
    <w:basedOn w:val="23"/>
    <w:qFormat/>
    <w:uiPriority w:val="0"/>
  </w:style>
  <w:style w:type="character" w:customStyle="1" w:styleId="43">
    <w:name w:val="medfont"/>
    <w:basedOn w:val="23"/>
    <w:qFormat/>
    <w:uiPriority w:val="0"/>
  </w:style>
  <w:style w:type="character" w:customStyle="1" w:styleId="44">
    <w:name w:val="largefont"/>
    <w:basedOn w:val="23"/>
    <w:qFormat/>
    <w:uiPriority w:val="0"/>
  </w:style>
  <w:style w:type="character" w:customStyle="1" w:styleId="45">
    <w:name w:val="layui-this4"/>
    <w:basedOn w:val="23"/>
    <w:qFormat/>
    <w:uiPriority w:val="0"/>
    <w:rPr>
      <w:bdr w:val="single" w:color="EEEEEE" w:sz="6" w:space="0"/>
      <w:shd w:val="clear" w:fill="FFFFFF"/>
    </w:rPr>
  </w:style>
  <w:style w:type="character" w:customStyle="1" w:styleId="46">
    <w:name w:val="first-child"/>
    <w:basedOn w:val="23"/>
    <w:qFormat/>
    <w:uiPriority w:val="0"/>
  </w:style>
  <w:style w:type="character" w:customStyle="1" w:styleId="47">
    <w:name w:val="zh"/>
    <w:basedOn w:val="23"/>
    <w:qFormat/>
    <w:uiPriority w:val="0"/>
    <w:rPr>
      <w:sz w:val="21"/>
      <w:szCs w:val="21"/>
    </w:rPr>
  </w:style>
  <w:style w:type="character" w:customStyle="1" w:styleId="48">
    <w:name w:val="layui-laypage-curr"/>
    <w:basedOn w:val="23"/>
    <w:qFormat/>
    <w:uiPriority w:val="0"/>
  </w:style>
  <w:style w:type="character" w:customStyle="1" w:styleId="49">
    <w:name w:val="name"/>
    <w:basedOn w:val="23"/>
    <w:qFormat/>
    <w:uiPriority w:val="0"/>
    <w:rPr>
      <w:color w:val="222222"/>
      <w:sz w:val="27"/>
      <w:szCs w:val="27"/>
    </w:rPr>
  </w:style>
  <w:style w:type="character" w:customStyle="1" w:styleId="50">
    <w:name w:val="name1"/>
    <w:basedOn w:val="23"/>
    <w:qFormat/>
    <w:uiPriority w:val="0"/>
    <w:rPr>
      <w:b/>
      <w:bCs/>
      <w:color w:val="046CCD"/>
    </w:rPr>
  </w:style>
  <w:style w:type="character" w:customStyle="1" w:styleId="51">
    <w:name w:val="hover16"/>
    <w:basedOn w:val="23"/>
    <w:qFormat/>
    <w:uiPriority w:val="0"/>
    <w:rPr>
      <w:color w:val="5FB878"/>
    </w:rPr>
  </w:style>
  <w:style w:type="character" w:customStyle="1" w:styleId="52">
    <w:name w:val="hover17"/>
    <w:basedOn w:val="23"/>
    <w:qFormat/>
    <w:uiPriority w:val="0"/>
    <w:rPr>
      <w:color w:val="5FB878"/>
    </w:rPr>
  </w:style>
  <w:style w:type="character" w:customStyle="1" w:styleId="53">
    <w:name w:val="hover18"/>
    <w:basedOn w:val="23"/>
    <w:qFormat/>
    <w:uiPriority w:val="0"/>
    <w:rPr>
      <w:color w:val="FFFFFF"/>
    </w:rPr>
  </w:style>
  <w:style w:type="character" w:customStyle="1" w:styleId="54">
    <w:name w:val="largefont2"/>
    <w:basedOn w:val="23"/>
    <w:qFormat/>
    <w:uiPriority w:val="0"/>
  </w:style>
  <w:style w:type="character" w:customStyle="1" w:styleId="55">
    <w:name w:val="medfont2"/>
    <w:basedOn w:val="23"/>
    <w:qFormat/>
    <w:uiPriority w:val="0"/>
  </w:style>
  <w:style w:type="character" w:customStyle="1" w:styleId="56">
    <w:name w:val="layui-this"/>
    <w:basedOn w:val="23"/>
    <w:qFormat/>
    <w:uiPriority w:val="0"/>
    <w:rPr>
      <w:bdr w:val="single" w:color="EEEEEE" w:sz="6" w:space="0"/>
      <w:shd w:val="clear" w:fill="FFFFFF"/>
    </w:rPr>
  </w:style>
  <w:style w:type="character" w:customStyle="1" w:styleId="57">
    <w:name w:val="first-child1"/>
    <w:basedOn w:val="23"/>
    <w:qFormat/>
    <w:uiPriority w:val="0"/>
  </w:style>
  <w:style w:type="paragraph" w:styleId="58">
    <w:name w:val="List Paragraph"/>
    <w:basedOn w:val="1"/>
    <w:qFormat/>
    <w:uiPriority w:val="0"/>
    <w:pPr>
      <w:autoSpaceDE w:val="0"/>
      <w:autoSpaceDN w:val="0"/>
      <w:jc w:val="left"/>
    </w:pPr>
    <w:rPr>
      <w:rFonts w:ascii="宋体" w:hAnsi="宋体" w:eastAsia="宋体" w:cs="宋体"/>
      <w:kern w:val="0"/>
      <w:sz w:val="22"/>
      <w:szCs w:val="22"/>
    </w:rPr>
  </w:style>
  <w:style w:type="character" w:customStyle="1" w:styleId="59">
    <w:name w:val="font11"/>
    <w:basedOn w:val="23"/>
    <w:qFormat/>
    <w:uiPriority w:val="0"/>
    <w:rPr>
      <w:rFonts w:hint="default" w:ascii="仿宋_GB2312" w:eastAsia="仿宋_GB2312" w:cs="仿宋_GB2312"/>
      <w:color w:val="000000"/>
      <w:sz w:val="24"/>
      <w:szCs w:val="24"/>
      <w:u w:val="none"/>
    </w:rPr>
  </w:style>
  <w:style w:type="character" w:customStyle="1" w:styleId="60">
    <w:name w:val="font21"/>
    <w:basedOn w:val="23"/>
    <w:qFormat/>
    <w:uiPriority w:val="0"/>
    <w:rPr>
      <w:rFonts w:hint="eastAsia" w:ascii="宋体" w:hAnsi="宋体" w:eastAsia="宋体" w:cs="宋体"/>
      <w:color w:val="000000"/>
      <w:sz w:val="24"/>
      <w:szCs w:val="24"/>
      <w:u w:val="none"/>
    </w:rPr>
  </w:style>
  <w:style w:type="paragraph" w:customStyle="1" w:styleId="61">
    <w:name w:val="Table Paragraph"/>
    <w:basedOn w:val="1"/>
    <w:qFormat/>
    <w:uiPriority w:val="1"/>
  </w:style>
  <w:style w:type="character" w:customStyle="1" w:styleId="62">
    <w:name w:val="hover7"/>
    <w:basedOn w:val="23"/>
    <w:qFormat/>
    <w:uiPriority w:val="0"/>
    <w:rPr>
      <w:shd w:val="clear" w:fill="878282"/>
    </w:rPr>
  </w:style>
  <w:style w:type="paragraph" w:styleId="63">
    <w:name w:val="No Spacing"/>
    <w:qFormat/>
    <w:uiPriority w:val="1"/>
    <w:pPr>
      <w:jc w:val="both"/>
    </w:pPr>
    <w:rPr>
      <w:rFonts w:ascii="Calibri" w:hAnsi="Calibri" w:eastAsia="宋体" w:cs="Times New Roman"/>
      <w:kern w:val="0"/>
      <w:sz w:val="22"/>
      <w:szCs w:val="22"/>
      <w:lang w:val="en-US" w:eastAsia="zh-CN" w:bidi="ar-SA"/>
    </w:rPr>
  </w:style>
  <w:style w:type="paragraph" w:customStyle="1" w:styleId="6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14426</Words>
  <Characters>15317</Characters>
  <Lines>273</Lines>
  <Paragraphs>76</Paragraphs>
  <TotalTime>3</TotalTime>
  <ScaleCrop>false</ScaleCrop>
  <LinksUpToDate>false</LinksUpToDate>
  <CharactersWithSpaces>15530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2023-12-08T16:45:00Z</dcterms:created>
  <dc:creator>ZFCG</dc:creator>
  <cp:lastModifiedBy>1403661246</cp:lastModifiedBy>
  <dcterms:modified xsi:type="dcterms:W3CDTF">2025-07-09T02:41:23Z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2023-12-11T13:22:24Z</vt:filetime>
  </property>
  <property fmtid="{D5CDD505-2E9C-101B-9397-08002B2CF9AE}" pid="4" name="KSOProductBuildVer">
    <vt:lpwstr>2052-12.1.0.21915</vt:lpwstr>
  </property>
  <property fmtid="{D5CDD505-2E9C-101B-9397-08002B2CF9AE}" pid="5" name="ICV">
    <vt:lpwstr>5922784F06654897A4F0EB07B0B13465_13</vt:lpwstr>
  </property>
  <property fmtid="{D5CDD505-2E9C-101B-9397-08002B2CF9AE}" pid="6" name="KSOTemplateDocerSaveRecord">
    <vt:lpwstr>eyJoZGlkIjoiNDdmMDZhMTBjYmFlZGQ4ZTAzZDEyMWYxZWQ4ZTQ3NmUiLCJ1c2VySWQiOiIxNzY2MjE4NyJ9</vt:lpwstr>
  </property>
</Properties>
</file>