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3543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44"/>
          <w:highlight w:val="none"/>
          <w:lang w:val="en-US" w:eastAsia="zh-CN"/>
        </w:rPr>
        <w:t>兴中镇田坝村牛超市建设项目需求公示</w:t>
      </w:r>
    </w:p>
    <w:p w14:paraId="55F377CC">
      <w:pPr>
        <w:pStyle w:val="4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</w:p>
    <w:p w14:paraId="00E8C4CF">
      <w:pPr>
        <w:pStyle w:val="3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一、项目基本情况</w:t>
      </w:r>
      <w:bookmarkEnd w:id="0"/>
      <w:bookmarkEnd w:id="1"/>
      <w:bookmarkEnd w:id="2"/>
      <w:bookmarkEnd w:id="3"/>
    </w:p>
    <w:p w14:paraId="356969B7">
      <w:pPr>
        <w:spacing w:line="360" w:lineRule="auto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项目编号：GZHY-CGXM2025-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77</w:t>
      </w:r>
    </w:p>
    <w:p w14:paraId="14362714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兴中镇田坝村牛超市建设项目</w:t>
      </w:r>
    </w:p>
    <w:p w14:paraId="125E9DF3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采购方式：竞争性磋商</w:t>
      </w:r>
    </w:p>
    <w:p w14:paraId="6DA5035A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160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0000.00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</w:t>
      </w:r>
    </w:p>
    <w:p w14:paraId="02C416B9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最高限价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158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0000.00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元</w:t>
      </w:r>
    </w:p>
    <w:p w14:paraId="174FE79A">
      <w:pPr>
        <w:pStyle w:val="3"/>
        <w:spacing w:before="0" w:after="0" w:line="360" w:lineRule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二、申请人的资格要求：</w:t>
      </w:r>
    </w:p>
    <w:p w14:paraId="5BE8E2D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1.投标人符合《中华人民共和国政府采购法》第二十二条的基本规定条件须提供《中华人民共和国政府采购法》实施条例第十七条规定的资料；</w:t>
      </w:r>
    </w:p>
    <w:p w14:paraId="59A865AC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bookmarkStart w:id="4" w:name="OLE_LINK37"/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1)提供具有统一社会信用代码的有效营业执照；</w:t>
      </w:r>
    </w:p>
    <w:p w14:paraId="106FED36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2)具有良好的商业信誉和健全的财务会计制度：提供2024年度财务审计报告或2025年任意一个月的会计报表（含资产负债表、损益表、现金流量表）或承诺具有良好的商业信誉和健全的财务会计制度(提供承诺函原件并加盖公章)；</w:t>
      </w:r>
    </w:p>
    <w:p w14:paraId="5E7BBD0C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3）有依法缴纳税收和社会保障资金的良好记录：提供2025年任意1个月缴纳税收证明材料和2025年任意1个月缴纳社保的相关材料或具有依法缴纳税收和社保的承诺(提供承诺函原件并加盖公章)；</w:t>
      </w:r>
    </w:p>
    <w:p w14:paraId="455F86CA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4)具有履行合同所必需的设备和专业技术能力的承诺(提供承诺函原件并加盖公章)；</w:t>
      </w:r>
    </w:p>
    <w:p w14:paraId="13EEC47A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5)参加政府采购活动前3年内在经营活动中没有重大违法记录的书面声明(提供声明函原件并加盖公章)；</w:t>
      </w:r>
    </w:p>
    <w:p w14:paraId="2D62C80A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 xml:space="preserve"> 6)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法律、行政法规规定的其他条件: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highlight w:val="none"/>
        </w:rPr>
        <w:t>①在“中国政府采购网（www.ccgp.gov.cn/search/cr/）”严重违法失信行为记录名单中未被财政部门禁止参加政府采购活动；②在“中国执行信息公开网（http://zxgk.court.gov.cn/shixin/）”网站中未被列入失信被执行人；③在“国家企业信用信息公示系统（www.gsxt.gov.cn）”网站中未被列入严重违法失信企业名单（黑名单）信息。（提供承诺函加盖公章，格式自拟）。</w:t>
      </w:r>
    </w:p>
    <w:bookmarkEnd w:id="4"/>
    <w:p w14:paraId="486B190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2.落实政府采购政策需满足的资格要求：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本项目属于整体专门面向中小企业采购项目，供应商应为中小企业、监狱企业、残疾人福利性单位（供应商为中小企业的提供中小企业声明函，为监狱企业的提供监狱企业声明函，为残疾人福利性单位的提供残疾人福利性单位声明函）。</w:t>
      </w:r>
    </w:p>
    <w:p w14:paraId="2683F80B">
      <w:pPr>
        <w:pStyle w:val="4"/>
        <w:spacing w:line="360" w:lineRule="auto"/>
        <w:ind w:left="8" w:leftChars="0" w:firstLine="42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3.本项目的特定资格要求：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</w:rPr>
        <w:t>投标供应商需具备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  <w:lang w:eastAsia="zh-CN"/>
        </w:rPr>
        <w:t>建设行政主管部门核发的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u w:val="single"/>
          <w:lang w:eastAsia="zh-CN"/>
        </w:rPr>
        <w:t>建筑工程施工总承包贰级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u w:val="single"/>
          <w:lang w:eastAsia="zh-CN"/>
        </w:rPr>
        <w:t>含</w:t>
      </w:r>
      <w:r>
        <w:rPr>
          <w:rFonts w:hint="eastAsia" w:ascii="宋体" w:hAnsi="宋体" w:cs="宋体"/>
          <w:b/>
          <w:bCs w:val="0"/>
          <w:color w:val="auto"/>
          <w:sz w:val="24"/>
          <w:highlight w:val="none"/>
          <w:u w:val="single"/>
          <w:lang w:eastAsia="zh-CN"/>
        </w:rPr>
        <w:t>贰级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  <w:lang w:eastAsia="zh-CN"/>
        </w:rPr>
        <w:t>）及以上资质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u w:val="single"/>
        </w:rPr>
        <w:t>，且具备有效的安全生产许可证；</w:t>
      </w:r>
    </w:p>
    <w:p w14:paraId="792A795D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4.本项目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u w:val="single"/>
        </w:rPr>
        <w:t>不接受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任何形式的联合体投标；</w:t>
      </w:r>
    </w:p>
    <w:p w14:paraId="6ADD1EC3">
      <w:pPr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br w:type="page"/>
      </w:r>
      <w:bookmarkStart w:id="8" w:name="_GoBack"/>
      <w:bookmarkEnd w:id="8"/>
    </w:p>
    <w:p w14:paraId="48BF56C3">
      <w:pPr>
        <w:pStyle w:val="3"/>
        <w:spacing w:before="0" w:after="0" w:line="360" w:lineRule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三、招标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清单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35"/>
        <w:gridCol w:w="615"/>
        <w:gridCol w:w="5018"/>
        <w:gridCol w:w="769"/>
        <w:gridCol w:w="604"/>
        <w:gridCol w:w="766"/>
        <w:gridCol w:w="986"/>
      </w:tblGrid>
      <w:tr w14:paraId="4216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 w14:paraId="4D66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防疫室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5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基础开挖，钢筋混凝土结构，24标砖墙体，内墙瓷粉，外墙水泥清光，水电、门窗安装；高3.3m。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81600</w:t>
            </w:r>
          </w:p>
        </w:tc>
      </w:tr>
      <w:tr w14:paraId="38CE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钢架棚板房1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B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主架DN150钢管，支架40*80矩钢和50*50方钢，铁皮彩钢瓦。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5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265200</w:t>
            </w:r>
          </w:p>
        </w:tc>
      </w:tr>
      <w:tr w14:paraId="0CE7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钢架棚板房2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C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支架40*80矩钢和50*50方钢，铁皮彩钢瓦。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 w14:paraId="6E45B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砖砌排水沟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300mm*500mm；混凝土预制盖板；含土基础开挖、垫层、砌体、抹灰清光。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 w14:paraId="1F66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1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排污管1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4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200PVC排污管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677B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排污管2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A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110PVC排污管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</w:tr>
      <w:tr w14:paraId="5D47F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圈内食槽改造拆除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人工拆除外运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</w:tr>
      <w:tr w14:paraId="4061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圈内空心砖拆除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人工拆除外运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7A79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圈内食槽回填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E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外购泥夹石回填压实厚度不低于30cm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</w:tr>
      <w:tr w14:paraId="5283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室内标砖料槽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标砖砌筑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7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6365</w:t>
            </w:r>
          </w:p>
        </w:tc>
      </w:tr>
      <w:tr w14:paraId="01A7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地面硬化1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A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C25混凝土地面硬化，10cm厚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61200</w:t>
            </w:r>
          </w:p>
        </w:tc>
      </w:tr>
      <w:tr w14:paraId="03D3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3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地面硬化2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3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C25混凝土地面硬化，15cm厚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37600</w:t>
            </w:r>
          </w:p>
        </w:tc>
      </w:tr>
      <w:tr w14:paraId="1B68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地面硬化3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C25混凝土地面硬化，5cm厚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70A3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1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饮水碗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成品安装；参数：宽24cm，高10cm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</w:tr>
      <w:tr w14:paraId="1A1F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室内钢管栅栏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D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φ75钢管焊接（横管和立管），高1.2m、长1.5m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113100</w:t>
            </w:r>
          </w:p>
        </w:tc>
      </w:tr>
      <w:tr w14:paraId="4DB7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原室内钢管栅栏拆除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</w:tr>
      <w:tr w14:paraId="5B030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E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9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空心砖墙体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3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基础开挖，M7.5浆砌片石基础，空心砖墙体。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16330</w:t>
            </w:r>
          </w:p>
        </w:tc>
      </w:tr>
      <w:tr w14:paraId="2ADC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地磅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B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10吨地磅，规格4m*2m；地板槽、称重上下牛平台，称重区简易钢架棚18㎡及钢管栅栏。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 w14:paraId="1AD6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蓄水池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2座（长5m、宽4m、高2m)；基础开挖；钢筋混凝土墙体厚度25cm；板面钢筋混凝土；c25混凝土10cm厚地面硬化；墙面抹灰及涂膜防水。  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B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705B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三格式化粪池2座（长5m、宽5m、高2m)；基础开挖；钢筋混凝土墙体厚度25cm；板面钢筋混凝土；c25混凝土10cm厚地面硬化；墙面抹灰及涂膜防水。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8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A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  <w:tr w14:paraId="24A8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原化粪池钢筋混凝土盖板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C25钢筋混凝土盖板厚度10CM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8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33D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8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大门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不锈钢管焊接，铁皮封框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1365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32PPR水管安装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8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料槽给水管安装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 w14:paraId="603A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50给水管安装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开挖、掩埋管道安装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 w14:paraId="396D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墙体抹灰清光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抹灰及水泥清光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6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40740</w:t>
            </w:r>
          </w:p>
        </w:tc>
      </w:tr>
      <w:tr w14:paraId="15F9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牛棚线路改造及安装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6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主线6㎡铜芯线、支线4㎡铜芯线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2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27650</w:t>
            </w:r>
          </w:p>
        </w:tc>
      </w:tr>
      <w:tr w14:paraId="5F8A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厕所贴砖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光面瓷砖铺贴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2BFB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蹲便器及冲水箱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7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成品安装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0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 w14:paraId="0C59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0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成品安装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7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2F1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小化粪池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4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化粪池1座3m³；基础开挖；24标砖墙体；板面钢筋混凝土；c25混凝土10cm厚地面硬化；墙面抹灰及涂膜防水。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496D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混合间新建彩钢瓦屋面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8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主架DN150钢管，支架40*80矩钢和50*50方钢，铁皮彩钢瓦。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</w:tr>
      <w:tr w14:paraId="1434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混合间设备基础土石方开挖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机械开挖人工清理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</w:tr>
      <w:tr w14:paraId="29BA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混合间设备地面硬化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C25混凝土浇筑厚度10cm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6177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混合间标砖墙体砌筑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24标砖砌筑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4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</w:t>
            </w:r>
          </w:p>
        </w:tc>
      </w:tr>
      <w:tr w14:paraId="679C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混合间标砖墙体抹灰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抹灰及水泥清光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 w14:paraId="2651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6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F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变压器200KVA及安装。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F2C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6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成品配电柜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93C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50铝线电缆线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C8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</w:tr>
      <w:tr w14:paraId="1433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25平方电缆线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08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 w14:paraId="1431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10X3电缆线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F7B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E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</w:tr>
      <w:tr w14:paraId="309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6平方3芯电缆线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D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63D8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6平方电缆线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42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 w14:paraId="5F76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4平方电缆线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D8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C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 w14:paraId="1D45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C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25平方铜芯线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B7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3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</w:tr>
      <w:tr w14:paraId="4247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太阳能路灯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5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光伏板80w，口径140-60,厚度2.5，预埋件260*260，基坑混凝土浇灌。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E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37A3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0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增压泵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型号Y900-0055G3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</w:tr>
      <w:tr w14:paraId="5322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高压喷雾消毒设备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4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机箱700*600*1040mm，水箱容量110L，5.5kw电机，水泵流量20L/min。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</w:tr>
      <w:tr w14:paraId="53F0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饲喂搅拌机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9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9JGL-9立式减速机型号:第一道减速机RX107.第二道减速机中号南昌江铃,箱底厚:16毫米 耐磨钢板,刀片数量:大刀8片.直角刀7片；配电:37千瓦软起动，变频启动柜加装一键甩料功能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</w:tr>
      <w:tr w14:paraId="45AA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电动撒料机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9SL-3工程底盘，6块60an72伏干电池，双出口撒料，行走电机加大3000W加大控制器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4C68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饲料混合机组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9HL-1000，1吨罐，粉碎机电机11kw，铸铁磨头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8270</w:t>
            </w:r>
          </w:p>
        </w:tc>
      </w:tr>
      <w:tr w14:paraId="29CA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变频柜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0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XL-21动力柜，变频启动，加装一键甩料功能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0723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F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柴油撒料机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9SL-4 18马力柴油机，3档高低速后桥，油刹，车长4.2米宽1.6米高2.2米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 w14:paraId="1324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输送带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0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型号9SSD-8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6E7F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清粪机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B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型号：QFC-3；参数：整车（长*宽*高）3700*1500*2200,发动机型号18马力。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2CF8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2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分料箱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B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型号9LQ-6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</w:tr>
      <w:tr w14:paraId="3455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打包机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5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型号9QYG-0.5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 w14:paraId="138D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压块机</w:t>
            </w:r>
          </w:p>
        </w:tc>
        <w:tc>
          <w:tcPr>
            <w:tcW w:w="5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B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型号9YF-22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  <w:tr w14:paraId="07B8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6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1580000</w:t>
            </w:r>
          </w:p>
        </w:tc>
      </w:tr>
    </w:tbl>
    <w:p w14:paraId="66D1CEF1">
      <w:pPr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br w:type="page"/>
      </w:r>
    </w:p>
    <w:p w14:paraId="15D43D14">
      <w:pPr>
        <w:numPr>
          <w:ilvl w:val="0"/>
          <w:numId w:val="0"/>
        </w:numPr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5" w:name="_Toc376421081"/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四、商务要求</w:t>
      </w:r>
      <w:bookmarkEnd w:id="5"/>
    </w:p>
    <w:p w14:paraId="500DAA1F">
      <w:pPr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tbl>
      <w:tblPr>
        <w:tblStyle w:val="9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6788"/>
        <w:gridCol w:w="836"/>
      </w:tblGrid>
      <w:tr w14:paraId="0E0E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07C6FCD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bookmarkStart w:id="6" w:name="OLE_LINK60"/>
            <w:bookmarkStart w:id="7" w:name="OLE_LINK78"/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序号</w:t>
            </w:r>
          </w:p>
        </w:tc>
        <w:tc>
          <w:tcPr>
            <w:tcW w:w="1559" w:type="dxa"/>
            <w:vAlign w:val="center"/>
          </w:tcPr>
          <w:p w14:paraId="1E419526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商务条款</w:t>
            </w:r>
          </w:p>
        </w:tc>
        <w:tc>
          <w:tcPr>
            <w:tcW w:w="6788" w:type="dxa"/>
            <w:vAlign w:val="center"/>
          </w:tcPr>
          <w:p w14:paraId="4183DC61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商务实质性要求</w:t>
            </w:r>
          </w:p>
        </w:tc>
        <w:tc>
          <w:tcPr>
            <w:tcW w:w="836" w:type="dxa"/>
            <w:vAlign w:val="center"/>
          </w:tcPr>
          <w:p w14:paraId="0F5DECEC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备注</w:t>
            </w:r>
          </w:p>
        </w:tc>
      </w:tr>
      <w:tr w14:paraId="5325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5F320B8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559" w:type="dxa"/>
            <w:vAlign w:val="center"/>
          </w:tcPr>
          <w:p w14:paraId="414606EF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工期及工程地点</w:t>
            </w:r>
          </w:p>
        </w:tc>
        <w:tc>
          <w:tcPr>
            <w:tcW w:w="6788" w:type="dxa"/>
            <w:vAlign w:val="center"/>
          </w:tcPr>
          <w:p w14:paraId="13AAA36B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（1）工期：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12个月</w:t>
            </w:r>
          </w:p>
          <w:p w14:paraId="5FE9B10E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（2）工程地点：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兴中镇田坝村</w:t>
            </w:r>
          </w:p>
        </w:tc>
        <w:tc>
          <w:tcPr>
            <w:tcW w:w="836" w:type="dxa"/>
            <w:vAlign w:val="center"/>
          </w:tcPr>
          <w:p w14:paraId="3CEE6A6A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5AD5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1201A4A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559" w:type="dxa"/>
            <w:vAlign w:val="center"/>
          </w:tcPr>
          <w:p w14:paraId="3BF94E8C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验收标准、规范</w:t>
            </w:r>
          </w:p>
        </w:tc>
        <w:tc>
          <w:tcPr>
            <w:tcW w:w="6788" w:type="dxa"/>
            <w:vAlign w:val="center"/>
          </w:tcPr>
          <w:p w14:paraId="098ED4D3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符合国家现行有关施工质量验收规范标准；验收标准按照招标文件规定及现行相关法律法规相关标准执行。</w:t>
            </w:r>
          </w:p>
        </w:tc>
        <w:tc>
          <w:tcPr>
            <w:tcW w:w="836" w:type="dxa"/>
            <w:vAlign w:val="center"/>
          </w:tcPr>
          <w:p w14:paraId="28A22F46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7B62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B8AC08E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 w14:paraId="41D0C654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6788" w:type="dxa"/>
            <w:vAlign w:val="center"/>
          </w:tcPr>
          <w:p w14:paraId="0181737D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具体付款方式按双方签订的合同中约定的具体支付方式执行。</w:t>
            </w:r>
          </w:p>
        </w:tc>
        <w:tc>
          <w:tcPr>
            <w:tcW w:w="836" w:type="dxa"/>
            <w:vAlign w:val="center"/>
          </w:tcPr>
          <w:p w14:paraId="13FC21BA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348D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34" w:type="dxa"/>
            <w:vAlign w:val="center"/>
          </w:tcPr>
          <w:p w14:paraId="16557870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vAlign w:val="center"/>
          </w:tcPr>
          <w:p w14:paraId="46BF65D3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投标有效期</w:t>
            </w:r>
          </w:p>
        </w:tc>
        <w:tc>
          <w:tcPr>
            <w:tcW w:w="6788" w:type="dxa"/>
            <w:vAlign w:val="center"/>
          </w:tcPr>
          <w:p w14:paraId="59F75CDF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自投标文件递交截止时间起90日历天。</w:t>
            </w:r>
          </w:p>
        </w:tc>
        <w:tc>
          <w:tcPr>
            <w:tcW w:w="836" w:type="dxa"/>
            <w:vAlign w:val="center"/>
          </w:tcPr>
          <w:p w14:paraId="389BC14A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1055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15CF9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6B0FE521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53D8838A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</w:tcPr>
          <w:p w14:paraId="65857FD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01A0993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6F9410E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项目经理资格</w:t>
            </w:r>
          </w:p>
        </w:tc>
        <w:tc>
          <w:tcPr>
            <w:tcW w:w="6788" w:type="dxa"/>
          </w:tcPr>
          <w:p w14:paraId="2F23E2EE">
            <w:pPr>
              <w:keepNext w:val="0"/>
              <w:keepLines w:val="0"/>
              <w:suppressLineNumbers w:val="0"/>
              <w:autoSpaceDE w:val="0"/>
              <w:autoSpaceDN w:val="0"/>
              <w:spacing w:before="118" w:beforeAutospacing="0" w:after="0" w:afterAutospacing="0" w:line="360" w:lineRule="auto"/>
              <w:ind w:left="111" w:right="109" w:firstLine="372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项目经理应具备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u w:val="single"/>
              </w:rPr>
              <w:t xml:space="preserve">建筑工程专业贰级(含以上级)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注册建造师执业资格，具备有效的建造师注册证、安全生产考核合格证书(B类)、身份证、2025年近三个月缴纳养老保险证明材料等复印件，且未担任其他在建建设工程项目的项目经理。</w:t>
            </w:r>
          </w:p>
          <w:p w14:paraId="390A2378">
            <w:pPr>
              <w:keepNext w:val="0"/>
              <w:keepLines w:val="0"/>
              <w:suppressLineNumbers w:val="0"/>
              <w:autoSpaceDE w:val="0"/>
              <w:autoSpaceDN w:val="0"/>
              <w:spacing w:before="2" w:beforeAutospacing="0" w:after="0" w:afterAutospacing="0" w:line="359" w:lineRule="auto"/>
              <w:ind w:left="110" w:right="110" w:firstLine="485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如上述注册证、执业证、考核证等证件上的单位与申请单位不一致的，应出具正在变更的证明。项目经理缴纳养老保险的单位应为投标单位。</w:t>
            </w:r>
          </w:p>
          <w:p w14:paraId="523A31C0">
            <w:pPr>
              <w:keepNext w:val="0"/>
              <w:keepLines w:val="0"/>
              <w:suppressLineNumbers w:val="0"/>
              <w:autoSpaceDE w:val="0"/>
              <w:autoSpaceDN w:val="0"/>
              <w:spacing w:before="2" w:beforeAutospacing="0" w:after="0" w:afterAutospacing="0" w:line="359" w:lineRule="auto"/>
              <w:ind w:left="110" w:right="110" w:firstLine="485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已实行电子注册证书的，提供电子注册证书；未实行电子注册证书的，提供纸质证书扫描件或复印件。要求提供电子注册证书而未提供的，视为项目负责人无注册证。</w:t>
            </w:r>
          </w:p>
        </w:tc>
        <w:tc>
          <w:tcPr>
            <w:tcW w:w="836" w:type="dxa"/>
            <w:vAlign w:val="center"/>
          </w:tcPr>
          <w:p w14:paraId="0D877D9D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 w14:paraId="2E99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D64D7E2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559" w:type="dxa"/>
            <w:vAlign w:val="center"/>
          </w:tcPr>
          <w:p w14:paraId="514D2ABA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其他要求</w:t>
            </w:r>
          </w:p>
        </w:tc>
        <w:tc>
          <w:tcPr>
            <w:tcW w:w="6788" w:type="dxa"/>
            <w:vAlign w:val="center"/>
          </w:tcPr>
          <w:p w14:paraId="504175CF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其他未尽事宜由供需双方在采购合同中详细约定</w:t>
            </w:r>
          </w:p>
        </w:tc>
        <w:tc>
          <w:tcPr>
            <w:tcW w:w="836" w:type="dxa"/>
            <w:vAlign w:val="center"/>
          </w:tcPr>
          <w:p w14:paraId="6A7B1B38">
            <w:pPr>
              <w:keepNext w:val="0"/>
              <w:keepLines w:val="0"/>
              <w:suppressLineNumbers w:val="0"/>
              <w:spacing w:before="0" w:beforeAutospacing="0" w:after="0" w:afterAutospacing="0" w:line="420" w:lineRule="auto"/>
              <w:ind w:left="0" w:right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bookmarkEnd w:id="6"/>
      <w:bookmarkEnd w:id="7"/>
    </w:tbl>
    <w:p w14:paraId="2359624A">
      <w:pPr>
        <w:kinsoku w:val="0"/>
        <w:autoSpaceDE w:val="0"/>
        <w:autoSpaceDN w:val="0"/>
        <w:adjustRightInd w:val="0"/>
        <w:snapToGrid w:val="0"/>
        <w:spacing w:before="193" w:line="219" w:lineRule="auto"/>
        <w:ind w:left="506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9DC7">
    <w:pPr>
      <w:spacing w:line="230" w:lineRule="auto"/>
      <w:ind w:left="3551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8" name="文本框 4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0DCB4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JhFI0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0EhTdMo+SnH99P&#10;Px9Ov76RdAiJGhdmiLx3iI3tO9uicYbzgMPEvK28Tl9wIvBD4ONFYNFGwtOl6WQ6zeHi8A0b4GeP&#10;150P8b2wmiSjoB4V7IRlh02IfegQkrIZu5ZKdVVUhjQFvXr9Nu8uXDwAVwY5Eon+scmK7bY9M9va&#10;8ghi3vbdERxfSyTfsBDvmEc74MEYmHiLpVIWSezZoqS2/uu/zlM8qgQvJQ3aq6AG00SJ+mBQPQDG&#10;wfCDsR0Ms9c3Fv06xiA63pm44KMazMpb/QVTtEw54GKGI1NB42DexL7FMYVcLJdd0N55uav7C+g9&#10;x+LG3Due0iQhg1vuI8TsNE4C9aqcdUP3dVU6T0pq7z/3XdTj32H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jyYR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00DCB4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7009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TkzODU3MmQzYmRmNGM1N2UxMzFjNjkxNjEzYjQifQ=="/>
  </w:docVars>
  <w:rsids>
    <w:rsidRoot w:val="00000000"/>
    <w:rsid w:val="008F6EBE"/>
    <w:rsid w:val="0252185E"/>
    <w:rsid w:val="05A86320"/>
    <w:rsid w:val="0612264B"/>
    <w:rsid w:val="09292681"/>
    <w:rsid w:val="09E95D7A"/>
    <w:rsid w:val="0D463014"/>
    <w:rsid w:val="0E0E138E"/>
    <w:rsid w:val="10090303"/>
    <w:rsid w:val="10EA5A3E"/>
    <w:rsid w:val="12266F4A"/>
    <w:rsid w:val="17DE2AD8"/>
    <w:rsid w:val="18C1177B"/>
    <w:rsid w:val="1C7E178D"/>
    <w:rsid w:val="20125624"/>
    <w:rsid w:val="208F4BCB"/>
    <w:rsid w:val="22131955"/>
    <w:rsid w:val="231837B9"/>
    <w:rsid w:val="252E51C7"/>
    <w:rsid w:val="26F25E47"/>
    <w:rsid w:val="277F27D8"/>
    <w:rsid w:val="28180D37"/>
    <w:rsid w:val="2ECB6A58"/>
    <w:rsid w:val="2FAA0D63"/>
    <w:rsid w:val="304048A0"/>
    <w:rsid w:val="307B1892"/>
    <w:rsid w:val="3411043F"/>
    <w:rsid w:val="35A84329"/>
    <w:rsid w:val="3D6B1D44"/>
    <w:rsid w:val="499E20AD"/>
    <w:rsid w:val="4FFE311C"/>
    <w:rsid w:val="500069A2"/>
    <w:rsid w:val="566E54D7"/>
    <w:rsid w:val="5AE4292D"/>
    <w:rsid w:val="5AF70A51"/>
    <w:rsid w:val="5D936BB8"/>
    <w:rsid w:val="60A2191E"/>
    <w:rsid w:val="610E08BC"/>
    <w:rsid w:val="61A23586"/>
    <w:rsid w:val="635B5245"/>
    <w:rsid w:val="656D5A98"/>
    <w:rsid w:val="670550F4"/>
    <w:rsid w:val="679F2254"/>
    <w:rsid w:val="6B1E7521"/>
    <w:rsid w:val="6D953D91"/>
    <w:rsid w:val="75265D63"/>
    <w:rsid w:val="775B5A6C"/>
    <w:rsid w:val="78802E4D"/>
    <w:rsid w:val="7D2E0D36"/>
    <w:rsid w:val="7E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99"/>
    <w:pPr>
      <w:jc w:val="center"/>
    </w:pPr>
    <w:rPr>
      <w:b/>
      <w:bCs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rPr>
      <w:sz w:val="32"/>
    </w:rPr>
  </w:style>
  <w:style w:type="paragraph" w:styleId="8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宋体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1I2"/>
    <w:basedOn w:val="13"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Arial" w:hAnsi="Arial" w:eastAsia="仿宋_GB2312"/>
      <w:sz w:val="28"/>
    </w:rPr>
  </w:style>
  <w:style w:type="paragraph" w:customStyle="1" w:styleId="1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table" w:customStyle="1" w:styleId="1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884</Words>
  <Characters>1006</Characters>
  <Lines>0</Lines>
  <Paragraphs>0</Paragraphs>
  <TotalTime>3</TotalTime>
  <ScaleCrop>false</ScaleCrop>
  <LinksUpToDate>false</LinksUpToDate>
  <CharactersWithSpaces>1019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2022-10-19T03:19:00Z</dcterms:created>
  <dc:creator>Administrator</dc:creator>
  <cp:lastModifiedBy>童华（新众联公司）</cp:lastModifiedBy>
  <dcterms:modified xsi:type="dcterms:W3CDTF">2025-07-01T09:58:30Z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E31177D453DC4D8095E476DE455D8A0B_13</vt:lpwstr>
  </property>
  <property fmtid="{D5CDD505-2E9C-101B-9397-08002B2CF9AE}" pid="4" name="KSOTemplateDocerSaveRecord">
    <vt:lpwstr>eyJoZGlkIjoiMTFhMTkzODU3MmQzYmRmNGM1N2UxMzFjNjkxNjEzYjQiLCJ1c2VySWQiOiIzMjc1NTAyMDUifQ==</vt:lpwstr>
  </property>
</Properties>
</file>