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33543">
      <w:pPr>
        <w:pStyle w:val="3"/>
        <w:rPr>
          <w:rFonts w:hint="default"/>
          <w:lang w:val="en-US"/>
        </w:rPr>
      </w:pPr>
      <w:r>
        <w:rPr>
          <w:rFonts w:hint="eastAsia" w:ascii="仿宋" w:hAnsi="仿宋" w:eastAsia="仿宋" w:cs="仿宋"/>
          <w:b w:val="0"/>
          <w:bCs w:val="0"/>
          <w:spacing w:val="-30"/>
          <w:sz w:val="40"/>
          <w:szCs w:val="40"/>
          <w:lang w:val="en-US" w:eastAsia="zh-CN"/>
          <w14:textOutline w14:w="13075" w14:cap="sq" w14:cmpd="sng">
            <w14:solidFill>
              <w14:srgbClr w14:val="000000"/>
            </w14:solidFill>
            <w14:prstDash w14:val="solid"/>
            <w14:bevel/>
          </w14:textOutline>
        </w:rPr>
        <w:t>兴中镇辣子树村2024年锣鼓菜坪至小蚂冲产业路建设项目需求公示（第二次</w:t>
      </w:r>
      <w:bookmarkStart w:id="4" w:name="_GoBack"/>
      <w:bookmarkEnd w:id="4"/>
      <w:r>
        <w:rPr>
          <w:rFonts w:hint="eastAsia" w:ascii="仿宋" w:hAnsi="仿宋" w:eastAsia="仿宋" w:cs="仿宋"/>
          <w:b w:val="0"/>
          <w:bCs w:val="0"/>
          <w:spacing w:val="-30"/>
          <w:sz w:val="40"/>
          <w:szCs w:val="40"/>
          <w:lang w:val="en-US" w:eastAsia="zh-CN"/>
          <w14:textOutline w14:w="13075" w14:cap="sq" w14:cmpd="sng">
            <w14:solidFill>
              <w14:srgbClr w14:val="000000"/>
            </w14:solidFill>
            <w14:prstDash w14:val="solid"/>
            <w14:bevel/>
          </w14:textOutline>
        </w:rPr>
        <w:t>）</w:t>
      </w:r>
    </w:p>
    <w:p w14:paraId="02EF3319">
      <w:pPr>
        <w:spacing w:line="321" w:lineRule="auto"/>
        <w:ind w:left="29" w:right="13" w:firstLine="476"/>
        <w:rPr>
          <w:rFonts w:hint="eastAsia" w:ascii="宋体" w:hAnsi="宋体"/>
          <w:b/>
          <w:bCs/>
          <w:sz w:val="36"/>
          <w:szCs w:val="36"/>
        </w:rPr>
      </w:pPr>
      <w:r>
        <w:rPr>
          <w:rFonts w:hint="eastAsia" w:ascii="宋体" w:hAnsi="宋体" w:eastAsia="宋体" w:cs="宋体"/>
          <w:b w:val="0"/>
          <w:bCs w:val="0"/>
          <w:spacing w:val="16"/>
          <w:sz w:val="28"/>
          <w:szCs w:val="28"/>
          <w:highlight w:val="none"/>
          <w:lang w:val="en-US" w:eastAsia="zh-CN"/>
        </w:rPr>
        <w:t>本项目的资格要求：</w:t>
      </w:r>
      <w:r>
        <w:rPr>
          <w:rFonts w:hint="eastAsia" w:ascii="宋体" w:hAnsi="宋体" w:cs="宋体"/>
          <w:b w:val="0"/>
          <w:bCs w:val="0"/>
          <w:spacing w:val="16"/>
          <w:sz w:val="28"/>
          <w:szCs w:val="28"/>
          <w:highlight w:val="none"/>
          <w:lang w:val="en-US" w:eastAsia="zh-CN"/>
        </w:rPr>
        <w:t>(1)</w:t>
      </w:r>
      <w:r>
        <w:rPr>
          <w:rFonts w:hint="eastAsia" w:ascii="宋体" w:hAnsi="宋体" w:eastAsia="宋体" w:cs="宋体"/>
          <w:b w:val="0"/>
          <w:bCs w:val="0"/>
          <w:spacing w:val="16"/>
          <w:sz w:val="28"/>
          <w:szCs w:val="28"/>
          <w:highlight w:val="none"/>
          <w:lang w:val="en-US" w:eastAsia="zh-CN"/>
        </w:rPr>
        <w:t>一般资格要求：提供《中华人民共和国政府采购法实施条例》第十七条规定的内容材料；①提供有效“统一社会信用代码”的营业执照；②提供具有良好的商业信誉和健全的财务会计制度的承诺函；③提供具有履行合同所必需的设备和专业技术能力的承诺函；④提供具有依法缴纳税收和社会保障资金的良好记录的承诺函；⑤提供参加政府采购活动前三年内在经营活动中没有重大违法记录的书面声明函；⑥提供“中国政府采购网（www.ccgp.gov.cn/search/cr/）”严重违法失信行为记录名单中未被财政部门禁止参加政府采购活动的供应商（处罚决定规定的时间和地域范围内）网页截图；⑦“中国执行信息公开网（zxgk.court.gov.cn/zhzxgk/）”网站中未被列入失信被执行人名单中的供应商网页截图；⑧“国家企业信用信息公示系统（www.gsxt.gov.cn）”网站中未被列入严重违法失信企业名单（黑名单）信息中的供应商网页截图；</w:t>
      </w:r>
      <w:r>
        <w:rPr>
          <w:rFonts w:hint="eastAsia" w:ascii="宋体" w:hAnsi="宋体" w:cs="宋体"/>
          <w:b w:val="0"/>
          <w:bCs w:val="0"/>
          <w:spacing w:val="16"/>
          <w:sz w:val="28"/>
          <w:szCs w:val="28"/>
          <w:highlight w:val="none"/>
          <w:lang w:val="en-US" w:eastAsia="zh-CN"/>
        </w:rPr>
        <w:t>(2)</w:t>
      </w:r>
      <w:r>
        <w:rPr>
          <w:rFonts w:hint="eastAsia" w:ascii="宋体" w:hAnsi="宋体" w:eastAsia="宋体" w:cs="宋体"/>
          <w:b w:val="0"/>
          <w:bCs w:val="0"/>
          <w:spacing w:val="16"/>
          <w:sz w:val="28"/>
          <w:szCs w:val="28"/>
          <w:highlight w:val="none"/>
          <w:lang w:val="en-US" w:eastAsia="zh-CN"/>
        </w:rPr>
        <w:t>特殊资格要求：市政公用工程施工总承包</w:t>
      </w:r>
      <w:r>
        <w:rPr>
          <w:rFonts w:hint="eastAsia" w:ascii="宋体" w:hAnsi="宋体" w:cs="宋体"/>
          <w:b w:val="0"/>
          <w:bCs w:val="0"/>
          <w:spacing w:val="16"/>
          <w:sz w:val="28"/>
          <w:szCs w:val="28"/>
          <w:highlight w:val="none"/>
          <w:lang w:val="en-US" w:eastAsia="zh-CN"/>
        </w:rPr>
        <w:t>叁级（含叁级）及以上</w:t>
      </w:r>
    </w:p>
    <w:p w14:paraId="45632FB0">
      <w:pPr>
        <w:rPr>
          <w:rFonts w:hint="eastAsia"/>
        </w:rPr>
      </w:pPr>
    </w:p>
    <w:p w14:paraId="630581AE">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68B21F22">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lang w:val="en-US" w:eastAsia="zh-CN"/>
        </w:rPr>
      </w:pPr>
    </w:p>
    <w:p w14:paraId="086087DF">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b/>
          <w:bCs/>
          <w:sz w:val="36"/>
          <w:szCs w:val="36"/>
          <w:lang w:val="en-US" w:eastAsia="zh-CN"/>
        </w:rPr>
      </w:pPr>
    </w:p>
    <w:p w14:paraId="2230C78C">
      <w:pPr>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宋体" w:hAnsi="宋体"/>
          <w:b/>
          <w:bCs/>
          <w:sz w:val="36"/>
          <w:szCs w:val="36"/>
        </w:rPr>
      </w:pPr>
      <w:r>
        <w:rPr>
          <w:rFonts w:hint="eastAsia" w:ascii="宋体" w:hAnsi="宋体"/>
          <w:b/>
          <w:bCs/>
          <w:sz w:val="36"/>
          <w:szCs w:val="36"/>
          <w:lang w:val="en-US" w:eastAsia="zh-CN"/>
        </w:rPr>
        <w:t>一、</w:t>
      </w:r>
      <w:r>
        <w:rPr>
          <w:rFonts w:hint="eastAsia" w:ascii="宋体" w:hAnsi="宋体"/>
          <w:b/>
          <w:bCs/>
          <w:sz w:val="36"/>
          <w:szCs w:val="36"/>
        </w:rPr>
        <w:t>采购内容及要求</w:t>
      </w:r>
    </w:p>
    <w:p w14:paraId="2B7E5D50">
      <w:pPr>
        <w:spacing w:line="360" w:lineRule="auto"/>
        <w:jc w:val="center"/>
        <w:outlineLvl w:val="0"/>
        <w:rPr>
          <w:rFonts w:hint="eastAsia" w:ascii="宋体" w:hAnsi="宋体"/>
          <w:b/>
          <w:bCs/>
          <w:sz w:val="36"/>
          <w:szCs w:val="36"/>
        </w:rPr>
      </w:pPr>
      <w:bookmarkStart w:id="0" w:name="_Toc18293"/>
      <w:bookmarkStart w:id="1" w:name="_Toc12841"/>
    </w:p>
    <w:p w14:paraId="200902DB">
      <w:p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项目主要内容</w:t>
      </w:r>
    </w:p>
    <w:p w14:paraId="7CD7A4B4">
      <w:pPr>
        <w:keepNext w:val="0"/>
        <w:keepLines w:val="0"/>
        <w:pageBreakBefore w:val="0"/>
        <w:kinsoku/>
        <w:wordWrap/>
        <w:overflowPunct/>
        <w:topLinePunct w:val="0"/>
        <w:autoSpaceDE/>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中镇位于普安县北面，东接白沙、南连盘水街道(原窝沿乡)、西与盘县堡基隔河相望、北与龙吟接壤，政府所在地铅厂距县城23.5公里。国土面积103.8平方公里，全镇最高海拔2033米，最低海拔981米，镇政府所在地海拔1564米，平均海拔1680米。全镇辖五村一社区，包括87个村民小组，总人口20633人，农村户籍人口15727人。</w:t>
      </w:r>
    </w:p>
    <w:p w14:paraId="34959B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sz w:val="32"/>
          <w:szCs w:val="32"/>
          <w:lang w:val="en-US" w:eastAsia="zh-CN"/>
        </w:rPr>
        <w:t>辣子树</w:t>
      </w:r>
      <w:r>
        <w:rPr>
          <w:rFonts w:hint="eastAsia" w:ascii="仿宋_GB2312" w:hAnsi="仿宋_GB2312" w:eastAsia="仿宋_GB2312" w:cs="仿宋_GB2312"/>
          <w:color w:val="auto"/>
          <w:sz w:val="32"/>
          <w:szCs w:val="32"/>
        </w:rPr>
        <w:t>村国土面积</w:t>
      </w:r>
      <w:r>
        <w:rPr>
          <w:rFonts w:hint="eastAsia" w:ascii="仿宋_GB2312" w:hAnsi="仿宋_GB2312" w:eastAsia="仿宋_GB2312" w:cs="仿宋_GB2312"/>
          <w:sz w:val="32"/>
          <w:szCs w:val="32"/>
        </w:rPr>
        <w:t>20.55</w:t>
      </w:r>
      <w:r>
        <w:rPr>
          <w:rFonts w:hint="eastAsia" w:ascii="仿宋_GB2312" w:hAnsi="仿宋_GB2312" w:eastAsia="仿宋_GB2312" w:cs="仿宋_GB2312"/>
          <w:color w:val="auto"/>
          <w:sz w:val="32"/>
          <w:szCs w:val="32"/>
        </w:rPr>
        <w:t>平方公里，下辖</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个村民组，总人口</w:t>
      </w:r>
      <w:r>
        <w:rPr>
          <w:rFonts w:hint="eastAsia" w:ascii="仿宋_GB2312" w:hAnsi="仿宋_GB2312" w:eastAsia="仿宋_GB2312" w:cs="仿宋_GB2312"/>
          <w:color w:val="auto"/>
          <w:sz w:val="32"/>
          <w:szCs w:val="32"/>
          <w:lang w:val="en-US" w:eastAsia="zh-CN"/>
        </w:rPr>
        <w:t>583</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val="en-US" w:eastAsia="zh-CN"/>
        </w:rPr>
        <w:t>2720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其中以苗族为主的少数民族有272户1360人,占总人口5</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1"/>
          <w:sz w:val="32"/>
          <w:szCs w:val="32"/>
          <w:lang w:val="en-US" w:eastAsia="zh-CN"/>
        </w:rPr>
        <w:t>该项目的实施将提升辣子树村村民医疗服务水平，进一步有效持续推进巩固拓展脱贫攻坚成果同乡村振兴有效衔接。</w:t>
      </w:r>
    </w:p>
    <w:p w14:paraId="10223C59">
      <w:p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drawing>
          <wp:inline distT="0" distB="0" distL="114300" distR="114300">
            <wp:extent cx="5271770" cy="2455545"/>
            <wp:effectExtent l="0" t="0" r="5080" b="190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271770" cy="2455545"/>
                    </a:xfrm>
                    <a:prstGeom prst="rect">
                      <a:avLst/>
                    </a:prstGeom>
                  </pic:spPr>
                </pic:pic>
              </a:graphicData>
            </a:graphic>
          </wp:inline>
        </w:drawing>
      </w:r>
    </w:p>
    <w:p w14:paraId="00040F73">
      <w:pPr>
        <w:rPr>
          <w:rFonts w:hint="eastAsia" w:ascii="楷体_GB2312" w:hAnsi="楷体_GB2312" w:eastAsia="楷体_GB2312" w:cs="楷体_GB2312"/>
          <w:sz w:val="32"/>
          <w:szCs w:val="32"/>
        </w:rPr>
      </w:pPr>
      <w:bookmarkStart w:id="2" w:name="_Toc20991"/>
      <w:r>
        <w:rPr>
          <w:rFonts w:hint="eastAsia" w:ascii="楷体_GB2312" w:hAnsi="楷体_GB2312" w:eastAsia="楷体_GB2312" w:cs="楷体_GB2312"/>
          <w:sz w:val="32"/>
          <w:szCs w:val="32"/>
        </w:rPr>
        <w:t>（一）项目概况</w:t>
      </w:r>
    </w:p>
    <w:p w14:paraId="41287E5D">
      <w:pPr>
        <w:spacing w:line="560" w:lineRule="exact"/>
        <w:ind w:firstLine="640" w:firstLineChars="200"/>
        <w:jc w:val="left"/>
        <w:rPr>
          <w:rFonts w:hint="eastAsia" w:ascii="宋体" w:hAnsi="宋体" w:eastAsia="宋体" w:cs="Times New Roman"/>
          <w:b/>
          <w:bCs/>
          <w:sz w:val="36"/>
          <w:szCs w:val="36"/>
          <w:lang w:val="en-US" w:eastAsia="zh-CN"/>
        </w:rPr>
      </w:pPr>
      <w:r>
        <w:rPr>
          <w:rFonts w:hint="eastAsia" w:ascii="仿宋_GB2312" w:hAnsi="黑体" w:eastAsia="仿宋_GB2312"/>
          <w:sz w:val="32"/>
          <w:szCs w:val="32"/>
          <w:u w:val="single"/>
          <w:lang w:eastAsia="zh-CN"/>
        </w:rPr>
        <w:t>硬化产业路长1667m、宽4.5m、厚15cm、c25混凝土路面硬化。</w:t>
      </w:r>
      <w:bookmarkStart w:id="3" w:name="_Toc376421081"/>
    </w:p>
    <w:p w14:paraId="35B939FD">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Times New Roman"/>
          <w:b/>
          <w:bCs/>
          <w:sz w:val="36"/>
          <w:szCs w:val="36"/>
          <w:lang w:val="en-US" w:eastAsia="zh-CN"/>
        </w:rPr>
      </w:pPr>
    </w:p>
    <w:p w14:paraId="29541911">
      <w:pPr>
        <w:pageBreakBefore w:val="0"/>
        <w:widowControl w:val="0"/>
        <w:kinsoku/>
        <w:wordWrap/>
        <w:overflowPunct/>
        <w:topLinePunct w:val="0"/>
        <w:autoSpaceDE/>
        <w:autoSpaceDN/>
        <w:bidi w:val="0"/>
        <w:adjustRightInd/>
        <w:snapToGrid/>
        <w:spacing w:line="500" w:lineRule="exact"/>
        <w:jc w:val="both"/>
        <w:textAlignment w:val="auto"/>
        <w:outlineLvl w:val="0"/>
        <w:rPr>
          <w:rFonts w:hint="eastAsia" w:ascii="宋体" w:hAnsi="宋体"/>
          <w:b/>
          <w:bCs/>
          <w:color w:val="000000"/>
          <w:sz w:val="24"/>
        </w:rPr>
      </w:pPr>
      <w:r>
        <w:rPr>
          <w:rFonts w:hint="eastAsia" w:ascii="宋体" w:hAnsi="宋体" w:eastAsia="宋体" w:cs="Times New Roman"/>
          <w:b/>
          <w:bCs/>
          <w:sz w:val="36"/>
          <w:szCs w:val="36"/>
          <w:lang w:val="en-US" w:eastAsia="zh-CN"/>
        </w:rPr>
        <w:t>二、</w:t>
      </w:r>
      <w:r>
        <w:rPr>
          <w:rFonts w:hint="eastAsia" w:ascii="宋体" w:hAnsi="宋体" w:eastAsia="宋体" w:cs="Times New Roman"/>
          <w:b/>
          <w:bCs/>
          <w:sz w:val="36"/>
          <w:szCs w:val="36"/>
        </w:rPr>
        <w:t>商务要求</w:t>
      </w:r>
      <w:bookmarkEnd w:id="3"/>
    </w:p>
    <w:bookmarkEnd w:id="0"/>
    <w:bookmarkEnd w:id="1"/>
    <w:bookmarkEnd w:id="2"/>
    <w:tbl>
      <w:tblPr>
        <w:tblStyle w:val="13"/>
        <w:tblpPr w:leftFromText="180" w:rightFromText="180" w:vertAnchor="text" w:horzAnchor="page" w:tblpX="1383" w:tblpY="888"/>
        <w:tblOverlap w:val="never"/>
        <w:tblW w:w="96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6"/>
        <w:gridCol w:w="1379"/>
        <w:gridCol w:w="7418"/>
      </w:tblGrid>
      <w:tr w14:paraId="6636C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76" w:type="dxa"/>
            <w:vAlign w:val="center"/>
          </w:tcPr>
          <w:p w14:paraId="2B197FC9">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color w:val="auto"/>
                <w:spacing w:val="5"/>
                <w:sz w:val="24"/>
                <w:szCs w:val="24"/>
                <w:u w:val="none" w:color="auto"/>
                <w:lang w:val="en-US" w:eastAsia="zh-CN"/>
              </w:rPr>
            </w:pPr>
            <w:r>
              <w:rPr>
                <w:rFonts w:hint="eastAsia" w:asciiTheme="minorEastAsia" w:hAnsiTheme="minorEastAsia" w:eastAsiaTheme="minorEastAsia" w:cstheme="minorEastAsia"/>
                <w:b/>
                <w:bCs/>
                <w:color w:val="auto"/>
                <w:spacing w:val="5"/>
                <w:sz w:val="24"/>
                <w:szCs w:val="24"/>
                <w:u w:val="none" w:color="auto"/>
                <w:lang w:val="en-US" w:eastAsia="zh-CN"/>
              </w:rPr>
              <w:t>序号</w:t>
            </w:r>
          </w:p>
        </w:tc>
        <w:tc>
          <w:tcPr>
            <w:tcW w:w="1379" w:type="dxa"/>
            <w:vAlign w:val="center"/>
          </w:tcPr>
          <w:p w14:paraId="11F7A6CF">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color w:val="auto"/>
                <w:spacing w:val="5"/>
                <w:sz w:val="24"/>
                <w:szCs w:val="24"/>
                <w:u w:val="none" w:color="auto"/>
                <w:lang w:val="en-US" w:eastAsia="zh-CN"/>
              </w:rPr>
            </w:pPr>
            <w:r>
              <w:rPr>
                <w:rFonts w:hint="eastAsia" w:asciiTheme="minorEastAsia" w:hAnsiTheme="minorEastAsia" w:eastAsiaTheme="minorEastAsia" w:cstheme="minorEastAsia"/>
                <w:b/>
                <w:bCs/>
                <w:color w:val="auto"/>
                <w:spacing w:val="5"/>
                <w:sz w:val="24"/>
                <w:szCs w:val="24"/>
                <w:u w:val="none" w:color="auto"/>
                <w:lang w:val="en-US" w:eastAsia="zh-CN"/>
              </w:rPr>
              <w:t>商务条款</w:t>
            </w:r>
          </w:p>
        </w:tc>
        <w:tc>
          <w:tcPr>
            <w:tcW w:w="7418" w:type="dxa"/>
            <w:vAlign w:val="center"/>
          </w:tcPr>
          <w:p w14:paraId="03D12684">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u w:val="none" w:color="auto"/>
                <w:lang w:val="en-US" w:eastAsia="zh-CN"/>
              </w:rPr>
              <w:t>商务实质性要求</w:t>
            </w:r>
          </w:p>
        </w:tc>
      </w:tr>
      <w:tr w14:paraId="2067E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76" w:type="dxa"/>
            <w:vAlign w:val="center"/>
          </w:tcPr>
          <w:p w14:paraId="4E17C9EF">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79" w:type="dxa"/>
            <w:vAlign w:val="center"/>
          </w:tcPr>
          <w:p w14:paraId="5EDE28A9">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lang w:val="en-US" w:eastAsia="zh-CN"/>
              </w:rPr>
              <w:t>工</w:t>
            </w:r>
            <w:r>
              <w:rPr>
                <w:rFonts w:hint="eastAsia" w:asciiTheme="minorEastAsia" w:hAnsiTheme="minorEastAsia" w:eastAsiaTheme="minorEastAsia" w:cstheme="minorEastAsia"/>
                <w:color w:val="auto"/>
                <w:spacing w:val="6"/>
                <w:sz w:val="24"/>
                <w:szCs w:val="24"/>
              </w:rPr>
              <w:t>期及</w:t>
            </w:r>
            <w:r>
              <w:rPr>
                <w:rFonts w:hint="eastAsia" w:asciiTheme="minorEastAsia" w:hAnsiTheme="minorEastAsia" w:eastAsiaTheme="minorEastAsia" w:cstheme="minorEastAsia"/>
                <w:color w:val="auto"/>
                <w:spacing w:val="6"/>
                <w:sz w:val="24"/>
                <w:szCs w:val="24"/>
                <w:lang w:val="en-US" w:eastAsia="zh-CN"/>
              </w:rPr>
              <w:t>实施</w:t>
            </w:r>
            <w:r>
              <w:rPr>
                <w:rFonts w:hint="eastAsia" w:asciiTheme="minorEastAsia" w:hAnsiTheme="minorEastAsia" w:eastAsiaTheme="minorEastAsia" w:cstheme="minorEastAsia"/>
                <w:color w:val="auto"/>
                <w:spacing w:val="6"/>
                <w:sz w:val="24"/>
                <w:szCs w:val="24"/>
              </w:rPr>
              <w:t>地点</w:t>
            </w:r>
          </w:p>
        </w:tc>
        <w:tc>
          <w:tcPr>
            <w:tcW w:w="7418" w:type="dxa"/>
            <w:vAlign w:val="center"/>
          </w:tcPr>
          <w:p w14:paraId="503715D6">
            <w:pPr>
              <w:autoSpaceDE w:val="0"/>
              <w:autoSpaceDN w:val="0"/>
              <w:spacing w:before="66" w:line="360" w:lineRule="auto"/>
              <w:ind w:left="122" w:right="107" w:hanging="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eastAsia="zh-CN"/>
              </w:rPr>
              <w:t>工</w:t>
            </w:r>
            <w:r>
              <w:rPr>
                <w:rFonts w:hint="eastAsia" w:asciiTheme="minorEastAsia" w:hAnsiTheme="minorEastAsia" w:eastAsiaTheme="minorEastAsia" w:cstheme="minorEastAsia"/>
                <w:color w:val="auto"/>
                <w:spacing w:val="2"/>
                <w:sz w:val="24"/>
                <w:szCs w:val="24"/>
              </w:rPr>
              <w:t xml:space="preserve">期：合同签订之日起 </w:t>
            </w:r>
            <w:r>
              <w:rPr>
                <w:rFonts w:hint="eastAsia" w:asciiTheme="minorEastAsia" w:hAnsiTheme="minorEastAsia" w:eastAsiaTheme="minorEastAsia" w:cstheme="minorEastAsia"/>
                <w:color w:val="auto"/>
                <w:spacing w:val="2"/>
                <w:sz w:val="24"/>
                <w:szCs w:val="24"/>
                <w:lang w:val="en-US" w:eastAsia="zh-CN"/>
              </w:rPr>
              <w:t xml:space="preserve">210 </w:t>
            </w:r>
            <w:r>
              <w:rPr>
                <w:rFonts w:hint="eastAsia" w:asciiTheme="minorEastAsia" w:hAnsiTheme="minorEastAsia" w:eastAsiaTheme="minorEastAsia" w:cstheme="minorEastAsia"/>
                <w:color w:val="auto"/>
                <w:spacing w:val="2"/>
                <w:sz w:val="24"/>
                <w:szCs w:val="24"/>
              </w:rPr>
              <w:t>日历天</w:t>
            </w:r>
            <w:r>
              <w:rPr>
                <w:rFonts w:hint="eastAsia" w:asciiTheme="minorEastAsia" w:hAnsiTheme="minorEastAsia" w:eastAsiaTheme="minorEastAsia" w:cstheme="minorEastAsia"/>
                <w:color w:val="auto"/>
                <w:spacing w:val="3"/>
                <w:sz w:val="24"/>
                <w:szCs w:val="24"/>
              </w:rPr>
              <w:t>。</w:t>
            </w:r>
          </w:p>
          <w:p w14:paraId="0F3CF697">
            <w:pPr>
              <w:autoSpaceDE w:val="0"/>
              <w:autoSpaceDN w:val="0"/>
              <w:spacing w:line="360" w:lineRule="auto"/>
              <w:ind w:left="119"/>
              <w:jc w:val="both"/>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9"/>
                <w:sz w:val="24"/>
                <w:szCs w:val="24"/>
                <w:lang w:val="en-US" w:eastAsia="zh-CN"/>
              </w:rPr>
              <w:t>实施</w:t>
            </w:r>
            <w:r>
              <w:rPr>
                <w:rFonts w:hint="eastAsia" w:asciiTheme="minorEastAsia" w:hAnsiTheme="minorEastAsia" w:eastAsiaTheme="minorEastAsia" w:cstheme="minorEastAsia"/>
                <w:color w:val="auto"/>
                <w:spacing w:val="9"/>
                <w:sz w:val="24"/>
                <w:szCs w:val="24"/>
              </w:rPr>
              <w:t>地点：</w:t>
            </w:r>
            <w:r>
              <w:rPr>
                <w:rFonts w:hint="eastAsia" w:asciiTheme="minorEastAsia" w:hAnsiTheme="minorEastAsia" w:eastAsiaTheme="minorEastAsia" w:cstheme="minorEastAsia"/>
                <w:color w:val="auto"/>
                <w:spacing w:val="9"/>
                <w:sz w:val="24"/>
                <w:szCs w:val="24"/>
                <w:lang w:val="en-US" w:eastAsia="zh-CN"/>
              </w:rPr>
              <w:t>采购人指定地点</w:t>
            </w:r>
          </w:p>
        </w:tc>
      </w:tr>
      <w:tr w14:paraId="7FC7D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76" w:type="dxa"/>
            <w:vAlign w:val="center"/>
          </w:tcPr>
          <w:p w14:paraId="2066F7E5">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379" w:type="dxa"/>
            <w:vAlign w:val="center"/>
          </w:tcPr>
          <w:p w14:paraId="6B656715">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投标有</w:t>
            </w:r>
            <w:r>
              <w:rPr>
                <w:rFonts w:hint="eastAsia" w:asciiTheme="minorEastAsia" w:hAnsiTheme="minorEastAsia" w:eastAsiaTheme="minorEastAsia" w:cstheme="minorEastAsia"/>
                <w:color w:val="auto"/>
                <w:spacing w:val="6"/>
                <w:sz w:val="24"/>
                <w:szCs w:val="24"/>
              </w:rPr>
              <w:t>效</w:t>
            </w:r>
            <w:r>
              <w:rPr>
                <w:rFonts w:hint="eastAsia" w:asciiTheme="minorEastAsia" w:hAnsiTheme="minorEastAsia" w:eastAsiaTheme="minorEastAsia" w:cstheme="minorEastAsia"/>
                <w:color w:val="auto"/>
                <w:sz w:val="24"/>
                <w:szCs w:val="24"/>
              </w:rPr>
              <w:t>期</w:t>
            </w:r>
          </w:p>
        </w:tc>
        <w:tc>
          <w:tcPr>
            <w:tcW w:w="7418" w:type="dxa"/>
            <w:vAlign w:val="center"/>
          </w:tcPr>
          <w:p w14:paraId="29723F0B">
            <w:pPr>
              <w:autoSpaceDE w:val="0"/>
              <w:autoSpaceDN w:val="0"/>
              <w:spacing w:beforeAutospacing="0" w:line="360" w:lineRule="auto"/>
              <w:ind w:left="15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自投</w:t>
            </w:r>
            <w:r>
              <w:rPr>
                <w:rFonts w:hint="eastAsia" w:asciiTheme="minorEastAsia" w:hAnsiTheme="minorEastAsia" w:eastAsiaTheme="minorEastAsia" w:cstheme="minorEastAsia"/>
                <w:color w:val="auto"/>
                <w:spacing w:val="6"/>
                <w:sz w:val="24"/>
                <w:szCs w:val="24"/>
              </w:rPr>
              <w:t>标</w:t>
            </w:r>
            <w:r>
              <w:rPr>
                <w:rFonts w:hint="eastAsia" w:asciiTheme="minorEastAsia" w:hAnsiTheme="minorEastAsia" w:eastAsiaTheme="minorEastAsia" w:cstheme="minorEastAsia"/>
                <w:color w:val="auto"/>
                <w:spacing w:val="5"/>
                <w:sz w:val="24"/>
                <w:szCs w:val="24"/>
              </w:rPr>
              <w:t>文件递交截止时间起</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b/>
                <w:bCs/>
                <w:color w:val="auto"/>
                <w:spacing w:val="5"/>
                <w:sz w:val="24"/>
                <w:szCs w:val="24"/>
                <w:u w:val="single" w:color="auto"/>
                <w:lang w:val="en-US" w:eastAsia="zh-CN"/>
              </w:rPr>
              <w:t>90</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rPr>
              <w:t>天。</w:t>
            </w:r>
          </w:p>
        </w:tc>
      </w:tr>
      <w:tr w14:paraId="0E80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876" w:type="dxa"/>
            <w:vAlign w:val="center"/>
          </w:tcPr>
          <w:p w14:paraId="043689A2">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79" w:type="dxa"/>
            <w:vAlign w:val="center"/>
          </w:tcPr>
          <w:p w14:paraId="5C3B0D54">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付</w:t>
            </w:r>
            <w:r>
              <w:rPr>
                <w:rFonts w:hint="eastAsia" w:asciiTheme="minorEastAsia" w:hAnsiTheme="minorEastAsia" w:eastAsiaTheme="minorEastAsia" w:cstheme="minorEastAsia"/>
                <w:color w:val="auto"/>
                <w:spacing w:val="7"/>
                <w:sz w:val="24"/>
                <w:szCs w:val="24"/>
              </w:rPr>
              <w:t>款方式</w:t>
            </w:r>
          </w:p>
        </w:tc>
        <w:tc>
          <w:tcPr>
            <w:tcW w:w="7418" w:type="dxa"/>
            <w:vAlign w:val="center"/>
          </w:tcPr>
          <w:p w14:paraId="2BF86371">
            <w:pPr>
              <w:autoSpaceDE w:val="0"/>
              <w:autoSpaceDN w:val="0"/>
              <w:spacing w:beforeAutospacing="0" w:line="360" w:lineRule="auto"/>
              <w:ind w:left="15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lang w:val="en-US" w:eastAsia="zh-CN"/>
              </w:rPr>
              <w:t>具体付款方式按双方签订的合同中约定的具体支付方式执行。</w:t>
            </w:r>
          </w:p>
        </w:tc>
      </w:tr>
      <w:tr w14:paraId="5703C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76" w:type="dxa"/>
            <w:vAlign w:val="center"/>
          </w:tcPr>
          <w:p w14:paraId="6D1E0841">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79" w:type="dxa"/>
            <w:vAlign w:val="center"/>
          </w:tcPr>
          <w:p w14:paraId="043B9F43">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验收标准、规范及方式</w:t>
            </w:r>
          </w:p>
        </w:tc>
        <w:tc>
          <w:tcPr>
            <w:tcW w:w="7418" w:type="dxa"/>
            <w:vAlign w:val="center"/>
          </w:tcPr>
          <w:p w14:paraId="70A72228">
            <w:pPr>
              <w:autoSpaceDE w:val="0"/>
              <w:autoSpaceDN w:val="0"/>
              <w:spacing w:beforeAutospacing="0" w:line="360" w:lineRule="auto"/>
              <w:ind w:left="115" w:right="107" w:firstLine="2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按照</w:t>
            </w:r>
            <w:r>
              <w:rPr>
                <w:rFonts w:hint="eastAsia" w:asciiTheme="minorEastAsia" w:hAnsiTheme="minorEastAsia" w:eastAsiaTheme="minorEastAsia" w:cstheme="minorEastAsia"/>
                <w:sz w:val="24"/>
                <w:szCs w:val="24"/>
              </w:rPr>
              <w:t>国家</w:t>
            </w:r>
            <w:r>
              <w:rPr>
                <w:rFonts w:hint="eastAsia" w:asciiTheme="minorEastAsia" w:hAnsiTheme="minorEastAsia" w:eastAsiaTheme="minorEastAsia" w:cstheme="minorEastAsia"/>
                <w:sz w:val="24"/>
                <w:szCs w:val="24"/>
                <w:lang w:val="en-US" w:eastAsia="zh-CN"/>
              </w:rPr>
              <w:t>有关规定、规范进行验收</w:t>
            </w:r>
            <w:r>
              <w:rPr>
                <w:rFonts w:hint="eastAsia" w:asciiTheme="minorEastAsia" w:hAnsiTheme="minorEastAsia" w:eastAsiaTheme="minorEastAsia" w:cstheme="minorEastAsia"/>
                <w:sz w:val="24"/>
                <w:szCs w:val="24"/>
              </w:rPr>
              <w:t>；</w:t>
            </w:r>
          </w:p>
        </w:tc>
      </w:tr>
      <w:tr w14:paraId="6D115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76" w:type="dxa"/>
            <w:vAlign w:val="center"/>
          </w:tcPr>
          <w:p w14:paraId="28B9BE41">
            <w:pPr>
              <w:pStyle w:val="14"/>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rPr>
              <w:t>6</w:t>
            </w:r>
          </w:p>
        </w:tc>
        <w:tc>
          <w:tcPr>
            <w:tcW w:w="1379" w:type="dxa"/>
            <w:vAlign w:val="center"/>
          </w:tcPr>
          <w:p w14:paraId="5278B3B4">
            <w:pPr>
              <w:pStyle w:val="14"/>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3"/>
                <w:sz w:val="24"/>
                <w:szCs w:val="24"/>
              </w:rPr>
              <w:t>其他要求</w:t>
            </w:r>
          </w:p>
        </w:tc>
        <w:tc>
          <w:tcPr>
            <w:tcW w:w="7418" w:type="dxa"/>
            <w:vAlign w:val="top"/>
          </w:tcPr>
          <w:p w14:paraId="345F3690">
            <w:pPr>
              <w:pStyle w:val="14"/>
              <w:autoSpaceDE w:val="0"/>
              <w:autoSpaceDN w:val="0"/>
              <w:spacing w:beforeAutospacing="0" w:afterAutospacing="0" w:line="360" w:lineRule="auto"/>
              <w:ind w:left="112" w:right="0" w:rightChars="0" w:firstLine="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1、投标人需承诺在施工期间无论因任何原因对采购人造</w:t>
            </w:r>
            <w:r>
              <w:rPr>
                <w:rFonts w:hint="eastAsia" w:asciiTheme="minorEastAsia" w:hAnsiTheme="minorEastAsia" w:eastAsiaTheme="minorEastAsia" w:cstheme="minorEastAsia"/>
                <w:spacing w:val="-3"/>
                <w:sz w:val="24"/>
                <w:szCs w:val="24"/>
              </w:rPr>
              <w:t>成损失，或</w:t>
            </w:r>
            <w:r>
              <w:rPr>
                <w:rFonts w:hint="eastAsia" w:asciiTheme="minorEastAsia" w:hAnsiTheme="minorEastAsia" w:eastAsiaTheme="minorEastAsia" w:cstheme="minorEastAsia"/>
                <w:spacing w:val="2"/>
                <w:sz w:val="24"/>
                <w:szCs w:val="24"/>
              </w:rPr>
              <w:t>给采购人带来的任何不良影响的（包含可能出现的安全</w:t>
            </w:r>
            <w:r>
              <w:rPr>
                <w:rFonts w:hint="eastAsia" w:asciiTheme="minorEastAsia" w:hAnsiTheme="minorEastAsia" w:eastAsiaTheme="minorEastAsia" w:cstheme="minorEastAsia"/>
                <w:spacing w:val="1"/>
                <w:sz w:val="24"/>
                <w:szCs w:val="24"/>
              </w:rPr>
              <w:t>事故</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1"/>
                <w:sz w:val="24"/>
                <w:szCs w:val="24"/>
              </w:rPr>
              <w:t>切后果由中标供应商自行承担，并对采购人进行赔偿。</w:t>
            </w:r>
          </w:p>
          <w:p w14:paraId="0AA926FC">
            <w:pPr>
              <w:pStyle w:val="14"/>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2"/>
                <w:sz w:val="24"/>
                <w:szCs w:val="24"/>
              </w:rPr>
              <w:t>2、投标供应商需承诺在施工过程中由于相关施工人</w:t>
            </w:r>
            <w:r>
              <w:rPr>
                <w:rFonts w:hint="eastAsia" w:asciiTheme="minorEastAsia" w:hAnsiTheme="minorEastAsia" w:eastAsiaTheme="minorEastAsia" w:cstheme="minorEastAsia"/>
                <w:spacing w:val="-3"/>
                <w:sz w:val="24"/>
                <w:szCs w:val="24"/>
              </w:rPr>
              <w:t>员造成的重大社会不良影响事故，采购方有权立即取消合同，将不再支付剩余费用。</w:t>
            </w:r>
          </w:p>
          <w:p w14:paraId="78D50756">
            <w:pPr>
              <w:pStyle w:val="14"/>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3、投标报价应包括：报价包括完成本项目所需的施工费、运输、</w:t>
            </w:r>
            <w:r>
              <w:rPr>
                <w:rFonts w:hint="eastAsia" w:asciiTheme="minorEastAsia" w:hAnsiTheme="minorEastAsia" w:eastAsiaTheme="minorEastAsia" w:cstheme="minorEastAsia"/>
                <w:spacing w:val="2"/>
                <w:sz w:val="24"/>
                <w:szCs w:val="24"/>
              </w:rPr>
              <w:t>安装、调试、人工费、材料费及各种应缴纳的税费等所有费用。因</w:t>
            </w:r>
            <w:r>
              <w:rPr>
                <w:rFonts w:hint="eastAsia" w:asciiTheme="minorEastAsia" w:hAnsiTheme="minorEastAsia" w:eastAsiaTheme="minorEastAsia" w:cstheme="minorEastAsia"/>
                <w:spacing w:val="-2"/>
                <w:sz w:val="24"/>
                <w:szCs w:val="24"/>
              </w:rPr>
              <w:t>成交供应商自身原因造成漏报、少报皆由其自行承担责任，</w:t>
            </w:r>
            <w:r>
              <w:rPr>
                <w:rFonts w:hint="eastAsia" w:asciiTheme="minorEastAsia" w:hAnsiTheme="minorEastAsia" w:eastAsiaTheme="minorEastAsia" w:cstheme="minorEastAsia"/>
                <w:spacing w:val="-3"/>
                <w:sz w:val="24"/>
                <w:szCs w:val="24"/>
              </w:rPr>
              <w:t>采购人</w:t>
            </w:r>
            <w:r>
              <w:rPr>
                <w:rFonts w:hint="eastAsia" w:asciiTheme="minorEastAsia" w:hAnsiTheme="minorEastAsia" w:eastAsiaTheme="minorEastAsia" w:cstheme="minorEastAsia"/>
                <w:spacing w:val="-1"/>
                <w:sz w:val="24"/>
                <w:szCs w:val="24"/>
              </w:rPr>
              <w:t>不再补偿。</w:t>
            </w:r>
          </w:p>
          <w:p w14:paraId="0349A40E">
            <w:pPr>
              <w:pStyle w:val="14"/>
              <w:autoSpaceDE w:val="0"/>
              <w:autoSpaceDN w:val="0"/>
              <w:spacing w:beforeAutospacing="0" w:afterAutospacing="0" w:line="360" w:lineRule="auto"/>
              <w:ind w:left="112" w:right="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4、中标人若不能按时完成采购人交付的工作任务或为采购人提供的</w:t>
            </w:r>
            <w:r>
              <w:rPr>
                <w:rFonts w:hint="eastAsia" w:asciiTheme="minorEastAsia" w:hAnsiTheme="minorEastAsia" w:eastAsiaTheme="minorEastAsia" w:cstheme="minorEastAsia"/>
                <w:spacing w:val="2"/>
                <w:sz w:val="24"/>
                <w:szCs w:val="24"/>
              </w:rPr>
              <w:t>服务不按时、不规范、质量达不到要求时，视为一方违约，应承担</w:t>
            </w:r>
            <w:r>
              <w:rPr>
                <w:rFonts w:hint="eastAsia" w:asciiTheme="minorEastAsia" w:hAnsiTheme="minorEastAsia" w:eastAsiaTheme="minorEastAsia" w:cstheme="minorEastAsia"/>
                <w:spacing w:val="-1"/>
                <w:sz w:val="24"/>
                <w:szCs w:val="24"/>
              </w:rPr>
              <w:t>因其工作失误（或其他原因）给采购人造成的一切损失责任。</w:t>
            </w:r>
          </w:p>
          <w:p w14:paraId="69F2336E">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5、中标人无正当理由放弃中标项目的，或未按约定期限签订合同的，</w:t>
            </w:r>
            <w:r>
              <w:rPr>
                <w:rFonts w:hint="eastAsia" w:asciiTheme="minorEastAsia" w:hAnsiTheme="minorEastAsia" w:eastAsiaTheme="minorEastAsia" w:cstheme="minorEastAsia"/>
                <w:spacing w:val="2"/>
                <w:sz w:val="24"/>
                <w:szCs w:val="24"/>
              </w:rPr>
              <w:t>除了要赔偿采购人和本代理机构在本次招标活动中产生的一切费用外，还将报请监督管理部门按相关法律法规规定对中标人追究相应</w:t>
            </w:r>
            <w:r>
              <w:rPr>
                <w:rFonts w:hint="eastAsia" w:asciiTheme="minorEastAsia" w:hAnsiTheme="minorEastAsia" w:eastAsiaTheme="minorEastAsia" w:cstheme="minorEastAsia"/>
                <w:spacing w:val="-2"/>
                <w:sz w:val="24"/>
                <w:szCs w:val="24"/>
              </w:rPr>
              <w:t>的经济和法律责任。</w:t>
            </w:r>
          </w:p>
          <w:p w14:paraId="433B6170">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6</w:t>
            </w:r>
            <w:r>
              <w:rPr>
                <w:rFonts w:hint="eastAsia" w:asciiTheme="minorEastAsia" w:hAnsiTheme="minorEastAsia" w:eastAsiaTheme="minorEastAsia" w:cstheme="minorEastAsia"/>
                <w:spacing w:val="-8"/>
                <w:sz w:val="24"/>
                <w:szCs w:val="24"/>
              </w:rPr>
              <w:t>、以上条款和服务承诺投标人必须在投标文件中的商务部分明确列出，承诺内容必须达到采购文件其他条款的要求。</w:t>
            </w:r>
          </w:p>
          <w:p w14:paraId="312789F9">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7</w:t>
            </w:r>
            <w:r>
              <w:rPr>
                <w:rFonts w:hint="eastAsia" w:asciiTheme="minorEastAsia" w:hAnsiTheme="minorEastAsia" w:eastAsiaTheme="minorEastAsia" w:cstheme="minorEastAsia"/>
                <w:spacing w:val="-8"/>
                <w:sz w:val="24"/>
                <w:szCs w:val="24"/>
              </w:rPr>
              <w:t xml:space="preserve">、采购人与中标人若发生争议在采购人所属地相关部门进行调解。 </w:t>
            </w:r>
          </w:p>
          <w:p w14:paraId="519A8F8F">
            <w:pPr>
              <w:pStyle w:val="1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8"/>
                <w:sz w:val="24"/>
                <w:szCs w:val="24"/>
                <w:lang w:val="en-US" w:eastAsia="zh-CN"/>
              </w:rPr>
              <w:t>8</w:t>
            </w:r>
            <w:r>
              <w:rPr>
                <w:rFonts w:hint="eastAsia" w:asciiTheme="minorEastAsia" w:hAnsiTheme="minorEastAsia" w:eastAsiaTheme="minorEastAsia" w:cstheme="minorEastAsia"/>
                <w:spacing w:val="-8"/>
                <w:sz w:val="24"/>
                <w:szCs w:val="24"/>
              </w:rPr>
              <w:t>、其他未尽事宜由供需双方在采购合同中详细约定。</w:t>
            </w:r>
          </w:p>
        </w:tc>
      </w:tr>
    </w:tbl>
    <w:p w14:paraId="02A2DB62">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13C6431C">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0A59CADA">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p>
    <w:p w14:paraId="6E250728">
      <w:pPr>
        <w:pStyle w:val="6"/>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pP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本项目投标价格采用最低价优先法，在全部满足采购文件实质性要求前提下，依据统一的价格要素评定最低报价，按投标报价由低到高顺序排列</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E9DC7">
    <w:pPr>
      <w:spacing w:line="230" w:lineRule="auto"/>
      <w:ind w:left="3551"/>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8" name="文本框 4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0DCB4">
                          <w:pPr>
                            <w:pStyle w:val="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JhFI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E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yYRSNAIAAGUEAAAOAAAAAAAAAAEAIAAAAB8BAABkcnMvZTJvRG9jLnhtbFBL&#10;BQYAAAAABgAGAFkBAADFBQAAAAA=&#10;">
              <v:fill on="f" focussize="0,0"/>
              <v:stroke on="f" weight="0.5pt"/>
              <v:imagedata o:title=""/>
              <o:lock v:ext="edit" aspectratio="f"/>
              <v:textbox inset="0mm,0mm,0mm,0mm" style="mso-fit-shape-to-text:t;">
                <w:txbxContent>
                  <w:p w14:paraId="3400DCB4">
                    <w:pPr>
                      <w:pStyle w:val="4"/>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009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TkzODU3MmQzYmRmNGM1N2UxMzFjNjkxNjEzYjQifQ=="/>
  </w:docVars>
  <w:rsids>
    <w:rsidRoot w:val="00000000"/>
    <w:rsid w:val="008F6EBE"/>
    <w:rsid w:val="0252185E"/>
    <w:rsid w:val="0612264B"/>
    <w:rsid w:val="09292681"/>
    <w:rsid w:val="09E95D7A"/>
    <w:rsid w:val="0D463014"/>
    <w:rsid w:val="0E0E138E"/>
    <w:rsid w:val="10090303"/>
    <w:rsid w:val="12266F4A"/>
    <w:rsid w:val="17DE2AD8"/>
    <w:rsid w:val="18C1177B"/>
    <w:rsid w:val="1C7E178D"/>
    <w:rsid w:val="231837B9"/>
    <w:rsid w:val="252E51C7"/>
    <w:rsid w:val="26F25E47"/>
    <w:rsid w:val="277F27D8"/>
    <w:rsid w:val="28180D37"/>
    <w:rsid w:val="3411043F"/>
    <w:rsid w:val="3D6B1D44"/>
    <w:rsid w:val="499E20AD"/>
    <w:rsid w:val="4FFE311C"/>
    <w:rsid w:val="500069A2"/>
    <w:rsid w:val="5AF70A51"/>
    <w:rsid w:val="610E08BC"/>
    <w:rsid w:val="61A23586"/>
    <w:rsid w:val="635B5245"/>
    <w:rsid w:val="656D5A98"/>
    <w:rsid w:val="670550F4"/>
    <w:rsid w:val="679F2254"/>
    <w:rsid w:val="6B1E7521"/>
    <w:rsid w:val="6D953D91"/>
    <w:rsid w:val="75265D63"/>
    <w:rsid w:val="775B5A6C"/>
    <w:rsid w:val="78802E4D"/>
    <w:rsid w:val="7EF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jc w:val="center"/>
    </w:pPr>
    <w:rPr>
      <w:b/>
      <w:bCs/>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Body Text 2"/>
    <w:basedOn w:val="1"/>
    <w:qFormat/>
    <w:uiPriority w:val="0"/>
    <w:rPr>
      <w:sz w:val="32"/>
    </w:rPr>
  </w:style>
  <w:style w:type="paragraph" w:styleId="7">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1I2"/>
    <w:basedOn w:val="12"/>
    <w:qFormat/>
    <w:uiPriority w:val="0"/>
    <w:pPr>
      <w:spacing w:after="0"/>
      <w:ind w:left="0" w:leftChars="0" w:firstLine="420" w:firstLineChars="200"/>
      <w:jc w:val="both"/>
      <w:textAlignment w:val="baseline"/>
    </w:pPr>
    <w:rPr>
      <w:rFonts w:ascii="Arial" w:hAnsi="Arial" w:eastAsia="仿宋_GB2312"/>
      <w:sz w:val="28"/>
    </w:rPr>
  </w:style>
  <w:style w:type="paragraph" w:customStyle="1" w:styleId="12">
    <w:name w:val="BodyTextIndent"/>
    <w:basedOn w:val="1"/>
    <w:qFormat/>
    <w:uiPriority w:val="0"/>
    <w:pPr>
      <w:spacing w:after="120"/>
      <w:ind w:left="420" w:leftChars="200"/>
      <w:jc w:val="both"/>
      <w:textAlignment w:val="baseline"/>
    </w:pPr>
  </w:style>
  <w:style w:type="table" w:customStyle="1" w:styleId="1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1423</Words>
  <Characters>1555</Characters>
  <Lines>0</Lines>
  <Paragraphs>0</Paragraphs>
  <TotalTime>5</TotalTime>
  <ScaleCrop>false</ScaleCrop>
  <LinksUpToDate>false</LinksUpToDate>
  <CharactersWithSpaces>1560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2022-10-19T03:19:00Z</dcterms:created>
  <dc:creator>Administrator</dc:creator>
  <cp:lastModifiedBy>Administrator</cp:lastModifiedBy>
  <dcterms:modified xsi:type="dcterms:W3CDTF">2024-07-30T02:49:28Z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7309CDD428CA4A76B3BECA6C376C8844_13</vt:lpwstr>
  </property>
</Properties>
</file>